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省经信厅关于开展新增重点领域技术改造贷款贴息项目申报工作的预通知</w:t>
      </w:r>
    </w:p>
    <w:p>
      <w:pPr>
        <w:rPr>
          <w:rFonts w:hint="eastAsia" w:ascii="仿宋_GB2312" w:hAnsi="仿宋_GB2312" w:eastAsia="仿宋_GB2312" w:cs="仿宋_GB2312"/>
          <w:sz w:val="32"/>
          <w:szCs w:val="32"/>
        </w:rPr>
      </w:pPr>
    </w:p>
    <w:p>
      <w:pPr>
        <w:rPr>
          <w:rFonts w:hint="eastAsia" w:ascii="仿宋_GB2312" w:hAnsi="仿宋" w:eastAsia="仿宋_GB2312" w:cs="仿宋_GB2312"/>
          <w:sz w:val="32"/>
          <w:szCs w:val="32"/>
        </w:rPr>
      </w:pPr>
      <w:r>
        <w:rPr>
          <w:rFonts w:hint="eastAsia" w:ascii="仿宋_GB2312" w:hAnsi="仿宋" w:eastAsia="仿宋_GB2312" w:cs="仿宋_GB2312"/>
          <w:sz w:val="32"/>
          <w:szCs w:val="32"/>
        </w:rPr>
        <w:t>各市（州）、直管市、林区经信局：</w:t>
      </w:r>
    </w:p>
    <w:p>
      <w:pPr>
        <w:spacing w:line="540" w:lineRule="exact"/>
        <w:ind w:firstLine="641"/>
        <w:rPr>
          <w:rFonts w:hint="eastAsia" w:ascii="仿宋_GB2312" w:hAnsi="仿宋" w:eastAsia="仿宋_GB2312" w:cs="仿宋_GB2312"/>
          <w:sz w:val="32"/>
          <w:szCs w:val="32"/>
        </w:rPr>
      </w:pPr>
      <w:r>
        <w:rPr>
          <w:rFonts w:hint="eastAsia" w:ascii="仿宋_GB2312" w:hAnsi="仿宋" w:eastAsia="仿宋_GB2312" w:cs="仿宋_GB2312"/>
          <w:sz w:val="32"/>
          <w:szCs w:val="32"/>
        </w:rPr>
        <w:t>根据工作安排，现就开展新增重点领域技术改造贷款贴息项目申报有关工作通知如下：</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一、支持范围</w:t>
      </w:r>
    </w:p>
    <w:p>
      <w:pPr>
        <w:spacing w:line="5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聚焦五大优势产业和</w:t>
      </w:r>
      <w:r>
        <w:rPr>
          <w:rFonts w:hint="eastAsia" w:ascii="仿宋" w:hAnsi="仿宋" w:eastAsia="仿宋" w:cs="仿宋"/>
          <w:sz w:val="32"/>
          <w:szCs w:val="32"/>
        </w:rPr>
        <w:t>九个新兴特色产业</w:t>
      </w:r>
      <w:r>
        <w:rPr>
          <w:rFonts w:hint="eastAsia" w:ascii="仿宋" w:hAnsi="仿宋" w:eastAsia="仿宋" w:cs="仿宋_GB2312"/>
          <w:sz w:val="32"/>
          <w:szCs w:val="32"/>
        </w:rPr>
        <w:t>等先进制造业、农产品加工、产业数字化转型、重点领域节能降碳改造升级等“稳当前、增后劲”的重点领域产业技术改造项目</w:t>
      </w:r>
      <w:r>
        <w:rPr>
          <w:rFonts w:hint="eastAsia" w:ascii="仿宋" w:hAnsi="仿宋" w:eastAsia="仿宋" w:cs="仿宋_GB2312"/>
          <w:b/>
          <w:sz w:val="32"/>
          <w:szCs w:val="32"/>
        </w:rPr>
        <w:t>（详见附件1）</w:t>
      </w:r>
      <w:r>
        <w:rPr>
          <w:rFonts w:hint="eastAsia" w:ascii="仿宋" w:hAnsi="仿宋" w:eastAsia="仿宋" w:cs="仿宋_GB2312"/>
          <w:sz w:val="32"/>
          <w:szCs w:val="32"/>
        </w:rPr>
        <w:t>。</w:t>
      </w:r>
    </w:p>
    <w:p>
      <w:pPr>
        <w:spacing w:line="540" w:lineRule="exact"/>
        <w:ind w:left="640"/>
        <w:rPr>
          <w:rFonts w:hint="eastAsia" w:ascii="黑体" w:hAnsi="黑体" w:eastAsia="黑体" w:cs="黑体"/>
          <w:sz w:val="32"/>
          <w:szCs w:val="32"/>
        </w:rPr>
      </w:pPr>
      <w:r>
        <w:rPr>
          <w:rFonts w:hint="eastAsia" w:ascii="黑体" w:hAnsi="黑体" w:eastAsia="黑体" w:cs="黑体"/>
          <w:sz w:val="32"/>
          <w:szCs w:val="32"/>
        </w:rPr>
        <w:t>二、支持标准</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省级财政按照先贷先得、用完即止的原则，对2023年3月1日至10月1日之间获得利率不高于4.5%贷款的技术改造项目给予2.5个百分点贴息支持，期限两年。2023年末对2023年3月至11月产生的利息进行补贴，2024年末对2023年12月至2024年11月产生的利息进行补贴。</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三、申报材料</w:t>
      </w:r>
    </w:p>
    <w:p>
      <w:pPr>
        <w:ind w:firstLine="645"/>
        <w:rPr>
          <w:rFonts w:ascii="仿宋" w:hAnsi="仿宋" w:eastAsia="仿宋"/>
          <w:sz w:val="32"/>
          <w:szCs w:val="32"/>
        </w:rPr>
      </w:pPr>
      <w:r>
        <w:rPr>
          <w:rFonts w:hint="eastAsia" w:ascii="仿宋" w:hAnsi="仿宋" w:eastAsia="仿宋"/>
          <w:sz w:val="32"/>
          <w:szCs w:val="32"/>
        </w:rPr>
        <w:t>项目申报单位以</w:t>
      </w:r>
      <w:r>
        <w:rPr>
          <w:rFonts w:hint="eastAsia" w:ascii="仿宋" w:hAnsi="仿宋" w:eastAsia="仿宋"/>
          <w:b/>
          <w:sz w:val="32"/>
          <w:szCs w:val="32"/>
        </w:rPr>
        <w:t>附件</w:t>
      </w:r>
      <w:r>
        <w:rPr>
          <w:rFonts w:ascii="仿宋" w:hAnsi="仿宋" w:eastAsia="仿宋"/>
          <w:b/>
          <w:sz w:val="32"/>
          <w:szCs w:val="32"/>
        </w:rPr>
        <w:t>2</w:t>
      </w:r>
      <w:r>
        <w:rPr>
          <w:rFonts w:hint="eastAsia" w:ascii="仿宋" w:hAnsi="仿宋" w:eastAsia="仿宋"/>
          <w:sz w:val="32"/>
          <w:szCs w:val="32"/>
        </w:rPr>
        <w:t>《XX年度湖北省新增重点领域技术改造贷款贴息资金申请报告》为模板编制贴息资金申请报告，应包括以下主要内容：</w:t>
      </w:r>
    </w:p>
    <w:p>
      <w:pPr>
        <w:ind w:firstLine="645"/>
        <w:rPr>
          <w:rFonts w:ascii="仿宋" w:hAnsi="仿宋" w:eastAsia="仿宋" w:cs="仿宋_GB2312"/>
          <w:sz w:val="32"/>
          <w:szCs w:val="32"/>
        </w:rPr>
      </w:pPr>
      <w:r>
        <w:rPr>
          <w:rFonts w:hint="eastAsia" w:ascii="楷体" w:hAnsi="楷体" w:eastAsia="楷体" w:cs="楷体"/>
          <w:sz w:val="32"/>
          <w:szCs w:val="32"/>
        </w:rPr>
        <w:t>（一）项目基本情况表。</w:t>
      </w:r>
      <w:r>
        <w:rPr>
          <w:rFonts w:hint="eastAsia" w:ascii="仿宋" w:hAnsi="仿宋" w:eastAsia="仿宋" w:cs="楷体"/>
          <w:sz w:val="32"/>
          <w:szCs w:val="32"/>
        </w:rPr>
        <w:t>企业据实填报</w:t>
      </w:r>
      <w:r>
        <w:rPr>
          <w:rFonts w:hint="eastAsia" w:ascii="仿宋" w:hAnsi="仿宋" w:eastAsia="仿宋"/>
          <w:sz w:val="32"/>
          <w:szCs w:val="32"/>
        </w:rPr>
        <w:t>《省级新增重点领域技术改造贷款项目基本情况表》。</w:t>
      </w:r>
    </w:p>
    <w:p>
      <w:pPr>
        <w:ind w:firstLine="645"/>
        <w:rPr>
          <w:rFonts w:ascii="仿宋" w:hAnsi="仿宋" w:eastAsia="仿宋"/>
          <w:sz w:val="32"/>
          <w:szCs w:val="32"/>
        </w:rPr>
      </w:pPr>
      <w:r>
        <w:rPr>
          <w:rFonts w:hint="eastAsia" w:ascii="楷体" w:hAnsi="楷体" w:eastAsia="楷体" w:cs="楷体"/>
          <w:sz w:val="32"/>
          <w:szCs w:val="32"/>
        </w:rPr>
        <w:t>（二）项目证明材料。</w:t>
      </w:r>
      <w:r>
        <w:rPr>
          <w:rFonts w:hint="eastAsia" w:ascii="仿宋" w:hAnsi="仿宋" w:eastAsia="仿宋"/>
          <w:sz w:val="32"/>
          <w:szCs w:val="32"/>
        </w:rPr>
        <w:t>包括项目</w:t>
      </w:r>
      <w:r>
        <w:rPr>
          <w:rFonts w:hint="eastAsia" w:ascii="仿宋" w:hAnsi="仿宋" w:eastAsia="仿宋" w:cs="仿宋"/>
          <w:sz w:val="32"/>
          <w:szCs w:val="32"/>
        </w:rPr>
        <w:t>备案审批、开工或完工证明、项目进展、信用状况（信用中国截图）等证明及说明材料</w:t>
      </w:r>
      <w:r>
        <w:rPr>
          <w:rFonts w:hint="eastAsia" w:ascii="仿宋" w:hAnsi="仿宋" w:eastAsia="仿宋"/>
          <w:bCs/>
          <w:sz w:val="32"/>
          <w:szCs w:val="32"/>
        </w:rPr>
        <w:t>。</w:t>
      </w:r>
    </w:p>
    <w:p>
      <w:pPr>
        <w:ind w:firstLine="645"/>
        <w:rPr>
          <w:rFonts w:ascii="仿宋" w:hAnsi="仿宋" w:eastAsia="仿宋"/>
          <w:b/>
          <w:sz w:val="32"/>
          <w:szCs w:val="32"/>
        </w:rPr>
      </w:pPr>
      <w:r>
        <w:rPr>
          <w:rFonts w:hint="eastAsia" w:ascii="楷体" w:hAnsi="楷体" w:eastAsia="楷体" w:cs="楷体"/>
          <w:sz w:val="32"/>
          <w:szCs w:val="32"/>
        </w:rPr>
        <w:t>（三）项目绩效目标。</w:t>
      </w:r>
      <w:r>
        <w:rPr>
          <w:rFonts w:hint="eastAsia" w:ascii="仿宋" w:hAnsi="仿宋" w:eastAsia="仿宋"/>
          <w:sz w:val="32"/>
          <w:szCs w:val="32"/>
        </w:rPr>
        <w:t>结合项目建设实际填报绩效目标表</w:t>
      </w:r>
      <w:r>
        <w:rPr>
          <w:rFonts w:hint="eastAsia" w:ascii="仿宋" w:hAnsi="仿宋" w:eastAsia="仿宋"/>
          <w:b/>
          <w:sz w:val="32"/>
          <w:szCs w:val="32"/>
        </w:rPr>
        <w:t>（未填报绩效目标表的项目不纳入推荐范围）</w:t>
      </w:r>
      <w:r>
        <w:rPr>
          <w:rFonts w:hint="eastAsia" w:ascii="仿宋" w:hAnsi="仿宋" w:eastAsia="仿宋"/>
          <w:sz w:val="32"/>
          <w:szCs w:val="32"/>
        </w:rPr>
        <w:t>。</w:t>
      </w:r>
    </w:p>
    <w:p>
      <w:pPr>
        <w:ind w:firstLine="645"/>
        <w:rPr>
          <w:rFonts w:ascii="仿宋_GB2312" w:hAnsi="仿宋_GB2312" w:eastAsia="仿宋_GB2312" w:cs="仿宋_GB2312"/>
          <w:sz w:val="32"/>
          <w:szCs w:val="32"/>
        </w:rPr>
      </w:pPr>
      <w:r>
        <w:rPr>
          <w:rFonts w:hint="eastAsia" w:ascii="楷体" w:hAnsi="楷体" w:eastAsia="楷体" w:cs="楷体"/>
          <w:sz w:val="32"/>
          <w:szCs w:val="32"/>
        </w:rPr>
        <w:t>（四）企业（项目）贷款情况。</w:t>
      </w:r>
      <w:r>
        <w:rPr>
          <w:rFonts w:hint="eastAsia" w:ascii="仿宋" w:hAnsi="仿宋" w:eastAsia="仿宋" w:cs="仿宋"/>
          <w:sz w:val="32"/>
          <w:szCs w:val="32"/>
        </w:rPr>
        <w:t>包括</w:t>
      </w:r>
      <w:r>
        <w:rPr>
          <w:rFonts w:hint="eastAsia" w:ascii="仿宋_GB2312" w:hAnsi="仿宋_GB2312" w:eastAsia="仿宋_GB2312" w:cs="仿宋_GB2312"/>
          <w:sz w:val="32"/>
          <w:szCs w:val="32"/>
        </w:rPr>
        <w:t>企业（项目）贷款合同（贷款银行、贷款总额）、银行借据、贷款利息支付凭证（需加盖贷款银行公章）。</w:t>
      </w:r>
      <w:r>
        <w:rPr>
          <w:rFonts w:hint="eastAsia" w:ascii="仿宋_GB2312" w:hAnsi="仿宋_GB2312" w:eastAsia="仿宋_GB2312" w:cs="仿宋_GB2312"/>
          <w:b/>
          <w:sz w:val="32"/>
          <w:szCs w:val="32"/>
        </w:rPr>
        <w:t>无以上材料的不予推荐。</w:t>
      </w:r>
    </w:p>
    <w:p>
      <w:pPr>
        <w:ind w:firstLine="645"/>
        <w:rPr>
          <w:rFonts w:hint="eastAsia" w:ascii="仿宋" w:hAnsi="仿宋" w:eastAsia="仿宋"/>
          <w:sz w:val="32"/>
          <w:szCs w:val="32"/>
        </w:rPr>
      </w:pPr>
      <w:r>
        <w:rPr>
          <w:rFonts w:hint="eastAsia" w:ascii="楷体" w:hAnsi="楷体" w:eastAsia="楷体" w:cs="楷体"/>
          <w:sz w:val="32"/>
          <w:szCs w:val="32"/>
        </w:rPr>
        <w:t>（五）企业承诺</w:t>
      </w:r>
      <w:r>
        <w:rPr>
          <w:rFonts w:hint="eastAsia" w:ascii="楷体" w:hAnsi="楷体" w:eastAsia="楷体"/>
          <w:sz w:val="32"/>
          <w:szCs w:val="32"/>
        </w:rPr>
        <w:t>。</w:t>
      </w:r>
      <w:r>
        <w:rPr>
          <w:rFonts w:hint="eastAsia" w:ascii="仿宋" w:hAnsi="仿宋" w:eastAsia="仿宋"/>
          <w:sz w:val="32"/>
          <w:szCs w:val="32"/>
        </w:rPr>
        <w:t>申报项目单位及各级经信（发改）部门应逐级承诺盖章。</w:t>
      </w:r>
    </w:p>
    <w:p>
      <w:pPr>
        <w:spacing w:line="540" w:lineRule="exact"/>
        <w:ind w:left="640"/>
        <w:rPr>
          <w:rFonts w:hint="eastAsia" w:ascii="黑体" w:hAnsi="黑体" w:eastAsia="黑体" w:cs="黑体"/>
          <w:sz w:val="32"/>
          <w:szCs w:val="32"/>
        </w:rPr>
      </w:pPr>
      <w:r>
        <w:rPr>
          <w:rFonts w:hint="eastAsia" w:ascii="黑体" w:hAnsi="黑体" w:eastAsia="黑体" w:cs="黑体"/>
          <w:sz w:val="32"/>
          <w:szCs w:val="32"/>
        </w:rPr>
        <w:t>四、工作要求</w:t>
      </w:r>
    </w:p>
    <w:p>
      <w:pPr>
        <w:ind w:firstLine="645"/>
        <w:rPr>
          <w:rFonts w:ascii="仿宋" w:hAnsi="仿宋" w:eastAsia="仿宋"/>
          <w:sz w:val="32"/>
          <w:szCs w:val="32"/>
        </w:rPr>
      </w:pPr>
      <w:r>
        <w:rPr>
          <w:rFonts w:hint="eastAsia" w:ascii="仿宋" w:hAnsi="仿宋" w:eastAsia="仿宋"/>
          <w:sz w:val="32"/>
          <w:szCs w:val="32"/>
        </w:rPr>
        <w:t>（一）各市、县经信部门要指导企业按照材料真实、项目完整的原则编制《贴息资金申请报告》，确保企业提供的材料和数据真实、有效。</w:t>
      </w:r>
    </w:p>
    <w:p>
      <w:pPr>
        <w:ind w:firstLine="645"/>
        <w:rPr>
          <w:rFonts w:ascii="仿宋" w:hAnsi="仿宋" w:eastAsia="仿宋"/>
          <w:sz w:val="32"/>
          <w:szCs w:val="32"/>
        </w:rPr>
      </w:pPr>
      <w:r>
        <w:rPr>
          <w:rFonts w:hint="eastAsia" w:ascii="仿宋" w:hAnsi="仿宋" w:eastAsia="仿宋"/>
          <w:sz w:val="32"/>
          <w:szCs w:val="32"/>
        </w:rPr>
        <w:t>（二）各单位要承担起项目审核和管理的主体责任，对企业提交的申报材料进行审核和推荐，原则上不得推荐非新增重点领域内项目。其中节能降碳领域项目需商同级发改部门审核同意。</w:t>
      </w:r>
    </w:p>
    <w:p>
      <w:pPr>
        <w:ind w:firstLine="645"/>
        <w:rPr>
          <w:rFonts w:ascii="仿宋" w:hAnsi="仿宋" w:eastAsia="仿宋"/>
          <w:sz w:val="32"/>
          <w:szCs w:val="32"/>
        </w:rPr>
      </w:pPr>
      <w:r>
        <w:rPr>
          <w:rFonts w:hint="eastAsia" w:ascii="仿宋" w:hAnsi="仿宋" w:eastAsia="仿宋"/>
          <w:sz w:val="32"/>
          <w:szCs w:val="32"/>
        </w:rPr>
        <w:t>（三）请各单位于</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8</w:t>
      </w:r>
      <w:r>
        <w:rPr>
          <w:rFonts w:hint="eastAsia" w:ascii="仿宋" w:hAnsi="仿宋" w:eastAsia="仿宋"/>
          <w:sz w:val="32"/>
          <w:szCs w:val="32"/>
        </w:rPr>
        <w:t>日前正式行文报送，包括资金申请文件（含</w:t>
      </w:r>
      <w:r>
        <w:rPr>
          <w:rFonts w:hint="eastAsia" w:ascii="仿宋" w:hAnsi="仿宋" w:eastAsia="仿宋"/>
          <w:b/>
          <w:sz w:val="32"/>
          <w:szCs w:val="32"/>
        </w:rPr>
        <w:t>附件3</w:t>
      </w:r>
      <w:r>
        <w:rPr>
          <w:rFonts w:hint="eastAsia" w:ascii="仿宋" w:hAnsi="仿宋" w:eastAsia="仿宋"/>
          <w:sz w:val="32"/>
          <w:szCs w:val="32"/>
        </w:rPr>
        <w:t>项目推荐汇总表）和单个项目《资金申请报告》各3份（含电子版）。</w:t>
      </w:r>
    </w:p>
    <w:p>
      <w:pPr>
        <w:spacing w:line="540" w:lineRule="exact"/>
        <w:ind w:left="640"/>
        <w:rPr>
          <w:rFonts w:ascii="仿宋" w:hAnsi="仿宋" w:eastAsia="仿宋" w:cs="仿宋_GB2312"/>
          <w:sz w:val="32"/>
          <w:szCs w:val="32"/>
        </w:rPr>
      </w:pPr>
      <w:r>
        <w:rPr>
          <w:rFonts w:hint="eastAsia" w:ascii="仿宋" w:hAnsi="仿宋" w:eastAsia="仿宋" w:cs="仿宋_GB2312"/>
          <w:sz w:val="32"/>
          <w:szCs w:val="32"/>
        </w:rPr>
        <w:t xml:space="preserve">联系人方式：徐伟 </w:t>
      </w:r>
      <w:r>
        <w:rPr>
          <w:rFonts w:ascii="仿宋" w:hAnsi="仿宋" w:eastAsia="仿宋" w:cs="仿宋_GB2312"/>
          <w:sz w:val="32"/>
          <w:szCs w:val="32"/>
        </w:rPr>
        <w:t>027</w:t>
      </w:r>
      <w:r>
        <w:rPr>
          <w:rFonts w:hint="eastAsia" w:ascii="仿宋" w:hAnsi="仿宋" w:eastAsia="仿宋" w:cs="仿宋_GB2312"/>
          <w:sz w:val="32"/>
          <w:szCs w:val="32"/>
        </w:rPr>
        <w:t>-</w:t>
      </w:r>
      <w:r>
        <w:rPr>
          <w:rFonts w:ascii="仿宋" w:hAnsi="仿宋" w:eastAsia="仿宋" w:cs="仿宋_GB2312"/>
          <w:sz w:val="32"/>
          <w:szCs w:val="32"/>
        </w:rPr>
        <w:t xml:space="preserve">87894110 </w:t>
      </w:r>
      <w:r>
        <w:rPr>
          <w:rFonts w:ascii="仿宋" w:hAnsi="仿宋" w:eastAsia="仿宋" w:cs="仿宋_GB2312"/>
          <w:sz w:val="32"/>
          <w:szCs w:val="32"/>
        </w:rPr>
        <w:fldChar w:fldCharType="begin"/>
      </w:r>
      <w:r>
        <w:rPr>
          <w:rFonts w:ascii="仿宋" w:hAnsi="仿宋" w:eastAsia="仿宋" w:cs="仿宋_GB2312"/>
          <w:sz w:val="32"/>
          <w:szCs w:val="32"/>
        </w:rPr>
        <w:instrText xml:space="preserve"> HYPERLINK "mailto:229784086</w:instrText>
      </w:r>
      <w:r>
        <w:rPr>
          <w:rFonts w:hint="eastAsia" w:ascii="仿宋" w:hAnsi="仿宋" w:eastAsia="仿宋" w:cs="仿宋_GB2312"/>
          <w:sz w:val="32"/>
          <w:szCs w:val="32"/>
        </w:rPr>
        <w:instrText xml:space="preserve">@qq</w:instrText>
      </w:r>
      <w:r>
        <w:rPr>
          <w:rFonts w:ascii="仿宋" w:hAnsi="仿宋" w:eastAsia="仿宋" w:cs="仿宋_GB2312"/>
          <w:sz w:val="32"/>
          <w:szCs w:val="32"/>
        </w:rPr>
        <w:instrText xml:space="preserve">.com" </w:instrText>
      </w:r>
      <w:r>
        <w:rPr>
          <w:rFonts w:ascii="仿宋" w:hAnsi="仿宋" w:eastAsia="仿宋" w:cs="仿宋_GB2312"/>
          <w:sz w:val="32"/>
          <w:szCs w:val="32"/>
        </w:rPr>
        <w:fldChar w:fldCharType="separate"/>
      </w:r>
      <w:r>
        <w:rPr>
          <w:rStyle w:val="3"/>
          <w:rFonts w:ascii="仿宋" w:hAnsi="仿宋" w:eastAsia="仿宋" w:cs="仿宋_GB2312"/>
          <w:sz w:val="32"/>
          <w:szCs w:val="32"/>
        </w:rPr>
        <w:t>229784086</w:t>
      </w:r>
      <w:r>
        <w:rPr>
          <w:rStyle w:val="3"/>
          <w:rFonts w:hint="eastAsia" w:ascii="仿宋" w:hAnsi="仿宋" w:eastAsia="仿宋" w:cs="仿宋_GB2312"/>
          <w:sz w:val="32"/>
          <w:szCs w:val="32"/>
        </w:rPr>
        <w:t>@qq</w:t>
      </w:r>
      <w:r>
        <w:rPr>
          <w:rStyle w:val="3"/>
          <w:rFonts w:ascii="仿宋" w:hAnsi="仿宋" w:eastAsia="仿宋" w:cs="仿宋_GB2312"/>
          <w:sz w:val="32"/>
          <w:szCs w:val="32"/>
        </w:rPr>
        <w:t>.com</w:t>
      </w:r>
      <w:r>
        <w:rPr>
          <w:rFonts w:ascii="仿宋" w:hAnsi="仿宋" w:eastAsia="仿宋" w:cs="仿宋_GB2312"/>
          <w:sz w:val="32"/>
          <w:szCs w:val="32"/>
        </w:rPr>
        <w:fldChar w:fldCharType="end"/>
      </w:r>
    </w:p>
    <w:p>
      <w:pPr>
        <w:spacing w:line="540" w:lineRule="exact"/>
        <w:ind w:left="640"/>
        <w:rPr>
          <w:rFonts w:ascii="仿宋" w:hAnsi="仿宋" w:eastAsia="仿宋" w:cs="仿宋_GB2312"/>
          <w:sz w:val="32"/>
          <w:szCs w:val="32"/>
        </w:rPr>
      </w:pPr>
    </w:p>
    <w:p>
      <w:pPr>
        <w:spacing w:line="540" w:lineRule="exact"/>
        <w:ind w:left="640"/>
        <w:rPr>
          <w:rFonts w:ascii="仿宋" w:hAnsi="仿宋" w:eastAsia="仿宋" w:cs="仿宋_GB2312"/>
          <w:sz w:val="32"/>
          <w:szCs w:val="32"/>
        </w:rPr>
      </w:pPr>
      <w:r>
        <w:rPr>
          <w:rFonts w:hint="eastAsia" w:ascii="仿宋" w:hAnsi="仿宋" w:eastAsia="仿宋" w:cs="仿宋_GB2312"/>
          <w:sz w:val="32"/>
          <w:szCs w:val="32"/>
        </w:rPr>
        <w:t>附件：1.新增重点领域及支持方向</w:t>
      </w:r>
    </w:p>
    <w:p>
      <w:pPr>
        <w:spacing w:line="540" w:lineRule="exact"/>
        <w:ind w:left="640" w:firstLine="960" w:firstLineChars="300"/>
        <w:rPr>
          <w:rFonts w:ascii="仿宋" w:hAnsi="仿宋" w:eastAsia="仿宋" w:cs="仿宋_GB2312"/>
          <w:sz w:val="32"/>
          <w:szCs w:val="32"/>
        </w:rPr>
      </w:pPr>
      <w:r>
        <w:rPr>
          <w:rFonts w:hint="eastAsia" w:ascii="仿宋" w:hAnsi="仿宋" w:eastAsia="仿宋" w:cs="仿宋_GB2312"/>
          <w:sz w:val="32"/>
          <w:szCs w:val="32"/>
        </w:rPr>
        <w:t>2.贴息资金申请报告</w:t>
      </w:r>
    </w:p>
    <w:p>
      <w:pPr>
        <w:spacing w:line="540" w:lineRule="exact"/>
        <w:ind w:left="640" w:firstLine="960" w:firstLineChars="300"/>
        <w:rPr>
          <w:rFonts w:ascii="仿宋" w:hAnsi="仿宋" w:eastAsia="仿宋" w:cs="仿宋_GB2312"/>
          <w:sz w:val="32"/>
          <w:szCs w:val="32"/>
        </w:rPr>
      </w:pPr>
      <w:r>
        <w:rPr>
          <w:rFonts w:hint="eastAsia" w:ascii="仿宋" w:hAnsi="仿宋" w:eastAsia="仿宋" w:cs="仿宋_GB2312"/>
          <w:sz w:val="32"/>
          <w:szCs w:val="32"/>
        </w:rPr>
        <w:t>3.技改贴息项目推荐汇总表</w:t>
      </w:r>
    </w:p>
    <w:p>
      <w:pPr>
        <w:rPr>
          <w:rFonts w:ascii="仿宋" w:hAnsi="仿宋" w:eastAsia="仿宋" w:cs="仿宋_GB2312"/>
          <w:sz w:val="32"/>
          <w:szCs w:val="32"/>
        </w:rPr>
      </w:pPr>
    </w:p>
    <w:p>
      <w:pPr>
        <w:ind w:firstLine="4160" w:firstLineChars="1300"/>
        <w:rPr>
          <w:rFonts w:ascii="仿宋" w:hAnsi="仿宋" w:eastAsia="仿宋" w:cs="仿宋_GB2312"/>
          <w:sz w:val="32"/>
          <w:szCs w:val="32"/>
        </w:rPr>
      </w:pPr>
      <w:r>
        <w:rPr>
          <w:rFonts w:hint="eastAsia" w:ascii="仿宋" w:hAnsi="仿宋" w:eastAsia="仿宋" w:cs="仿宋_GB2312"/>
          <w:sz w:val="32"/>
          <w:szCs w:val="32"/>
        </w:rPr>
        <w:t xml:space="preserve"> 湖北省经济和信息化厅</w:t>
      </w:r>
    </w:p>
    <w:p>
      <w:pPr>
        <w:ind w:firstLine="4800" w:firstLineChars="1500"/>
        <w:rPr>
          <w:rFonts w:ascii="仿宋" w:hAnsi="仿宋" w:eastAsia="仿宋" w:cs="仿宋_GB2312"/>
          <w:sz w:val="32"/>
          <w:szCs w:val="32"/>
        </w:rPr>
      </w:pPr>
      <w:r>
        <w:rPr>
          <w:rFonts w:ascii="仿宋" w:hAnsi="仿宋" w:eastAsia="仿宋" w:cs="仿宋_GB2312"/>
          <w:sz w:val="32"/>
          <w:szCs w:val="32"/>
        </w:rPr>
        <w:t>2023年11月</w:t>
      </w:r>
      <w:r>
        <w:rPr>
          <w:rFonts w:hint="eastAsia" w:ascii="仿宋" w:hAnsi="仿宋" w:eastAsia="仿宋" w:cs="仿宋_GB2312"/>
          <w:sz w:val="32"/>
          <w:szCs w:val="32"/>
        </w:rPr>
        <w:t>*</w:t>
      </w:r>
      <w:r>
        <w:rPr>
          <w:rFonts w:ascii="仿宋" w:hAnsi="仿宋" w:eastAsia="仿宋" w:cs="仿宋_GB2312"/>
          <w:sz w:val="32"/>
          <w:szCs w:val="32"/>
        </w:rPr>
        <w:t>日</w:t>
      </w:r>
    </w:p>
    <w:p>
      <w:pPr>
        <w:ind w:firstLine="4800" w:firstLineChars="1500"/>
        <w:rPr>
          <w:rFonts w:ascii="仿宋" w:hAnsi="仿宋" w:eastAsia="仿宋" w:cs="仿宋_GB2312"/>
          <w:sz w:val="32"/>
          <w:szCs w:val="32"/>
        </w:rPr>
      </w:pPr>
    </w:p>
    <w:p>
      <w:pPr>
        <w:spacing w:line="600" w:lineRule="exact"/>
        <w:rPr>
          <w:rFonts w:hint="eastAsia"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50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2023-11-30T10:35:05Z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