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关于2023年度审计报告情况的说明</w:t>
      </w:r>
    </w:p>
    <w:p>
      <w:pPr>
        <w:ind w:left="0" w:leftChars="0" w:firstLine="0" w:firstLineChars="0"/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（参考示例）</w:t>
      </w:r>
    </w:p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" w:hAnsi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我公司因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原因，无法于2024年2月29日前在第六批专精特新中小企业申报中提供2023年度企业财务审计报告，先行提供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作为财务数据证明，并承诺：我公司2023年度营业收入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万元，</w:t>
      </w:r>
      <w:r>
        <w:rPr>
          <w:rFonts w:hint="eastAsia" w:ascii="Times New Roman" w:hAnsi="Times New Roman" w:cs="楷体"/>
          <w:color w:val="auto"/>
          <w:sz w:val="32"/>
          <w:szCs w:val="32"/>
          <w:lang w:eastAsia="zh-CN"/>
        </w:rPr>
        <w:t>主营业务收入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万元，主营业务收入增长率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%，研发费用总额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万元</w:t>
      </w:r>
      <w:r>
        <w:rPr>
          <w:rFonts w:hint="eastAsia" w:cs="楷体"/>
          <w:color w:val="auto"/>
          <w:sz w:val="32"/>
          <w:szCs w:val="32"/>
          <w:lang w:eastAsia="zh-CN"/>
        </w:rPr>
        <w:t>，研发费用总额占营业收入总额比重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%，净利润总额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万元</w:t>
      </w:r>
      <w:r>
        <w:rPr>
          <w:rFonts w:hint="eastAsia" w:cs="楷体"/>
          <w:color w:val="auto"/>
          <w:sz w:val="32"/>
          <w:szCs w:val="32"/>
          <w:lang w:eastAsia="zh-CN"/>
        </w:rPr>
        <w:t>，净利润率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%，净利润增长率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%，资产总额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万元</w:t>
      </w:r>
      <w:r>
        <w:rPr>
          <w:rFonts w:hint="eastAsia" w:cs="楷体"/>
          <w:color w:val="auto"/>
          <w:sz w:val="32"/>
          <w:szCs w:val="32"/>
          <w:lang w:eastAsia="zh-CN"/>
        </w:rPr>
        <w:t>，资产负债率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%，上缴税金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万元等财务数据真实有效，我公司将于2024年4月30日补交2023年度企业财务审计报告，相关数据保持一致性，不影响专精特新中小企业评价得分及结果，如有虚假或未补交相应资料，自愿放弃第六批专精特新中小企业申报并依据</w:t>
      </w:r>
      <w:r>
        <w:rPr>
          <w:rFonts w:hint="eastAsia"/>
        </w:rPr>
        <w:t>《湖北省优质中小企业梯度培育管理实施细则》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" w:hAnsi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" w:hAnsi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法定代表人（签名）：               企业名称（公章）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center"/>
        <w:textAlignment w:val="auto"/>
        <w:outlineLvl w:val="9"/>
        <w:rPr>
          <w:rFonts w:hint="eastAsia" w:ascii="仿宋" w:hAnsi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 xml:space="preserve">                      日期：</w:t>
      </w:r>
    </w:p>
    <w:sectPr>
      <w:pgSz w:w="11906" w:h="16838"/>
      <w:pgMar w:top="147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1A2F85"/>
    <w:rsid w:val="05A41D4C"/>
    <w:rsid w:val="0D0006AE"/>
    <w:rsid w:val="0D4013BA"/>
    <w:rsid w:val="3E024868"/>
    <w:rsid w:val="3F73792E"/>
    <w:rsid w:val="7AB317F7"/>
    <w:rsid w:val="7F22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2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Times New Roman" w:hAnsi="Times New Roman" w:eastAsia="楷体" w:cs="Times New Roman"/>
      <w:kern w:val="0"/>
      <w:sz w:val="32"/>
      <w:szCs w:val="36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heading"/>
    <w:basedOn w:val="1"/>
    <w:next w:val="5"/>
    <w:uiPriority w:val="0"/>
    <w:rPr>
      <w:rFonts w:ascii="Arial" w:hAnsi="Arial"/>
      <w:b/>
    </w:rPr>
  </w:style>
  <w:style w:type="paragraph" w:styleId="5">
    <w:name w:val="index 1"/>
    <w:basedOn w:val="1"/>
    <w:next w:val="1"/>
    <w:qFormat/>
    <w:uiPriority w:val="0"/>
  </w:style>
  <w:style w:type="paragraph" w:customStyle="1" w:styleId="8">
    <w:name w:val="时间"/>
    <w:basedOn w:val="1"/>
    <w:next w:val="1"/>
    <w:qFormat/>
    <w:uiPriority w:val="0"/>
    <w:pPr>
      <w:ind w:firstLine="0" w:firstLineChars="0"/>
      <w:jc w:val="center"/>
    </w:pPr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LiuXue</dc:creator>
  <cp:lastModifiedBy>LiuXue</cp:lastModifiedBy>
  <dcterms:modified xsi:type="dcterms:W3CDTF">2024-02-01T08:38:50Z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