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4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line="7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在线直报操作指南</w:t>
      </w:r>
    </w:p>
    <w:p>
      <w:pPr>
        <w:overflowPunct w:val="0"/>
        <w:spacing w:line="4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line="579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一、系统登录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pacing w:val="-1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各填报单位通过互联网登录“中国出版网”（</w:t>
      </w:r>
      <w:r>
        <w:rPr>
          <w:rFonts w:ascii="Times New Roman" w:hAnsi="Times New Roman" w:eastAsia="仿宋_GB2312"/>
          <w:spacing w:val="-16"/>
          <w:sz w:val="32"/>
          <w:szCs w:val="32"/>
        </w:rPr>
        <w:t>http://www.chuban.cc/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）选择“新闻出版统计信息管理系统登录入口”。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5067300" cy="2499360"/>
            <wp:effectExtent l="0" t="0" r="0" b="15240"/>
            <wp:docPr id="1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993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即可跳转至新闻出版统计信息管理系统。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3971290" cy="2718435"/>
            <wp:effectExtent l="0" t="0" r="10160" b="5715"/>
            <wp:docPr id="4" name="图片 7" descr="说明: 说明: C:\Users\Administrator\AppData\Roaming\Tencent\Users\275453820\QQ\WinTemp\RichOle\5OTBN[20L}SW`CINR4W)@G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说明: 说明: C:\Users\Administrator\AppData\Roaming\Tencent\Users\275453820\QQ\WinTemp\RichOle\5OTBN[20L}SW`CINR4W)@G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4" cy="271843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或者直接在网页地址栏中输入服务访问地址： http://43.254.25.27:8081，按Enter键回车后，也可以跳转至新闻出版统计信息管理系统。可使用360、IE、火狐等浏览器登录填报，不能用搜狗浏览器填报。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4172585" cy="2865755"/>
            <wp:effectExtent l="0" t="0" r="18415" b="10795"/>
            <wp:docPr id="7" name="图片 6" descr="说明: 说明: C:\Users\Administrator\AppData\Roaming\Tencent\Users\275453820\QQ\WinTemp\RichOle\(6D%RDT@S[D~`[BHY6(BSB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说明: 说明: C:\Users\Administrator\AppData\Roaming\Tencent\Users\275453820\QQ\WinTemp\RichOle\(6D%RDT@S[D~`[BHY6(BSB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28657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2．输入用户名和密码。点击登录按钮，若用户是第一次登录系统，则强制弹出修改密码界面，在修改密码界面输入自行设置的新密码和确认密码后点击确定按钮，即可登录。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2642235" cy="2462530"/>
            <wp:effectExtent l="0" t="0" r="5715" b="13970"/>
            <wp:docPr id="1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46316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新密码由填报人自行设置，要求八位以上（含八位），大写、小写、特殊字符和数字不少于三种。</w:t>
      </w:r>
      <w:bookmarkStart w:id="0" w:name="_Toc430354439"/>
    </w:p>
    <w:p>
      <w:pPr>
        <w:overflowPunct w:val="0"/>
        <w:spacing w:line="579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二、数据填报</w:t>
      </w:r>
      <w:bookmarkEnd w:id="0"/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根据要求，进行各项报表的数据填报。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1．在系统首页“派发任务待办”区域中点击2019年待上报的报表（图片仅供参考，各业务单位的报表名称不同）。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4283710" cy="1314450"/>
            <wp:effectExtent l="0" t="0" r="2540" b="0"/>
            <wp:docPr id="13" name="图片 4" descr="说明: 说明: C:\Users\Administrator\AppData\Roaming\Tencent\Users\275453820\QQ\WinTemp\RichOle\(}R6J~T4N$W86R{W}`NGI~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说明: 说明: C:\Users\Administrator\AppData\Roaming\Tencent\Users\275453820\QQ\WinTemp\RichOle\(}R6J~T4N$W86R{W}`NGI~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3144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点击后进入报表录入界面。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进入报表录入界面后，空白单元格可以按照要求录入指标信息，灰色单元格不可录入。数据录入完成后先点击左上角功能栏中的“运算审核保存”功能按钮，灰色单元格中的数据在点击了“运算审核保存”后由系统计算生成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3733165" cy="2510155"/>
            <wp:effectExtent l="0" t="0" r="635" b="4445"/>
            <wp:docPr id="1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799" cy="25101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点击“运算审核保存”后，系统会对报表进行审核，若报表指标数据需核实，则需核实的单元格会以红色显示，并在报表下方提示审核不通过的原因。此时根据审核信息进行出错信息修改，修改后重新点击“运算审核保存”。如数据无误则填写“核实说明”。点击“审核不通过原因“对应的“核实说明”列，弹出核实说明对话框，在核实说明框中录入情况说明，完成后点击“保存”即可。</w:t>
      </w:r>
    </w:p>
    <w:p>
      <w:pPr>
        <w:overflowPunct w:val="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3946525" cy="2470150"/>
            <wp:effectExtent l="0" t="0" r="15875" b="6350"/>
            <wp:docPr id="1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24701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4．核实说明录入完成后，点击功能栏中“提交”按钮，显示“提交成功”后即完成了报表上报。</w:t>
      </w:r>
    </w:p>
    <w:p>
      <w:pPr>
        <w:overflowPunct w:val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3978275" cy="2087245"/>
            <wp:effectExtent l="0" t="0" r="3175" b="8255"/>
            <wp:docPr id="2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8909" cy="208787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79" w:lineRule="exact"/>
        <w:rPr>
          <w:rFonts w:hint="eastAsia" w:ascii="黑体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6474"/>
    <w:rsid w:val="70AA6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2022-03-03T00:43:00Z</dcterms:created>
  <dc:creator>纾</dc:creator>
  <cp:lastModifiedBy>纾</cp:lastModifiedBy>
  <dcterms:modified xsi:type="dcterms:W3CDTF">2022-03-03T00:44:46Z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77F706C20FB6472DBDEB1E9DC1498E13</vt:lpwstr>
  </property>
</Properties>
</file>