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2023年绿色制造名单推荐汇总表</w:t>
      </w:r>
    </w:p>
    <w:tbl>
      <w:tblPr>
        <w:tblStyle w:val="3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0"/>
        <w:gridCol w:w="155"/>
        <w:gridCol w:w="1512"/>
        <w:gridCol w:w="2430"/>
        <w:gridCol w:w="225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  <w:t>组织机构代码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14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绿色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  <w:t>工业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园区名称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  <w:t>组织机构代码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14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绿色供应链管理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  <w:t>企业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企业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  <w:lang w:eastAsia="zh-CN"/>
              </w:rPr>
              <w:t>组织机构代码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mY0NDM0MzcyODZiNTMyOGZjZTgyNTZiY2NjMTEifQ=="/>
  </w:docVars>
  <w:rsids>
    <w:rsidRoot w:val="00000000"/>
    <w:rsid w:val="11CE7BEA"/>
    <w:rsid w:val="5A907C15"/>
    <w:rsid w:val="79CF1FDE"/>
    <w:rsid w:val="7A3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2023-04-11T09:39:00Z</dcterms:created>
  <dc:creator>Administrator</dc:creator>
  <cp:lastModifiedBy> 陈杨 </cp:lastModifiedBy>
  <dcterms:modified xsi:type="dcterms:W3CDTF">2023-07-26T10:05:14Z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A1F19396E06A429EB6346F90BA4E8AEF_12</vt:lpwstr>
  </property>
</Properties>
</file>