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line="360" w:lineRule="auto"/>
        <w:rPr>
          <w:rFonts w:eastAsia="FangSong_GB2312"/>
          <w:sz w:val="48"/>
        </w:rPr>
      </w:pPr>
    </w:p>
    <w:p>
      <w:pPr>
        <w:spacing w:line="360" w:lineRule="auto"/>
        <w:rPr>
          <w:rFonts w:eastAsia="FangSong_GB2312"/>
          <w:sz w:val="48"/>
        </w:rPr>
      </w:pPr>
    </w:p>
    <w:p>
      <w:pPr>
        <w:spacing w:line="360" w:lineRule="auto"/>
        <w:rPr>
          <w:rFonts w:eastAsia="FangSong_GB2312"/>
          <w:sz w:val="48"/>
        </w:rPr>
      </w:pPr>
    </w:p>
    <w:p>
      <w:pPr>
        <w:spacing w:line="360" w:lineRule="auto"/>
        <w:jc w:val="center"/>
        <w:rPr>
          <w:rFonts w:eastAsia="方正小标宋简体"/>
          <w:sz w:val="52"/>
        </w:rPr>
      </w:pPr>
      <w:r>
        <w:rPr>
          <w:rFonts w:hint="eastAsia" w:eastAsia="方正小标宋简体"/>
          <w:sz w:val="52"/>
        </w:rPr>
        <w:t>湖北省技术创新示范企业</w:t>
      </w:r>
    </w:p>
    <w:p>
      <w:pPr>
        <w:spacing w:line="360" w:lineRule="auto"/>
        <w:jc w:val="center"/>
        <w:rPr>
          <w:rFonts w:eastAsia="方正小标宋简体"/>
          <w:sz w:val="52"/>
        </w:rPr>
      </w:pPr>
      <w:r>
        <w:rPr>
          <w:rFonts w:hint="eastAsia" w:eastAsia="方正小标宋简体"/>
          <w:sz w:val="52"/>
        </w:rPr>
        <w:t>申报书</w:t>
      </w:r>
    </w:p>
    <w:p>
      <w:pPr>
        <w:jc w:val="left"/>
        <w:rPr>
          <w:rFonts w:eastAsia="黑体"/>
          <w:sz w:val="72"/>
        </w:rPr>
      </w:pPr>
    </w:p>
    <w:p>
      <w:pPr>
        <w:jc w:val="left"/>
        <w:rPr>
          <w:rFonts w:eastAsia="黑体"/>
          <w:sz w:val="72"/>
        </w:rPr>
      </w:pPr>
    </w:p>
    <w:p>
      <w:pPr>
        <w:jc w:val="left"/>
        <w:rPr>
          <w:rFonts w:eastAsia="黑体"/>
          <w:sz w:val="72"/>
        </w:rPr>
      </w:pPr>
    </w:p>
    <w:p>
      <w:pPr>
        <w:jc w:val="left"/>
        <w:rPr>
          <w:rFonts w:eastAsia="黑体"/>
          <w:sz w:val="72"/>
        </w:rPr>
      </w:pPr>
    </w:p>
    <w:p>
      <w:pPr>
        <w:jc w:val="left"/>
        <w:rPr>
          <w:rFonts w:eastAsia="黑体"/>
          <w:sz w:val="72"/>
        </w:rPr>
      </w:pPr>
    </w:p>
    <w:p>
      <w:pPr>
        <w:jc w:val="left"/>
        <w:rPr>
          <w:rFonts w:eastAsia="黑体"/>
          <w:sz w:val="72"/>
        </w:rPr>
      </w:pPr>
    </w:p>
    <w:p>
      <w:pPr>
        <w:spacing w:line="360" w:lineRule="auto"/>
        <w:ind w:firstLine="640" w:firstLineChars="200"/>
        <w:jc w:val="left"/>
        <w:rPr>
          <w:rFonts w:eastAsia="FangSong_GB2312"/>
          <w:sz w:val="32"/>
          <w:u w:val="single"/>
        </w:rPr>
      </w:pPr>
      <w:r>
        <w:rPr>
          <w:rFonts w:hAnsi="FangSong_GB2312"/>
          <w:sz w:val="32"/>
        </w:rPr>
        <w:t>申报单位：</w:t>
      </w:r>
    </w:p>
    <w:p>
      <w:pPr>
        <w:spacing w:line="360" w:lineRule="auto"/>
        <w:ind w:firstLine="640" w:firstLineChars="200"/>
        <w:jc w:val="left"/>
        <w:rPr>
          <w:rFonts w:eastAsia="FangSong_GB2312"/>
          <w:sz w:val="32"/>
          <w:u w:val="single"/>
        </w:rPr>
      </w:pPr>
      <w:r>
        <w:rPr>
          <w:rFonts w:hAnsi="FangSong_GB2312"/>
          <w:sz w:val="32"/>
        </w:rPr>
        <w:t>推荐单位：</w:t>
      </w:r>
    </w:p>
    <w:p>
      <w:pPr>
        <w:spacing w:line="360" w:lineRule="auto"/>
        <w:ind w:firstLine="640" w:firstLineChars="200"/>
        <w:jc w:val="left"/>
        <w:rPr>
          <w:rFonts w:eastAsia="FangSong_GB2312"/>
          <w:sz w:val="32"/>
        </w:rPr>
      </w:pPr>
      <w:r>
        <w:rPr>
          <w:rFonts w:hAnsi="FangSong_GB2312"/>
          <w:sz w:val="32"/>
        </w:rPr>
        <w:t>填报日期：</w:t>
      </w:r>
      <w:r>
        <w:rPr>
          <w:rFonts w:hint="eastAsia" w:hAnsi="FangSong_GB2312"/>
          <w:sz w:val="32"/>
        </w:rPr>
        <w:t xml:space="preserve">  </w:t>
      </w:r>
      <w:r>
        <w:rPr>
          <w:rFonts w:hAnsi="FangSong_GB2312"/>
          <w:sz w:val="32"/>
          <w:u w:val="single"/>
        </w:rPr>
        <w:t>年</w:t>
      </w:r>
      <w:r>
        <w:rPr>
          <w:rFonts w:hint="eastAsia" w:hAnsi="FangSong_GB2312"/>
          <w:sz w:val="32"/>
          <w:u w:val="single"/>
        </w:rPr>
        <w:t xml:space="preserve">    </w:t>
      </w:r>
      <w:r>
        <w:rPr>
          <w:rFonts w:hAnsi="FangSong_GB2312"/>
          <w:sz w:val="32"/>
          <w:u w:val="single"/>
        </w:rPr>
        <w:t>月</w:t>
      </w:r>
      <w:r>
        <w:rPr>
          <w:rFonts w:hint="eastAsia" w:hAnsi="FangSong_GB2312"/>
          <w:sz w:val="32"/>
          <w:u w:val="single"/>
        </w:rPr>
        <w:t xml:space="preserve">   </w:t>
      </w:r>
      <w:r>
        <w:rPr>
          <w:rFonts w:hAnsi="FangSong_GB2312"/>
          <w:sz w:val="32"/>
          <w:u w:val="single"/>
        </w:rPr>
        <w:t>日</w:t>
      </w:r>
    </w:p>
    <w:p>
      <w:pPr>
        <w:widowControl/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eastAsia="FangSong_GB2312"/>
          <w:sz w:val="30"/>
        </w:rPr>
        <w:br w:type="page"/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《湖北省技术创新示范企业申报书》编写提纲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一、企业基本情况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1．企业经营管理基本情况。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2．企业在行业中的地位和作用。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3．企业在本产业领域技术创新中的作用和竞争能力。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二、企业技术创新基本情况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1．企业技术创新工作发展规划及中长期目标。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目前企业技术研发机构的组织机构及运行机制，包括：各项制度建立、组织建设、研发经费的保障、激励机制、创新环境、产学研合作等。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3．企业开展技术创新及试验的基础条件。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4．企业技术创新工作开展情况，包括：原创性创新、自主开发、引进技术消化吸收、产学研合作、企业间技术合作等。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5．企业研究开发人员情况，技术创新带头人及创新团队的情况，以及创新人才培养情况。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6．企业在技术创新方面采取的独特措施、取得的主要创新成果（3年之内）及其经济效益。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三、与申报条件（一）-（八）对应的佐证材料及专业机构审计的前两个年度会计报表。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四、市、州、直管市、神农架林区经济和信息化主管部门推荐意见。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五、申报书信息真实性承诺（加盖企业公章）</w:t>
      </w:r>
    </w:p>
    <w:p>
      <w:pPr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  <w:sectPr>
          <w:pgSz w:w="11906" w:h="16838"/>
          <w:pgMar w:top="1588" w:right="1871" w:bottom="1588" w:left="1871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附件2：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湖北省技术创新示范申报企业基本情况表</w:t>
      </w:r>
    </w:p>
    <w:tbl>
      <w:tblPr>
        <w:tblStyle w:val="5"/>
        <w:tblW w:w="964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353"/>
        <w:gridCol w:w="352"/>
        <w:gridCol w:w="533"/>
        <w:gridCol w:w="886"/>
        <w:gridCol w:w="207"/>
        <w:gridCol w:w="500"/>
        <w:gridCol w:w="709"/>
        <w:gridCol w:w="519"/>
        <w:gridCol w:w="57"/>
        <w:gridCol w:w="362"/>
        <w:gridCol w:w="631"/>
        <w:gridCol w:w="280"/>
        <w:gridCol w:w="277"/>
        <w:gridCol w:w="1140"/>
        <w:gridCol w:w="279"/>
        <w:gridCol w:w="5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企业名称</w:t>
            </w:r>
          </w:p>
        </w:tc>
        <w:tc>
          <w:tcPr>
            <w:tcW w:w="7661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447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邮编</w:t>
            </w:r>
          </w:p>
        </w:tc>
        <w:tc>
          <w:tcPr>
            <w:tcW w:w="22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法人代表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1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2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1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22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传真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533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企业类型</w:t>
            </w:r>
          </w:p>
        </w:tc>
        <w:tc>
          <w:tcPr>
            <w:tcW w:w="7661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1．国有      2.合资      3.民营      4.其他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10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从业人数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100" w:afterLines="50"/>
              <w:ind w:firstLine="8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  <w:tc>
          <w:tcPr>
            <w:tcW w:w="15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大学本科以上人数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100" w:afterLines="5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  <w:tc>
          <w:tcPr>
            <w:tcW w:w="160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中级职称以上人数</w:t>
            </w: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100" w:afterLines="5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Lines="100" w:afterLines="1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上年度经济效益</w:t>
            </w:r>
          </w:p>
        </w:tc>
        <w:tc>
          <w:tcPr>
            <w:tcW w:w="21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资产总额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5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负债总额</w:t>
            </w: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销售收入</w:t>
            </w:r>
          </w:p>
        </w:tc>
        <w:tc>
          <w:tcPr>
            <w:tcW w:w="553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ind w:firstLine="147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万元，比上年增长   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新产品销售收入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5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上缴税金</w:t>
            </w: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利润总额</w:t>
            </w:r>
          </w:p>
        </w:tc>
        <w:tc>
          <w:tcPr>
            <w:tcW w:w="298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万元，比上年增长   %</w:t>
            </w:r>
          </w:p>
        </w:tc>
        <w:tc>
          <w:tcPr>
            <w:tcW w:w="16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近三年连续盈利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主要产品市场占有率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ind w:firstLine="73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15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出口创汇总额</w:t>
            </w: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ind w:firstLine="84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万美元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10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最近3年企业研发投入资金</w:t>
            </w:r>
          </w:p>
        </w:tc>
        <w:tc>
          <w:tcPr>
            <w:tcW w:w="1416" w:type="dxa"/>
            <w:gridSpan w:val="3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  <w:tc>
          <w:tcPr>
            <w:tcW w:w="15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其中：上年企业研发投入资金</w:t>
            </w: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ind w:firstLine="105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103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gridSpan w:val="3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其中：上年企业研发投入占销售收入比重</w:t>
            </w: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ind w:firstLine="105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申请专利数</w:t>
            </w:r>
          </w:p>
        </w:tc>
        <w:tc>
          <w:tcPr>
            <w:tcW w:w="1771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9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其中：发明</w:t>
            </w:r>
          </w:p>
        </w:tc>
        <w:tc>
          <w:tcPr>
            <w:tcW w:w="354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实用新型</w:t>
            </w:r>
          </w:p>
        </w:tc>
        <w:tc>
          <w:tcPr>
            <w:tcW w:w="354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外观设计</w:t>
            </w:r>
          </w:p>
        </w:tc>
        <w:tc>
          <w:tcPr>
            <w:tcW w:w="354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是否设有地市级（含）以上企业研发机构</w:t>
            </w:r>
          </w:p>
        </w:tc>
        <w:tc>
          <w:tcPr>
            <w:tcW w:w="638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是：    1.市级    认定部门：</w:t>
            </w:r>
          </w:p>
          <w:p>
            <w:pPr>
              <w:ind w:firstLine="1260" w:firstLineChars="6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省级    认定部门：</w:t>
            </w:r>
          </w:p>
          <w:p>
            <w:pPr>
              <w:ind w:firstLine="1260" w:firstLineChars="6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.国家级  认定部门：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银行信用等级</w:t>
            </w:r>
          </w:p>
        </w:tc>
        <w:tc>
          <w:tcPr>
            <w:tcW w:w="730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附件3：</w:t>
      </w:r>
    </w:p>
    <w:p>
      <w:pPr>
        <w:widowControl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湖北省技术创新示范企业评价指标</w:t>
      </w:r>
    </w:p>
    <w:tbl>
      <w:tblPr>
        <w:tblStyle w:val="5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81"/>
        <w:gridCol w:w="3997"/>
        <w:gridCol w:w="709"/>
        <w:gridCol w:w="709"/>
        <w:gridCol w:w="1417"/>
        <w:gridCol w:w="198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b/>
                <w:bCs/>
                <w:kern w:val="21"/>
                <w:szCs w:val="21"/>
              </w:rPr>
            </w:pPr>
            <w:r>
              <w:rPr>
                <w:rFonts w:hAnsi="FangSong_GB2312"/>
                <w:b/>
                <w:bCs/>
                <w:kern w:val="21"/>
                <w:szCs w:val="21"/>
              </w:rPr>
              <w:t>一级</w:t>
            </w:r>
          </w:p>
          <w:p>
            <w:pPr>
              <w:spacing w:line="360" w:lineRule="exact"/>
              <w:jc w:val="center"/>
              <w:rPr>
                <w:rFonts w:eastAsia="FangSong_GB2312"/>
                <w:b/>
                <w:bCs/>
                <w:kern w:val="21"/>
                <w:szCs w:val="24"/>
              </w:rPr>
            </w:pPr>
            <w:r>
              <w:rPr>
                <w:rFonts w:hAnsi="FangSong_GB2312"/>
                <w:b/>
                <w:bCs/>
                <w:kern w:val="21"/>
                <w:szCs w:val="21"/>
              </w:rPr>
              <w:t>指标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b/>
                <w:bCs/>
                <w:kern w:val="21"/>
                <w:szCs w:val="24"/>
              </w:rPr>
            </w:pPr>
            <w:r>
              <w:rPr>
                <w:rFonts w:hAnsi="FangSong_GB2312"/>
                <w:b/>
                <w:bCs/>
                <w:kern w:val="21"/>
              </w:rPr>
              <w:t>二级</w:t>
            </w:r>
          </w:p>
          <w:p>
            <w:pPr>
              <w:spacing w:line="360" w:lineRule="exact"/>
              <w:jc w:val="center"/>
              <w:rPr>
                <w:rFonts w:eastAsia="FangSong_GB2312"/>
                <w:b/>
                <w:bCs/>
                <w:kern w:val="21"/>
                <w:szCs w:val="24"/>
              </w:rPr>
            </w:pPr>
            <w:r>
              <w:rPr>
                <w:rFonts w:hAnsi="FangSong_GB2312"/>
                <w:b/>
                <w:bCs/>
                <w:kern w:val="21"/>
              </w:rPr>
              <w:t>指标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FangSong_GB2312"/>
                <w:b/>
                <w:bCs/>
                <w:kern w:val="21"/>
              </w:rPr>
            </w:pPr>
            <w:r>
              <w:rPr>
                <w:rFonts w:hAnsi="FangSong_GB2312"/>
                <w:b/>
                <w:bCs/>
                <w:kern w:val="21"/>
              </w:rPr>
              <w:t>三级指标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FangSong_GB2312"/>
                <w:b/>
                <w:bCs/>
                <w:kern w:val="21"/>
                <w:sz w:val="20"/>
              </w:rPr>
            </w:pPr>
            <w:r>
              <w:rPr>
                <w:rFonts w:hint="eastAsia" w:hAnsi="FangSong_GB2312"/>
                <w:b/>
                <w:bCs/>
                <w:kern w:val="21"/>
                <w:sz w:val="20"/>
              </w:rPr>
              <w:t>基本条件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b/>
                <w:bCs/>
                <w:kern w:val="21"/>
                <w:szCs w:val="24"/>
              </w:rPr>
            </w:pPr>
            <w:r>
              <w:rPr>
                <w:rFonts w:hAnsi="FangSong_GB2312"/>
                <w:b/>
                <w:bCs/>
                <w:kern w:val="21"/>
              </w:rPr>
              <w:t>单位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Ansi="FangSong_GB2312"/>
                <w:b/>
                <w:bCs/>
                <w:kern w:val="21"/>
              </w:rPr>
            </w:pPr>
            <w:r>
              <w:rPr>
                <w:rFonts w:hint="eastAsia" w:hAnsi="FangSong_GB2312"/>
                <w:b/>
                <w:bCs/>
                <w:kern w:val="21"/>
              </w:rPr>
              <w:t>基础分值</w:t>
            </w:r>
          </w:p>
          <w:p>
            <w:pPr>
              <w:spacing w:line="360" w:lineRule="exact"/>
              <w:jc w:val="center"/>
              <w:rPr>
                <w:rFonts w:hAnsi="FangSong_GB2312"/>
                <w:b/>
                <w:bCs/>
                <w:kern w:val="21"/>
              </w:rPr>
            </w:pPr>
            <w:r>
              <w:rPr>
                <w:rFonts w:hint="eastAsia" w:hAnsi="FangSong_GB2312"/>
                <w:b/>
                <w:bCs/>
                <w:kern w:val="21"/>
              </w:rPr>
              <w:t>（满足基本条件的，可计基础分值）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Ansi="FangSong_GB2312"/>
                <w:b/>
                <w:bCs/>
                <w:kern w:val="21"/>
              </w:rPr>
            </w:pPr>
            <w:r>
              <w:rPr>
                <w:rFonts w:hint="eastAsia" w:hAnsi="FangSong_GB2312"/>
                <w:b/>
                <w:bCs/>
                <w:kern w:val="21"/>
              </w:rPr>
              <w:t>加计分值（超出基本条件部分，采用阶梯递进办法加计分值）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FangSong_GB2312"/>
                <w:b/>
                <w:bCs/>
                <w:kern w:val="21"/>
              </w:rPr>
            </w:pPr>
            <w:r>
              <w:rPr>
                <w:rFonts w:hint="eastAsia" w:hAnsi="FangSong_GB2312"/>
                <w:b/>
                <w:bCs/>
                <w:kern w:val="21"/>
              </w:rPr>
              <w:t>满分（基础分值+加计分值）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>
              <w:rPr>
                <w:rFonts w:hAnsi="FangSong_GB2312"/>
                <w:kern w:val="21"/>
              </w:rPr>
              <w:t>创</w:t>
            </w:r>
          </w:p>
          <w:p>
            <w:pPr>
              <w:spacing w:line="360" w:lineRule="exact"/>
              <w:jc w:val="center"/>
              <w:rPr>
                <w:rFonts w:eastAsia="FangSong_GB2312"/>
                <w:kern w:val="21"/>
              </w:rPr>
            </w:pPr>
            <w:r>
              <w:rPr>
                <w:rFonts w:hAnsi="FangSong_GB2312"/>
                <w:kern w:val="21"/>
              </w:rPr>
              <w:t>新</w:t>
            </w:r>
          </w:p>
          <w:p>
            <w:pPr>
              <w:spacing w:line="360" w:lineRule="exact"/>
              <w:jc w:val="center"/>
              <w:rPr>
                <w:rFonts w:eastAsia="FangSong_GB2312"/>
                <w:kern w:val="21"/>
              </w:rPr>
            </w:pPr>
            <w:r>
              <w:rPr>
                <w:rFonts w:hAnsi="FangSong_GB2312"/>
                <w:kern w:val="21"/>
              </w:rPr>
              <w:t>机</w:t>
            </w:r>
          </w:p>
          <w:p>
            <w:pPr>
              <w:spacing w:line="360" w:lineRule="exact"/>
              <w:jc w:val="center"/>
              <w:rPr>
                <w:rFonts w:eastAsia="FangSong_GB2312"/>
                <w:b/>
                <w:kern w:val="21"/>
                <w:szCs w:val="24"/>
              </w:rPr>
            </w:pPr>
            <w:r>
              <w:rPr>
                <w:rFonts w:hAnsi="FangSong_GB2312"/>
                <w:kern w:val="21"/>
              </w:rPr>
              <w:t>制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>
              <w:rPr>
                <w:rFonts w:hAnsi="FangSong_GB2312"/>
                <w:kern w:val="21"/>
              </w:rPr>
              <w:t>创新</w:t>
            </w:r>
          </w:p>
          <w:p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>
              <w:rPr>
                <w:rFonts w:hAnsi="FangSong_GB2312"/>
                <w:kern w:val="21"/>
              </w:rPr>
              <w:t>投入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>
              <w:rPr>
                <w:rFonts w:eastAsia="FangSong_GB2312"/>
                <w:color w:val="000000"/>
                <w:kern w:val="21"/>
                <w:sz w:val="18"/>
              </w:rPr>
              <w:t>1.</w:t>
            </w:r>
            <w:r>
              <w:rPr>
                <w:rFonts w:hAnsi="FangSong_GB2312"/>
                <w:color w:val="000000"/>
                <w:kern w:val="21"/>
                <w:sz w:val="18"/>
              </w:rPr>
              <w:t>企业研发经费支出额占产品销售收入的比重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≥3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每超0.2，加计0.5分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>
              <w:rPr>
                <w:rFonts w:eastAsia="FangSong_GB2312"/>
                <w:color w:val="000000"/>
                <w:kern w:val="21"/>
                <w:sz w:val="18"/>
              </w:rPr>
              <w:t>2.</w:t>
            </w:r>
            <w:r>
              <w:rPr>
                <w:rFonts w:hAnsi="FangSong_GB2312"/>
                <w:color w:val="000000"/>
                <w:kern w:val="21"/>
                <w:sz w:val="18"/>
              </w:rPr>
              <w:t>企业研发经费支出比例比上一年度增长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≥0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每超20，加计</w:t>
            </w:r>
            <w:r>
              <w:rPr>
                <w:kern w:val="21"/>
                <w:szCs w:val="24"/>
              </w:rPr>
              <w:t>0.5</w:t>
            </w:r>
            <w:r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>
              <w:rPr>
                <w:rFonts w:hAnsi="FangSong_GB2312"/>
                <w:kern w:val="21"/>
              </w:rPr>
              <w:t>人才</w:t>
            </w:r>
          </w:p>
          <w:p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>
              <w:rPr>
                <w:rFonts w:hAnsi="FangSong_GB2312"/>
                <w:kern w:val="21"/>
              </w:rPr>
              <w:t>激励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>
              <w:rPr>
                <w:rFonts w:eastAsia="FangSong_GB2312"/>
                <w:color w:val="000000"/>
                <w:kern w:val="21"/>
                <w:sz w:val="18"/>
              </w:rPr>
              <w:t>3.</w:t>
            </w:r>
            <w:r>
              <w:rPr>
                <w:rFonts w:hAnsi="FangSong_GB2312"/>
                <w:color w:val="000000"/>
                <w:kern w:val="21"/>
                <w:sz w:val="18"/>
              </w:rPr>
              <w:t>研发人员年人均收入与企业年人均收入之比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＞1.2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每超0.</w:t>
            </w:r>
            <w:r>
              <w:rPr>
                <w:kern w:val="21"/>
                <w:szCs w:val="24"/>
              </w:rPr>
              <w:t>2</w:t>
            </w:r>
            <w:r>
              <w:rPr>
                <w:rFonts w:hint="eastAsia"/>
                <w:kern w:val="21"/>
                <w:szCs w:val="24"/>
              </w:rPr>
              <w:t>，加计</w:t>
            </w:r>
            <w:r>
              <w:rPr>
                <w:kern w:val="21"/>
                <w:szCs w:val="24"/>
              </w:rPr>
              <w:t>0.5</w:t>
            </w:r>
            <w:r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>
              <w:rPr>
                <w:rFonts w:eastAsia="FangSong_GB2312"/>
                <w:color w:val="000000"/>
                <w:kern w:val="21"/>
                <w:sz w:val="18"/>
              </w:rPr>
              <w:t>4.</w:t>
            </w:r>
            <w:r>
              <w:rPr>
                <w:rFonts w:hAnsi="FangSong_GB2312"/>
                <w:color w:val="000000"/>
                <w:kern w:val="21"/>
                <w:sz w:val="18"/>
              </w:rPr>
              <w:t>研发人员培训费占技术中心人员总收入的比重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＞2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每超0.</w:t>
            </w:r>
            <w:r>
              <w:rPr>
                <w:kern w:val="21"/>
                <w:szCs w:val="24"/>
              </w:rPr>
              <w:t>2</w:t>
            </w:r>
            <w:r>
              <w:rPr>
                <w:rFonts w:hint="eastAsia"/>
                <w:kern w:val="21"/>
                <w:szCs w:val="24"/>
              </w:rPr>
              <w:t>，加计</w:t>
            </w:r>
            <w:r>
              <w:rPr>
                <w:kern w:val="21"/>
                <w:szCs w:val="24"/>
              </w:rPr>
              <w:t>0.5</w:t>
            </w:r>
            <w:r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>
              <w:rPr>
                <w:rFonts w:hAnsi="FangSong_GB2312"/>
                <w:kern w:val="21"/>
              </w:rPr>
              <w:t>创新</w:t>
            </w:r>
          </w:p>
          <w:p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>
              <w:rPr>
                <w:rFonts w:hAnsi="FangSong_GB2312"/>
                <w:kern w:val="21"/>
              </w:rPr>
              <w:t>合作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>
              <w:rPr>
                <w:rFonts w:eastAsia="FangSong_GB2312"/>
                <w:color w:val="000000"/>
                <w:kern w:val="21"/>
                <w:sz w:val="18"/>
              </w:rPr>
              <w:t>5.</w:t>
            </w:r>
            <w:r>
              <w:rPr>
                <w:rFonts w:hAnsi="FangSong_GB2312"/>
                <w:color w:val="000000"/>
                <w:kern w:val="21"/>
                <w:sz w:val="18"/>
              </w:rPr>
              <w:t>来企业从事技术开发工作的外部专家数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＞30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人月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每超5，加计</w:t>
            </w:r>
            <w:r>
              <w:rPr>
                <w:kern w:val="21"/>
                <w:szCs w:val="24"/>
              </w:rPr>
              <w:t>0.5</w:t>
            </w:r>
            <w:r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>
              <w:rPr>
                <w:rFonts w:eastAsia="FangSong_GB2312"/>
                <w:color w:val="000000"/>
                <w:kern w:val="21"/>
                <w:sz w:val="18"/>
              </w:rPr>
              <w:t>6.</w:t>
            </w:r>
            <w:r>
              <w:rPr>
                <w:rFonts w:hAnsi="FangSong_GB2312"/>
                <w:color w:val="000000"/>
                <w:kern w:val="21"/>
                <w:sz w:val="18"/>
              </w:rPr>
              <w:t>对外合作项目占全部开发项目数的比重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＞10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每超1，加计</w:t>
            </w:r>
            <w:r>
              <w:rPr>
                <w:kern w:val="21"/>
                <w:szCs w:val="24"/>
              </w:rPr>
              <w:t>0.5</w:t>
            </w:r>
            <w:r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>
              <w:rPr>
                <w:rFonts w:hAnsi="FangSong_GB2312"/>
                <w:kern w:val="21"/>
              </w:rPr>
              <w:t>技</w:t>
            </w:r>
          </w:p>
          <w:p>
            <w:pPr>
              <w:spacing w:line="360" w:lineRule="exact"/>
              <w:jc w:val="center"/>
              <w:rPr>
                <w:rFonts w:eastAsia="FangSong_GB2312"/>
                <w:kern w:val="21"/>
              </w:rPr>
            </w:pPr>
            <w:r>
              <w:rPr>
                <w:rFonts w:hAnsi="FangSong_GB2312"/>
                <w:kern w:val="21"/>
              </w:rPr>
              <w:t>术</w:t>
            </w:r>
          </w:p>
          <w:p>
            <w:pPr>
              <w:spacing w:line="360" w:lineRule="exact"/>
              <w:jc w:val="center"/>
              <w:rPr>
                <w:rFonts w:eastAsia="FangSong_GB2312"/>
                <w:kern w:val="21"/>
              </w:rPr>
            </w:pPr>
            <w:r>
              <w:rPr>
                <w:rFonts w:hAnsi="FangSong_GB2312"/>
                <w:kern w:val="21"/>
              </w:rPr>
              <w:t>与</w:t>
            </w:r>
          </w:p>
          <w:p>
            <w:pPr>
              <w:spacing w:line="360" w:lineRule="exact"/>
              <w:jc w:val="center"/>
              <w:rPr>
                <w:rFonts w:eastAsia="FangSong_GB2312"/>
                <w:kern w:val="21"/>
              </w:rPr>
            </w:pPr>
            <w:r>
              <w:rPr>
                <w:rFonts w:hAnsi="FangSong_GB2312"/>
                <w:kern w:val="21"/>
              </w:rPr>
              <w:t>人</w:t>
            </w:r>
          </w:p>
          <w:p>
            <w:pPr>
              <w:spacing w:line="360" w:lineRule="exact"/>
              <w:jc w:val="center"/>
              <w:rPr>
                <w:rFonts w:eastAsia="FangSong_GB2312"/>
                <w:b/>
                <w:kern w:val="21"/>
                <w:szCs w:val="24"/>
              </w:rPr>
            </w:pPr>
            <w:r>
              <w:rPr>
                <w:rFonts w:hAnsi="FangSong_GB2312"/>
                <w:kern w:val="21"/>
              </w:rPr>
              <w:t>才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>
              <w:rPr>
                <w:rFonts w:hAnsi="FangSong_GB2312"/>
                <w:kern w:val="21"/>
              </w:rPr>
              <w:t>创新队伍建设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>
              <w:rPr>
                <w:rFonts w:eastAsia="FangSong_GB2312"/>
                <w:color w:val="000000"/>
                <w:kern w:val="21"/>
                <w:sz w:val="18"/>
              </w:rPr>
              <w:t>7.</w:t>
            </w:r>
            <w:r>
              <w:rPr>
                <w:rFonts w:hAnsi="FangSong_GB2312"/>
                <w:color w:val="000000"/>
                <w:kern w:val="21"/>
                <w:sz w:val="18"/>
              </w:rPr>
              <w:t>企业研究与试验发展人员占职工人数的比重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＞2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每超0.2，加计1分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>
              <w:rPr>
                <w:rFonts w:eastAsia="FangSong_GB2312"/>
                <w:color w:val="000000"/>
                <w:kern w:val="21"/>
                <w:sz w:val="18"/>
              </w:rPr>
              <w:t>8.</w:t>
            </w:r>
            <w:r>
              <w:rPr>
                <w:rFonts w:hAnsi="FangSong_GB2312"/>
                <w:color w:val="000000"/>
                <w:kern w:val="21"/>
                <w:sz w:val="18"/>
              </w:rPr>
              <w:t>企业研发机构拥有的高级专家及博士人数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＞8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每超1，加计1分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>
              <w:rPr>
                <w:rFonts w:hAnsi="FangSong_GB2312"/>
                <w:kern w:val="21"/>
              </w:rPr>
              <w:t>创新条件建设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>
              <w:rPr>
                <w:rFonts w:eastAsia="FangSong_GB2312"/>
                <w:color w:val="000000"/>
                <w:kern w:val="21"/>
                <w:sz w:val="18"/>
              </w:rPr>
              <w:t>9.</w:t>
            </w:r>
            <w:r>
              <w:rPr>
                <w:rFonts w:hAnsi="FangSong_GB2312"/>
                <w:color w:val="000000"/>
                <w:kern w:val="21"/>
                <w:sz w:val="18"/>
              </w:rPr>
              <w:t>企业技术开发仪器设备原值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＞</w:t>
            </w:r>
            <w:r>
              <w:rPr>
                <w:rFonts w:hint="eastAsia" w:hAnsi="FangSong_GB2312"/>
                <w:color w:val="000000"/>
                <w:kern w:val="21"/>
                <w:sz w:val="16"/>
              </w:rPr>
              <w:t>2000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万元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每超500，加计1分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>
              <w:rPr>
                <w:rFonts w:eastAsia="FangSong_GB2312"/>
                <w:color w:val="000000"/>
                <w:kern w:val="21"/>
                <w:sz w:val="18"/>
              </w:rPr>
              <w:t>10.</w:t>
            </w:r>
            <w:r>
              <w:rPr>
                <w:rFonts w:hAnsi="FangSong_GB2312"/>
                <w:color w:val="000000"/>
                <w:kern w:val="21"/>
                <w:sz w:val="18"/>
              </w:rPr>
              <w:t>通过国家和国际组织认证的实验室数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≥1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每超1，加计1分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>
              <w:rPr>
                <w:rFonts w:hAnsi="FangSong_GB2312"/>
                <w:kern w:val="21"/>
              </w:rPr>
              <w:t>技术积累储备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rPr>
                <w:rFonts w:eastAsia="FangSong_GB2312"/>
                <w:color w:val="000000"/>
                <w:kern w:val="21"/>
                <w:sz w:val="18"/>
              </w:rPr>
            </w:pPr>
            <w:r>
              <w:rPr>
                <w:rFonts w:eastAsia="FangSong_GB2312"/>
                <w:color w:val="000000"/>
                <w:kern w:val="21"/>
                <w:sz w:val="18"/>
              </w:rPr>
              <w:t>11.</w:t>
            </w:r>
            <w:r>
              <w:rPr>
                <w:rFonts w:hAnsi="FangSong_GB2312"/>
                <w:color w:val="000000"/>
                <w:kern w:val="21"/>
                <w:sz w:val="18"/>
              </w:rPr>
              <w:t>研发周期三年及以上项目数占全部项目数的比重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＞10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每超1，加计1分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>
              <w:rPr>
                <w:rFonts w:eastAsia="FangSong_GB2312"/>
                <w:color w:val="000000"/>
                <w:kern w:val="21"/>
                <w:sz w:val="18"/>
              </w:rPr>
              <w:t>12.</w:t>
            </w:r>
            <w:r>
              <w:rPr>
                <w:rFonts w:hAnsi="FangSong_GB2312"/>
                <w:color w:val="000000"/>
                <w:kern w:val="21"/>
                <w:sz w:val="18"/>
              </w:rPr>
              <w:t>企业拥有的全部有效发明专利数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≥3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每超1，加计0.5分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>
              <w:rPr>
                <w:rFonts w:eastAsia="FangSong_GB2312"/>
                <w:color w:val="000000"/>
                <w:kern w:val="21"/>
                <w:sz w:val="18"/>
              </w:rPr>
              <w:t>13.</w:t>
            </w:r>
            <w:r>
              <w:rPr>
                <w:rFonts w:hAnsi="FangSong_GB2312"/>
                <w:color w:val="000000"/>
                <w:kern w:val="21"/>
                <w:sz w:val="18"/>
              </w:rPr>
              <w:t>企业拥有的中国名牌产品或驰名商标数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≥1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每超1，加计1分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eastAsia="FangSong_GB2312"/>
                <w:kern w:val="21"/>
                <w:szCs w:val="24"/>
              </w:rPr>
            </w:pPr>
            <w:r>
              <w:rPr>
                <w:rFonts w:hAnsi="FangSong_GB2312"/>
                <w:kern w:val="21"/>
              </w:rPr>
              <w:t>产</w:t>
            </w:r>
          </w:p>
          <w:p>
            <w:pPr>
              <w:spacing w:line="360" w:lineRule="exact"/>
              <w:ind w:firstLine="105"/>
              <w:jc w:val="center"/>
              <w:rPr>
                <w:rFonts w:eastAsia="FangSong_GB2312"/>
                <w:kern w:val="21"/>
              </w:rPr>
            </w:pPr>
            <w:r>
              <w:rPr>
                <w:rFonts w:hAnsi="FangSong_GB2312"/>
                <w:kern w:val="21"/>
              </w:rPr>
              <w:t>出</w:t>
            </w:r>
          </w:p>
          <w:p>
            <w:pPr>
              <w:spacing w:line="360" w:lineRule="exact"/>
              <w:ind w:firstLine="105"/>
              <w:jc w:val="center"/>
              <w:rPr>
                <w:rFonts w:eastAsia="FangSong_GB2312"/>
                <w:kern w:val="21"/>
              </w:rPr>
            </w:pPr>
            <w:r>
              <w:rPr>
                <w:rFonts w:hAnsi="FangSong_GB2312"/>
                <w:kern w:val="21"/>
              </w:rPr>
              <w:t>与</w:t>
            </w:r>
          </w:p>
          <w:p>
            <w:pPr>
              <w:spacing w:line="360" w:lineRule="exact"/>
              <w:ind w:firstLine="105"/>
              <w:jc w:val="center"/>
              <w:rPr>
                <w:rFonts w:eastAsia="FangSong_GB2312"/>
                <w:kern w:val="21"/>
              </w:rPr>
            </w:pPr>
            <w:r>
              <w:rPr>
                <w:rFonts w:hAnsi="FangSong_GB2312"/>
                <w:kern w:val="21"/>
              </w:rPr>
              <w:t>效</w:t>
            </w:r>
          </w:p>
          <w:p>
            <w:pPr>
              <w:spacing w:line="360" w:lineRule="exact"/>
              <w:ind w:firstLine="105"/>
              <w:jc w:val="center"/>
              <w:rPr>
                <w:rFonts w:eastAsia="FangSong_GB2312"/>
                <w:b/>
                <w:kern w:val="21"/>
                <w:szCs w:val="24"/>
              </w:rPr>
            </w:pPr>
            <w:r>
              <w:rPr>
                <w:rFonts w:hAnsi="FangSong_GB2312"/>
                <w:kern w:val="21"/>
              </w:rPr>
              <w:t>益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>
              <w:rPr>
                <w:rFonts w:hAnsi="FangSong_GB2312"/>
                <w:kern w:val="21"/>
              </w:rPr>
              <w:t>技术创新产出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kern w:val="21"/>
                <w:sz w:val="18"/>
                <w:szCs w:val="24"/>
              </w:rPr>
            </w:pPr>
            <w:r>
              <w:rPr>
                <w:rFonts w:eastAsia="FangSong_GB2312"/>
                <w:kern w:val="21"/>
                <w:sz w:val="18"/>
              </w:rPr>
              <w:t>14.</w:t>
            </w:r>
            <w:r>
              <w:rPr>
                <w:rFonts w:hAnsi="FangSong_GB2312"/>
                <w:kern w:val="21"/>
                <w:sz w:val="18"/>
              </w:rPr>
              <w:t>当年完成的新产品新技术新工艺开发项目数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＞20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每超1，加计0.5分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kern w:val="21"/>
                <w:sz w:val="18"/>
                <w:szCs w:val="24"/>
              </w:rPr>
            </w:pPr>
            <w:r>
              <w:rPr>
                <w:rFonts w:eastAsia="FangSong_GB2312"/>
                <w:kern w:val="21"/>
                <w:sz w:val="18"/>
              </w:rPr>
              <w:t>15.</w:t>
            </w:r>
            <w:r>
              <w:rPr>
                <w:rFonts w:hAnsi="FangSong_GB2312"/>
                <w:kern w:val="21"/>
                <w:sz w:val="18"/>
              </w:rPr>
              <w:t>当年受理的专利申请数</w:t>
            </w:r>
          </w:p>
          <w:p>
            <w:pPr>
              <w:spacing w:line="360" w:lineRule="exact"/>
              <w:rPr>
                <w:rFonts w:eastAsia="FangSong_GB2312"/>
                <w:kern w:val="21"/>
                <w:sz w:val="18"/>
                <w:szCs w:val="24"/>
              </w:rPr>
            </w:pPr>
            <w:r>
              <w:rPr>
                <w:rFonts w:eastAsia="FangSong_GB2312"/>
                <w:kern w:val="21"/>
                <w:sz w:val="18"/>
              </w:rPr>
              <w:t xml:space="preserve">   ——</w:t>
            </w:r>
            <w:r>
              <w:rPr>
                <w:rFonts w:hAnsi="FangSong_GB2312"/>
                <w:kern w:val="21"/>
                <w:sz w:val="18"/>
              </w:rPr>
              <w:t>其中当年受理的发明专利申请数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＞10</w:t>
            </w:r>
          </w:p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≥1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项</w:t>
            </w:r>
          </w:p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2</w:t>
            </w:r>
          </w:p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每超1，加计0.5分</w:t>
            </w:r>
          </w:p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每超1，加计0.5分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4</w:t>
            </w:r>
          </w:p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kern w:val="21"/>
                <w:sz w:val="18"/>
                <w:szCs w:val="24"/>
              </w:rPr>
            </w:pPr>
            <w:r>
              <w:rPr>
                <w:rFonts w:eastAsia="FangSong_GB2312"/>
                <w:kern w:val="21"/>
                <w:sz w:val="18"/>
              </w:rPr>
              <w:t>16.</w:t>
            </w:r>
            <w:r>
              <w:rPr>
                <w:rFonts w:hAnsi="FangSong_GB2312"/>
                <w:kern w:val="21"/>
                <w:sz w:val="18"/>
              </w:rPr>
              <w:t>主持和参与制定的国际、国家、行业标准数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≥1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每超1，加计1分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>
              <w:rPr>
                <w:rFonts w:hAnsi="FangSong_GB2312"/>
                <w:kern w:val="21"/>
              </w:rPr>
              <w:t>技术创新效益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kern w:val="21"/>
                <w:sz w:val="18"/>
                <w:szCs w:val="24"/>
              </w:rPr>
            </w:pPr>
            <w:r>
              <w:rPr>
                <w:rFonts w:eastAsia="FangSong_GB2312"/>
                <w:kern w:val="21"/>
                <w:sz w:val="18"/>
              </w:rPr>
              <w:t>17.</w:t>
            </w:r>
            <w:r>
              <w:rPr>
                <w:rFonts w:hAnsi="FangSong_GB2312"/>
                <w:kern w:val="21"/>
                <w:sz w:val="18"/>
              </w:rPr>
              <w:t>新产品销售收入占产品销售收入的比重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＞20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每超1，加计1分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kern w:val="21"/>
                <w:sz w:val="18"/>
                <w:szCs w:val="24"/>
              </w:rPr>
            </w:pPr>
            <w:r>
              <w:rPr>
                <w:rFonts w:eastAsia="FangSong_GB2312"/>
                <w:kern w:val="21"/>
                <w:sz w:val="18"/>
              </w:rPr>
              <w:t>18.</w:t>
            </w:r>
            <w:r>
              <w:rPr>
                <w:rFonts w:hAnsi="FangSong_GB2312"/>
                <w:kern w:val="21"/>
                <w:sz w:val="18"/>
              </w:rPr>
              <w:t>新产品销售利润占产品销售利润的比重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＞15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每超1，加计1分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kern w:val="21"/>
                <w:sz w:val="18"/>
                <w:szCs w:val="24"/>
              </w:rPr>
            </w:pPr>
            <w:r>
              <w:rPr>
                <w:rFonts w:eastAsia="FangSong_GB2312"/>
                <w:kern w:val="21"/>
                <w:sz w:val="18"/>
              </w:rPr>
              <w:t>19.</w:t>
            </w:r>
            <w:r>
              <w:rPr>
                <w:rFonts w:hAnsi="FangSong_GB2312"/>
                <w:kern w:val="21"/>
                <w:sz w:val="18"/>
              </w:rPr>
              <w:t>自有品牌产品与技术出口创汇额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＞0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万元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每超100，加计1分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kern w:val="21"/>
                <w:sz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rFonts w:hint="eastAsia"/>
                <w:kern w:val="21"/>
                <w:sz w:val="20"/>
                <w:szCs w:val="24"/>
              </w:rPr>
              <w:t>61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>
              <w:rPr>
                <w:rFonts w:hAnsi="FangSong_GB2312"/>
                <w:kern w:val="21"/>
              </w:rPr>
              <w:t>其它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FangSong_GB2312"/>
                <w:kern w:val="21"/>
                <w:sz w:val="18"/>
                <w:szCs w:val="24"/>
              </w:rPr>
            </w:pPr>
            <w:r>
              <w:rPr>
                <w:rFonts w:eastAsia="FangSong_GB2312"/>
                <w:kern w:val="21"/>
                <w:sz w:val="18"/>
              </w:rPr>
              <w:t>20.</w:t>
            </w:r>
            <w:r>
              <w:rPr>
                <w:rFonts w:hAnsi="FangSong_GB2312"/>
                <w:kern w:val="21"/>
                <w:sz w:val="18"/>
              </w:rPr>
              <w:t>获国家</w:t>
            </w:r>
            <w:r>
              <w:rPr>
                <w:rFonts w:hint="eastAsia" w:hAnsi="FangSong_GB2312"/>
                <w:kern w:val="21"/>
                <w:sz w:val="18"/>
              </w:rPr>
              <w:t>、省级</w:t>
            </w:r>
            <w:r>
              <w:rPr>
                <w:rFonts w:hAnsi="FangSong_GB2312"/>
                <w:kern w:val="21"/>
                <w:sz w:val="18"/>
              </w:rPr>
              <w:t>自然科学、技术发明、科技进步奖项目数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kern w:val="21"/>
                <w:szCs w:val="24"/>
              </w:rPr>
            </w:pPr>
            <w:r>
              <w:rPr>
                <w:rFonts w:hint="eastAsia" w:hAnsi="FangSong_GB2312"/>
                <w:kern w:val="21"/>
                <w:sz w:val="18"/>
              </w:rPr>
              <w:t>1个国家级，加计1分；1个省级，加计0.5分（同项目不重计）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≤3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kern w:val="21"/>
                <w:sz w:val="18"/>
                <w:szCs w:val="24"/>
              </w:rPr>
            </w:pPr>
            <w:r>
              <w:rPr>
                <w:rFonts w:eastAsia="FangSong_GB2312"/>
                <w:kern w:val="21"/>
                <w:sz w:val="18"/>
              </w:rPr>
              <w:t>21.</w:t>
            </w:r>
            <w:r>
              <w:rPr>
                <w:rFonts w:hAnsi="FangSong_GB2312"/>
                <w:kern w:val="21"/>
                <w:sz w:val="18"/>
              </w:rPr>
              <w:t>年末现金净流量与可供分配利润的差额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>
              <w:rPr>
                <w:rFonts w:hint="eastAsia"/>
                <w:kern w:val="21"/>
                <w:sz w:val="16"/>
                <w:szCs w:val="24"/>
              </w:rPr>
              <w:t>＞0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>
              <w:rPr>
                <w:kern w:val="21"/>
                <w:sz w:val="20"/>
                <w:szCs w:val="24"/>
              </w:rPr>
              <w:t>万元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21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FangSong_GB2312"/>
                <w:kern w:val="21"/>
                <w:szCs w:val="24"/>
              </w:rPr>
            </w:pPr>
            <w:r>
              <w:rPr>
                <w:rFonts w:hint="eastAsia"/>
                <w:kern w:val="21"/>
                <w:szCs w:val="24"/>
              </w:rPr>
              <w:t>≤3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6E31"/>
    <w:rsid w:val="00025F7E"/>
    <w:rsid w:val="000A1D78"/>
    <w:rsid w:val="000D754F"/>
    <w:rsid w:val="000F0E3A"/>
    <w:rsid w:val="00132956"/>
    <w:rsid w:val="00140586"/>
    <w:rsid w:val="00143340"/>
    <w:rsid w:val="00156DC4"/>
    <w:rsid w:val="00186FEF"/>
    <w:rsid w:val="00286F9D"/>
    <w:rsid w:val="002D2ED6"/>
    <w:rsid w:val="003124D5"/>
    <w:rsid w:val="00316B0F"/>
    <w:rsid w:val="003E6E31"/>
    <w:rsid w:val="00432E39"/>
    <w:rsid w:val="00531E99"/>
    <w:rsid w:val="005E7AE8"/>
    <w:rsid w:val="005F5F1E"/>
    <w:rsid w:val="006B57A5"/>
    <w:rsid w:val="006E47EF"/>
    <w:rsid w:val="007746EA"/>
    <w:rsid w:val="007E046D"/>
    <w:rsid w:val="008B514A"/>
    <w:rsid w:val="00944340"/>
    <w:rsid w:val="00974DC3"/>
    <w:rsid w:val="009E1063"/>
    <w:rsid w:val="00A23CD1"/>
    <w:rsid w:val="00A65E5E"/>
    <w:rsid w:val="00A7790D"/>
    <w:rsid w:val="00AA1296"/>
    <w:rsid w:val="00AF3D58"/>
    <w:rsid w:val="00B100F0"/>
    <w:rsid w:val="00B71179"/>
    <w:rsid w:val="00BE5080"/>
    <w:rsid w:val="00BF043E"/>
    <w:rsid w:val="00BF3FDD"/>
    <w:rsid w:val="00CA1873"/>
    <w:rsid w:val="00CC0860"/>
    <w:rsid w:val="00EB35F6"/>
    <w:rsid w:val="00F27BC5"/>
    <w:rsid w:val="00F4377E"/>
    <w:rsid w:val="00FA229E"/>
    <w:rsid w:val="0A794D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uiPriority w:val="0"/>
    <w:pPr>
      <w:spacing w:line="400" w:lineRule="exact"/>
    </w:pPr>
    <w:rPr>
      <w:rFonts w:ascii="Times New Roman" w:hAnsi="Times New Roman"/>
      <w:color w:val="FF0000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uiPriority w:val="0"/>
    <w:rPr>
      <w:rFonts w:ascii="Times New Roman" w:hAnsi="Times New Roman" w:eastAsia="宋体" w:cs="Times New Roman"/>
      <w:color w:val="FF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2047</Characters>
  <Lines>17</Lines>
  <Paragraphs>4</Paragraphs>
  <TotalTime>2</TotalTime>
  <ScaleCrop>false</ScaleCrop>
  <LinksUpToDate>false</LinksUpToDate>
  <CharactersWithSpaces>2401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2020-09-18T00:29:00Z</dcterms:created>
  <dc:creator>陈起</dc:creator>
  <cp:lastModifiedBy>lenovo</cp:lastModifiedBy>
  <dcterms:modified xsi:type="dcterms:W3CDTF">2020-09-24T03:31:09Z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