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思源黑体 CN Regular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思源黑体 CN Regular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思源黑体 CN Regular" w:cs="Times New Roman"/>
          <w:kern w:val="0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武汉市高危险性体育项目经营游泳场所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安全保障年检现场记录表</w:t>
      </w:r>
    </w:p>
    <w:p>
      <w:pPr>
        <w:snapToGrid w:val="0"/>
        <w:spacing w:line="500" w:lineRule="exact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 xml:space="preserve">经营场馆名称：                                             </w:t>
      </w:r>
    </w:p>
    <w:p>
      <w:pPr>
        <w:snapToGrid w:val="0"/>
        <w:spacing w:line="50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经营场所地址：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                  </w:t>
      </w:r>
      <w:r>
        <w:rPr>
          <w:rFonts w:hint="default" w:ascii="Times New Roman" w:hAnsi="Times New Roman" w:eastAsia="华文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华文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华文仿宋" w:cs="Times New Roman"/>
          <w:sz w:val="24"/>
        </w:rPr>
        <w:t>年   月   日   时   分</w:t>
      </w:r>
    </w:p>
    <w:tbl>
      <w:tblPr>
        <w:tblStyle w:val="6"/>
        <w:tblW w:w="0" w:type="auto"/>
        <w:jc w:val="center"/>
        <w:tblBorders>
          <w:top w:val="threeDEngrave" w:color="auto" w:sz="24" w:space="0"/>
          <w:left w:val="threeDEngrave" w:color="auto" w:sz="24" w:space="0"/>
          <w:bottom w:val="threeDEmboss" w:color="auto" w:sz="24" w:space="0"/>
          <w:right w:val="threeDEmboss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1945"/>
        <w:gridCol w:w="180"/>
        <w:gridCol w:w="1620"/>
        <w:gridCol w:w="1732"/>
        <w:gridCol w:w="1620"/>
      </w:tblGrid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5" w:type="dxa"/>
            <w:tcBorders>
              <w:top w:val="threeDEngrave" w:color="auto" w:sz="2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内    容</w:t>
            </w:r>
          </w:p>
        </w:tc>
        <w:tc>
          <w:tcPr>
            <w:tcW w:w="1945" w:type="dxa"/>
            <w:tcBorders>
              <w:top w:val="threeDEngrav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现场情况</w:t>
            </w:r>
          </w:p>
        </w:tc>
        <w:tc>
          <w:tcPr>
            <w:tcW w:w="3532" w:type="dxa"/>
            <w:gridSpan w:val="3"/>
            <w:tcBorders>
              <w:top w:val="threeDEngrav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标  准</w:t>
            </w:r>
          </w:p>
        </w:tc>
        <w:tc>
          <w:tcPr>
            <w:tcW w:w="1620" w:type="dxa"/>
            <w:tcBorders>
              <w:top w:val="threeDEngrave" w:color="auto" w:sz="2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处理意见</w:t>
            </w: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高危险性体育项目经营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许可证号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未经许可不得经营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水 面 面 积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㎡</w:t>
            </w: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公 示 情 况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许可证、救生员、体育指导人员醒目位置公示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救生员现场值勤人数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人</w:t>
            </w:r>
          </w:p>
        </w:tc>
        <w:tc>
          <w:tcPr>
            <w:tcW w:w="35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水面面积250m²及以下的游泳池，至少配备救生员3人；水面面积250m²以上，应按每增加250㎡增加1人比例配备。  开展游泳培训，应具有社会体育指导员（游泳）国家职业资格。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社会体育指导员人数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    人</w:t>
            </w:r>
          </w:p>
        </w:tc>
        <w:tc>
          <w:tcPr>
            <w:tcW w:w="35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场内健身消费人数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人</w:t>
            </w:r>
          </w:p>
        </w:tc>
        <w:tc>
          <w:tcPr>
            <w:tcW w:w="353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游泳池内人均游泳面积应不小于2.5 ㎡。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救生员、社会体育指导员持证上岗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佩戴能标明其身份的醒目标识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配置救生台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水面面积250m²及以下的游泳池，至少设置2个救生观察台；水面面积250m²以上，应按每增加250㎡增加1个的比例配备。救生台高度不小于1.5m。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配备救生器材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配备救生浮标、救生圈、救生杆、救生板、救生绳和护颈套等救生器材，摆放明显位置，取用方便。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建立健全安全救护等各项管理制度以及溺水和紧急事件应急方案。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危及消费者安全的事项说明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要醒目警示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设置“游泳人员须知”等安全要求及警示。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醒目张贴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有害、危险品的保存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管理安全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易溶、易挥发、易燃等药剂物品通风、防潮管理，隔离存放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禁止出售含酒精饮料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在相关位置张贴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确保安全疏散通道畅通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设施完好，符合规定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有关设备、灯光、应急照明、救生辅助器材情况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保证能够随时正常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使用并符合要求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游泳池无视线盲区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池岸、卫生间、淋浴间及更衣室地面防滑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处 理 意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（结 论）</w:t>
            </w:r>
          </w:p>
        </w:tc>
        <w:tc>
          <w:tcPr>
            <w:tcW w:w="709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threeDEmboss" w:color="auto" w:sz="2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1" w:beforeLines="1000" w:line="1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合格/不合格/终止经营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执法人员姓名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执法证号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15" w:type="dxa"/>
            <w:tcBorders>
              <w:top w:val="single" w:color="auto" w:sz="4" w:space="0"/>
              <w:left w:val="threeDEngrave" w:color="auto" w:sz="2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执法人员姓名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执法证号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15" w:type="dxa"/>
            <w:vMerge w:val="restart"/>
            <w:tcBorders>
              <w:top w:val="single" w:color="auto" w:sz="4" w:space="0"/>
              <w:left w:val="threeDEngrave" w:color="auto" w:sz="24" w:space="0"/>
              <w:bottom w:val="threeDEmboss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80" w:hanging="1084" w:hangingChars="4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被检查人签名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80" w:hanging="1084" w:hangingChars="4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（在场当事人）</w:t>
            </w:r>
          </w:p>
        </w:tc>
        <w:tc>
          <w:tcPr>
            <w:tcW w:w="7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mboss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上述检查记录内容是否属实。       （      ）</w:t>
            </w:r>
          </w:p>
        </w:tc>
      </w:tr>
      <w:tr>
        <w:tblPrEx>
          <w:tblBorders>
            <w:top w:val="threeDEngrave" w:color="auto" w:sz="24" w:space="0"/>
            <w:left w:val="threeDEngrave" w:color="auto" w:sz="24" w:space="0"/>
            <w:bottom w:val="threeDEmboss" w:color="auto" w:sz="24" w:space="0"/>
            <w:right w:val="threeDEmboss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915" w:type="dxa"/>
            <w:vMerge w:val="continue"/>
            <w:tcBorders>
              <w:top w:val="single" w:color="auto" w:sz="4" w:space="0"/>
              <w:left w:val="threeDEngrave" w:color="auto" w:sz="24" w:space="0"/>
              <w:bottom w:val="threeDEmboss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threeDEmboss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threeDEmboss" w:color="auto" w:sz="2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threeDEmboss" w:color="auto" w:sz="24" w:space="0"/>
              <w:right w:val="threeDEmboss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/>
        <w:textAlignment w:val="auto"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 xml:space="preserve">                                                </w:t>
      </w:r>
    </w:p>
    <w:p>
      <w:pPr>
        <w:pStyle w:val="3"/>
        <w:jc w:val="right"/>
        <w:rPr>
          <w:rFonts w:hint="eastAsia" w:ascii="Times New Roman" w:hAnsi="Times New Roman" w:eastAsia="黑体" w:cs="Times New Roman"/>
          <w:color w:val="auto"/>
          <w:sz w:val="24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auto"/>
          <w:sz w:val="24"/>
        </w:rPr>
        <w:t>武汉市体育局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altName w:val="微软雅黑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方正仿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zI2YWEwZDk4MmU3YzZiYjE1ZDQ2NWU1NmU5MGMifQ=="/>
  </w:docVars>
  <w:rsids>
    <w:rsidRoot w:val="442C34D0"/>
    <w:rsid w:val="442C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580" w:lineRule="exact"/>
      <w:ind w:left="901" w:leftChars="429" w:firstLine="600" w:firstLineChars="200"/>
    </w:pPr>
    <w:rPr>
      <w:rFonts w:ascii="仿宋_GB2312" w:eastAsia="仿宋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2023-06-01T07:08:00Z</dcterms:created>
  <dc:creator>巨大的虾米阿</dc:creator>
  <cp:lastModifiedBy>巨大的虾米阿</cp:lastModifiedBy>
  <dcterms:modified xsi:type="dcterms:W3CDTF">2023-06-01T07:13:09Z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8FF2535241D8494DA0266B153C2D932A_11</vt:lpwstr>
  </property>
</Properties>
</file>