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  <w:t>附件2</w:t>
      </w:r>
    </w:p>
    <w:p>
      <w:pPr>
        <w:pStyle w:val="7"/>
        <w:jc w:val="center"/>
        <w:rPr>
          <w:rFonts w:hint="eastAsia" w:ascii="CESI宋体-GB2312" w:hAnsi="CESI宋体-GB2312" w:eastAsia="CESI宋体-GB2312" w:cs="CESI宋体-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武汉市游泳场所安全管理责任书</w:t>
      </w:r>
    </w:p>
    <w:p>
      <w:pPr>
        <w:pStyle w:val="2"/>
        <w:ind w:firstLine="0" w:firstLineChars="0"/>
        <w:jc w:val="center"/>
        <w:rPr>
          <w:rFonts w:hint="eastAsia" w:ascii="CESI宋体-GB2312" w:hAnsi="CESI宋体-GB2312" w:eastAsia="CESI宋体-GB2312" w:cs="CESI宋体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为加强游泳场所安全管理工作，切实保障消费者和经营者的合法权益，根据《湖北省体育市场管理条例》、《湖北省游泳场所管理规定》及国家颁布的《游泳场所开放条件与技术要求》，你单位应遵守如下规定：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一、遵守体育市场法律法规，严格按照公安、卫生等部门的规定做好治安、水质处理等方面工作。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二、建立完善隐患排查、事故预警以及救生预案等各项安全管理制度和措施。发生溺水死亡或意外伤害事故时，必须立即向所在区体育行政主管部门、公安机关或安全生产监督主管部门报告，并妥善处理。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三、按照游泳场所安全技术规范，应在池面标明水深度、深浅水区警示标识或隔离带，并在醒目处张贴“游泳人员须知”等必要的安全警示。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四、游泳场所应按规定设立救生观察台、配备救生器材和救生人员。救生器材必须符合质量技术标准，救生员、教练员必须是经过专业岗位培训，并取得相应从业资格证书。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五、为保障消费者合法权益，必须为参加游泳场所消费者购买人身意外伤害保险。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六、严禁携带危险品、宠物、污染物以及酗酒、神志不清、情绪失控人员进入游泳场所。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七、严格按照体育行政部门核定的人数定额售票，保证消费者人均活动面积不低于国家规定标准。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八、举办各类游泳培训班的游泳社会指导员必须具备资质证书。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九、严格遵守法律、法规和其他有关规定。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十、违反以上条款给游泳消费者造成伤害的，应依法承担民事责任，构成犯罪的，由司法机关依法追究刑事责任。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主管单位（签章）：        责任单位（签章）：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责任人：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  月    日            年    月 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zI2YWEwZDk4MmU3YzZiYjE1ZDQ2NWU1NmU5MGMifQ=="/>
  </w:docVars>
  <w:rsids>
    <w:rsidRoot w:val="39D93925"/>
    <w:rsid w:val="39D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customStyle="1" w:styleId="7">
    <w:name w:val="封面字体3"/>
    <w:next w:val="2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2023-06-01T07:11:00Z</dcterms:created>
  <dc:creator>巨大的虾米阿</dc:creator>
  <cp:lastModifiedBy>巨大的虾米阿</cp:lastModifiedBy>
  <dcterms:modified xsi:type="dcterms:W3CDTF">2023-06-01T07:13:14Z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4C31EC68CD7C4C03B371FB9C569101D3_11</vt:lpwstr>
  </property>
</Properties>
</file>