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华文中宋"/>
          <w:bCs/>
          <w:sz w:val="40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40"/>
          <w:szCs w:val="32"/>
          <w:lang w:val="en-US" w:eastAsia="zh-CN"/>
        </w:rPr>
        <w:t>拟奖励机构名单及金额</w:t>
      </w:r>
    </w:p>
    <w:tbl>
      <w:tblPr>
        <w:tblStyle w:val="2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6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湖北楚道融资租赁有限公司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途虎（湖北）融资租赁有限公司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武汉地铁商业保理有限公司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湖北农谷融资租赁有限公司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湖北省融资租赁有限责任公司</w:t>
            </w:r>
          </w:p>
        </w:tc>
        <w:tc>
          <w:tcPr>
            <w:tcW w:w="2175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湖北工建商业保理有限公司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湖北金控商业保理有限公司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武汉融资租赁有限公司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湖北国创融资担保有限公司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湖北省科技融资担保有限公司</w:t>
            </w:r>
          </w:p>
        </w:tc>
        <w:tc>
          <w:tcPr>
            <w:tcW w:w="2175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1520.133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mM5MzYyNTM0MjgyZTYyZmYyNTk4ZDc4NDEyYmEifQ=="/>
  </w:docVars>
  <w:rsids>
    <w:rsidRoot w:val="2FAF3D70"/>
    <w:rsid w:val="2E565A19"/>
    <w:rsid w:val="2FAF3D70"/>
    <w:rsid w:val="36C31FC4"/>
    <w:rsid w:val="6CC252B2"/>
    <w:rsid w:val="7C4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239</Characters>
  <Lines>0</Lines>
  <Paragraphs>0</Paragraphs>
  <TotalTime>3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2024-08-12T08:24:00Z</dcterms:created>
  <dc:creator>獨家記憶</dc:creator>
  <cp:lastModifiedBy>獨家記憶</cp:lastModifiedBy>
  <dcterms:modified xsi:type="dcterms:W3CDTF">2024-08-14T01:15:24Z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453767A071284E3E83C382BFFCDB37F3_11</vt:lpwstr>
  </property>
</Properties>
</file>