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rPr>
          <w:rFonts w:hint="default" w:ascii="宋体" w:hAnsi="宋体" w:eastAsia="宋体" w:cs="宋体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default" w:ascii="宋体" w:hAnsi="宋体" w:eastAsia="宋体" w:cs="宋体"/>
          <w:sz w:val="32"/>
          <w:szCs w:val="32"/>
          <w:lang w:val="en"/>
        </w:rPr>
        <w:t>2</w:t>
      </w:r>
    </w:p>
    <w:p>
      <w:pPr>
        <w:pStyle w:val="4"/>
        <w:spacing w:line="580" w:lineRule="exact"/>
        <w:rPr>
          <w:rFonts w:ascii="Nimbus Roman No9 L" w:hAnsi="Nimbus Roman No9 L" w:eastAsia="仿宋_GB2312" w:cs="Nimbus Roman No9 L"/>
          <w:sz w:val="32"/>
          <w:szCs w:val="32"/>
        </w:rPr>
      </w:pPr>
    </w:p>
    <w:p>
      <w:pPr>
        <w:pStyle w:val="4"/>
        <w:spacing w:line="580" w:lineRule="exact"/>
        <w:rPr>
          <w:rFonts w:ascii="Nimbus Roman No9 L" w:hAnsi="Nimbus Roman No9 L" w:eastAsia="仿宋_GB2312" w:cs="Nimbus Roman No9 L"/>
          <w:sz w:val="32"/>
          <w:szCs w:val="32"/>
        </w:rPr>
      </w:pPr>
    </w:p>
    <w:p>
      <w:pPr>
        <w:spacing w:line="360" w:lineRule="auto"/>
        <w:jc w:val="center"/>
        <w:rPr>
          <w:rFonts w:ascii="Nimbus Roman No9 L" w:hAnsi="Nimbus Roman No9 L" w:eastAsia="黑体" w:cs="Nimbus Roman No9 L"/>
          <w:sz w:val="52"/>
          <w:szCs w:val="52"/>
        </w:rPr>
      </w:pPr>
      <w:r>
        <w:rPr>
          <w:rFonts w:hint="eastAsia" w:ascii="Nimbus Roman No9 L" w:hAnsi="Nimbus Roman No9 L" w:eastAsia="黑体" w:cs="Nimbus Roman No9 L"/>
          <w:sz w:val="48"/>
          <w:szCs w:val="48"/>
          <w:lang w:eastAsia="zh-CN"/>
        </w:rPr>
        <w:t>武汉市</w:t>
      </w:r>
      <w:r>
        <w:rPr>
          <w:rFonts w:ascii="Nimbus Roman No9 L" w:hAnsi="Nimbus Roman No9 L" w:eastAsia="黑体" w:cs="Nimbus Roman No9 L"/>
          <w:sz w:val="48"/>
          <w:szCs w:val="48"/>
        </w:rPr>
        <w:t>工业互联网</w:t>
      </w:r>
      <w:r>
        <w:rPr>
          <w:rFonts w:hint="eastAsia" w:ascii="Nimbus Roman No9 L" w:hAnsi="Nimbus Roman No9 L" w:eastAsia="黑体" w:cs="Nimbus Roman No9 L"/>
          <w:sz w:val="48"/>
          <w:szCs w:val="48"/>
          <w:lang w:val="en-US" w:eastAsia="zh-CN"/>
        </w:rPr>
        <w:t>发展专项资金</w:t>
      </w:r>
      <w:r>
        <w:rPr>
          <w:rFonts w:ascii="Nimbus Roman No9 L" w:hAnsi="Nimbus Roman No9 L" w:eastAsia="黑体" w:cs="Nimbus Roman No9 L"/>
          <w:sz w:val="48"/>
          <w:szCs w:val="48"/>
        </w:rPr>
        <w:t>申报书</w:t>
      </w:r>
    </w:p>
    <w:p>
      <w:pPr>
        <w:tabs>
          <w:tab w:val="left" w:pos="5220"/>
        </w:tabs>
        <w:spacing w:line="360" w:lineRule="auto"/>
        <w:jc w:val="center"/>
        <w:rPr>
          <w:rFonts w:hint="eastAsia" w:ascii="楷体" w:hAnsi="楷体" w:eastAsia="楷体" w:cs="楷体"/>
          <w:b w:val="0"/>
          <w:bCs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6"/>
          <w:szCs w:val="36"/>
          <w:lang w:val="en-US" w:eastAsia="zh-CN"/>
        </w:rPr>
        <w:t>标识解析二级节点方向</w:t>
      </w:r>
      <w:r>
        <w:rPr>
          <w:rFonts w:hint="eastAsia" w:ascii="楷体" w:hAnsi="楷体" w:eastAsia="楷体" w:cs="楷体"/>
          <w:b w:val="0"/>
          <w:bCs/>
          <w:sz w:val="36"/>
          <w:szCs w:val="36"/>
          <w:lang w:eastAsia="zh-CN"/>
        </w:rPr>
        <w:t>）</w:t>
      </w:r>
    </w:p>
    <w:p>
      <w:pPr>
        <w:spacing w:line="360" w:lineRule="auto"/>
        <w:rPr>
          <w:rFonts w:ascii="Nimbus Roman No9 L" w:hAnsi="Nimbus Roman No9 L" w:cs="Nimbus Roman No9 L"/>
          <w:sz w:val="24"/>
        </w:rPr>
      </w:pPr>
    </w:p>
    <w:p>
      <w:pPr>
        <w:spacing w:line="360" w:lineRule="auto"/>
        <w:jc w:val="left"/>
        <w:rPr>
          <w:rFonts w:ascii="Nimbus Roman No9 L" w:hAnsi="Nimbus Roman No9 L" w:cs="Nimbus Roman No9 L"/>
          <w:sz w:val="24"/>
        </w:rPr>
      </w:pPr>
    </w:p>
    <w:p>
      <w:pPr>
        <w:spacing w:line="360" w:lineRule="auto"/>
        <w:rPr>
          <w:rFonts w:ascii="Nimbus Roman No9 L" w:hAnsi="Nimbus Roman No9 L" w:eastAsia="黑体" w:cs="Nimbus Roman No9 L"/>
          <w:sz w:val="32"/>
          <w:szCs w:val="32"/>
        </w:rPr>
      </w:pPr>
    </w:p>
    <w:p>
      <w:pPr>
        <w:spacing w:line="360" w:lineRule="auto"/>
        <w:rPr>
          <w:rFonts w:ascii="Nimbus Roman No9 L" w:hAnsi="Nimbus Roman No9 L" w:eastAsia="黑体" w:cs="Nimbus Roman No9 L"/>
          <w:sz w:val="32"/>
          <w:szCs w:val="32"/>
        </w:rPr>
      </w:pPr>
    </w:p>
    <w:p>
      <w:pPr>
        <w:pStyle w:val="2"/>
        <w:rPr>
          <w:rFonts w:ascii="Nimbus Roman No9 L" w:hAnsi="Nimbus Roman No9 L" w:eastAsia="黑体" w:cs="Nimbus Roman No9 L"/>
          <w:sz w:val="32"/>
          <w:szCs w:val="32"/>
        </w:rPr>
      </w:pPr>
    </w:p>
    <w:p>
      <w:pPr>
        <w:pStyle w:val="3"/>
      </w:pPr>
    </w:p>
    <w:p>
      <w:pPr>
        <w:spacing w:line="360" w:lineRule="auto"/>
        <w:rPr>
          <w:rFonts w:ascii="Nimbus Roman No9 L" w:hAnsi="Nimbus Roman No9 L" w:eastAsia="黑体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项   目   名    称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 报 单 位（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）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推 荐 单 位（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）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期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</w:t>
      </w:r>
    </w:p>
    <w:p>
      <w:pPr>
        <w:pStyle w:val="2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sz w:val="21"/>
          <w:szCs w:val="24"/>
        </w:rPr>
      </w:pPr>
    </w:p>
    <w:p>
      <w:pPr>
        <w:pStyle w:val="4"/>
        <w:rPr>
          <w:rFonts w:hint="eastAsia" w:ascii="仿宋" w:hAnsi="仿宋" w:eastAsia="仿宋" w:cs="仿宋"/>
        </w:rPr>
      </w:pPr>
    </w:p>
    <w:p>
      <w:pPr>
        <w:tabs>
          <w:tab w:val="left" w:pos="5220"/>
        </w:tabs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武汉市经济和信息化局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编制</w:t>
      </w:r>
    </w:p>
    <w:p>
      <w:pPr>
        <w:tabs>
          <w:tab w:val="left" w:pos="5220"/>
        </w:tabs>
        <w:spacing w:line="360" w:lineRule="auto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  <w:sectPr>
          <w:footerReference r:id="rId3" w:type="default"/>
          <w:pgSz w:w="11906" w:h="16838"/>
          <w:pgMar w:top="1474" w:right="1474" w:bottom="1474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5220"/>
        </w:tabs>
        <w:spacing w:line="360" w:lineRule="auto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  <w:t>一、基本信息</w:t>
      </w:r>
    </w:p>
    <w:tbl>
      <w:tblPr>
        <w:tblStyle w:val="7"/>
        <w:tblW w:w="8860" w:type="dxa"/>
        <w:tblInd w:w="-6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00"/>
        <w:gridCol w:w="2045"/>
        <w:gridCol w:w="2056"/>
        <w:gridCol w:w="22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节点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firstLine="420"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节点</w:t>
            </w: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名称</w:t>
            </w:r>
          </w:p>
        </w:tc>
        <w:tc>
          <w:tcPr>
            <w:tcW w:w="63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firstLine="420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2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both"/>
              <w:textAlignment w:val="auto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所属行业</w:t>
            </w: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综合节点填写支撑的具体行业</w:t>
            </w: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</w:p>
        </w:tc>
        <w:tc>
          <w:tcPr>
            <w:tcW w:w="2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项目总投资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（万元）</w:t>
            </w:r>
          </w:p>
        </w:tc>
        <w:tc>
          <w:tcPr>
            <w:tcW w:w="2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firstLine="420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上线时间</w:t>
            </w:r>
          </w:p>
        </w:tc>
        <w:tc>
          <w:tcPr>
            <w:tcW w:w="63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承建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63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63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单位性质</w:t>
            </w:r>
          </w:p>
        </w:tc>
        <w:tc>
          <w:tcPr>
            <w:tcW w:w="2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  <w:t>组织机构代码/统一社会信用代码</w:t>
            </w:r>
          </w:p>
        </w:tc>
        <w:tc>
          <w:tcPr>
            <w:tcW w:w="2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总资产（万元）</w:t>
            </w:r>
          </w:p>
        </w:tc>
        <w:tc>
          <w:tcPr>
            <w:tcW w:w="2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</w:p>
        </w:tc>
        <w:tc>
          <w:tcPr>
            <w:tcW w:w="2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负债率（</w:t>
            </w: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企业运营情况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主营业务收入（万元）</w:t>
            </w:r>
          </w:p>
        </w:tc>
        <w:tc>
          <w:tcPr>
            <w:tcW w:w="2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利润总额（万元）</w:t>
            </w:r>
          </w:p>
        </w:tc>
        <w:tc>
          <w:tcPr>
            <w:tcW w:w="2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实缴税金（万元）</w:t>
            </w:r>
          </w:p>
        </w:tc>
        <w:tc>
          <w:tcPr>
            <w:tcW w:w="2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研发经费（万元）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exac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77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contextualSpacing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（限1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contextualSpacing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（一）申报单位情况介绍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contextualSpacing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发展历程、主营业务、市场销售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、行业地位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等方面基本情况。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contextualSpacing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（二）申报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节点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核心竞争力介绍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contextualSpacing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突出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标识解析二级节点定位及特色，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技术、产品、解决方案等能力，包括优势技术、人才队伍、研发能力、实施能力、服务保障、应用效果等。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exac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荣誉</w:t>
            </w:r>
          </w:p>
        </w:tc>
        <w:tc>
          <w:tcPr>
            <w:tcW w:w="77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获得两化融合、工业互联网、新一代信息技术与制造业融合发展等领域国家、省级试点示范项目、贯标评定通过情况。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获得国家、省级专精特新、制造业单项冠军、瞪羚、独角兽企业等情况。（备注：逐条说明荣誉名称、授予单位、获得时间）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exac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真实性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7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80" w:firstLineChars="200"/>
              <w:contextualSpacing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我单位近两年没有发生重大安全、质量、环保事故，无严重失信行为；符合申报条件，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所有材料均真实、完整，如有不实，愿承担相应的责任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contextualSpacing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法定代表人签章：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80" w:firstLineChars="200"/>
              <w:contextualSpacing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80" w:firstLineChars="200"/>
              <w:contextualSpacing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80" w:firstLineChars="200"/>
              <w:contextualSpacing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二、节点主要指标</w:t>
      </w:r>
      <w:r>
        <w:rPr>
          <w:rFonts w:hint="eastAsia" w:ascii="仿宋" w:hAnsi="仿宋" w:eastAsia="仿宋" w:cs="仿宋"/>
          <w:kern w:val="2"/>
          <w:position w:val="6"/>
          <w:sz w:val="24"/>
          <w:szCs w:val="24"/>
          <w:lang w:val="en-US" w:eastAsia="zh-CN" w:bidi="ar-SA"/>
        </w:rPr>
        <w:t>（截至2023年12月）</w:t>
      </w:r>
    </w:p>
    <w:tbl>
      <w:tblPr>
        <w:tblStyle w:val="7"/>
        <w:tblW w:w="8691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275"/>
        <w:gridCol w:w="1962"/>
        <w:gridCol w:w="23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累计标识注册量（万个）</w:t>
            </w:r>
          </w:p>
        </w:tc>
        <w:tc>
          <w:tcPr>
            <w:tcW w:w="2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累计标识解析量（万次）</w:t>
            </w:r>
          </w:p>
        </w:tc>
        <w:tc>
          <w:tcPr>
            <w:tcW w:w="2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40" w:firstLineChars="0"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月均标识解析量（万次）</w:t>
            </w:r>
          </w:p>
        </w:tc>
        <w:tc>
          <w:tcPr>
            <w:tcW w:w="2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40" w:firstLineChars="0"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主动标识占比</w:t>
            </w:r>
          </w:p>
        </w:tc>
        <w:tc>
          <w:tcPr>
            <w:tcW w:w="2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主动标识注册量/标识注册量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21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接入国家顶级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节点时间</w:t>
            </w:r>
          </w:p>
        </w:tc>
        <w:tc>
          <w:tcPr>
            <w:tcW w:w="2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40" w:firstLineChars="0"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节点前缀</w:t>
            </w:r>
          </w:p>
        </w:tc>
        <w:tc>
          <w:tcPr>
            <w:tcW w:w="2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40" w:firstLineChars="0"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</w:trPr>
        <w:tc>
          <w:tcPr>
            <w:tcW w:w="21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基于标识的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行业级数字化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解决方案数量</w:t>
            </w:r>
          </w:p>
        </w:tc>
        <w:tc>
          <w:tcPr>
            <w:tcW w:w="2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40" w:firstLineChars="0"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接入企业数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（家）</w:t>
            </w:r>
          </w:p>
        </w:tc>
        <w:tc>
          <w:tcPr>
            <w:tcW w:w="2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</w:trPr>
        <w:tc>
          <w:tcPr>
            <w:tcW w:w="21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2023年新增标识注册量（万个）</w:t>
            </w:r>
          </w:p>
        </w:tc>
        <w:tc>
          <w:tcPr>
            <w:tcW w:w="2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40" w:firstLineChars="0"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2023年新增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企业节点数量</w:t>
            </w:r>
          </w:p>
        </w:tc>
        <w:tc>
          <w:tcPr>
            <w:tcW w:w="2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附件提供清单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</w:trPr>
        <w:tc>
          <w:tcPr>
            <w:tcW w:w="21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2023年新增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标识解析量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  <w:t>（万次）</w:t>
            </w:r>
          </w:p>
        </w:tc>
        <w:tc>
          <w:tcPr>
            <w:tcW w:w="2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40" w:firstLineChars="0"/>
              <w:jc w:val="both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是否取得工业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互联网标识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eastAsia="zh-CN"/>
              </w:rPr>
              <w:t>注册服务许可</w:t>
            </w:r>
          </w:p>
        </w:tc>
        <w:tc>
          <w:tcPr>
            <w:tcW w:w="2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已取得，请提供证件号码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line="36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三、项目典型应用场景及成效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line="360" w:lineRule="auto"/>
        <w:ind w:firstLine="640" w:firstLineChars="200"/>
        <w:jc w:val="both"/>
        <w:textAlignment w:val="auto"/>
        <w:rPr>
          <w:rFonts w:hint="default" w:eastAsia="宋体" w:cs="Times New Roman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line="36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四、下一步工作计划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(包含但不限于技术创新、产品升级、产业合作、商业模式拓展等。)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五、其他相关证明材料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(包括但不限于企业营业执照、相关资质，节点和标识解析注册量证明材料、项目总投资情况等。)</w:t>
      </w:r>
    </w:p>
    <w:sectPr>
      <w:footerReference r:id="rId4" w:type="default"/>
      <w:pgSz w:w="11906" w:h="16838"/>
      <w:pgMar w:top="1474" w:right="1474" w:bottom="1474" w:left="1474" w:header="851" w:footer="992" w:gutter="0"/>
      <w:pgNumType w:fmt="decimal" w:start="1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NjdlOGE5NzU0OTljNTBmN2YyMDRjZmU0OGE2NGMifQ=="/>
  </w:docVars>
  <w:rsids>
    <w:rsidRoot w:val="00000000"/>
    <w:rsid w:val="05B71D7D"/>
    <w:rsid w:val="1AFA42B8"/>
    <w:rsid w:val="1B7B769D"/>
    <w:rsid w:val="246C2129"/>
    <w:rsid w:val="2BFB1CB9"/>
    <w:rsid w:val="2D497F94"/>
    <w:rsid w:val="2F7E5A06"/>
    <w:rsid w:val="30D41EAC"/>
    <w:rsid w:val="31B529EE"/>
    <w:rsid w:val="337A7D41"/>
    <w:rsid w:val="388A7983"/>
    <w:rsid w:val="39FF1DD3"/>
    <w:rsid w:val="3DD72314"/>
    <w:rsid w:val="3EAB0813"/>
    <w:rsid w:val="3FE7A522"/>
    <w:rsid w:val="4BB12F55"/>
    <w:rsid w:val="516A27FF"/>
    <w:rsid w:val="54A47A80"/>
    <w:rsid w:val="5A31101D"/>
    <w:rsid w:val="5ABC0B49"/>
    <w:rsid w:val="5EFFFE27"/>
    <w:rsid w:val="5FF5347B"/>
    <w:rsid w:val="61E543BD"/>
    <w:rsid w:val="626C0B12"/>
    <w:rsid w:val="645240A8"/>
    <w:rsid w:val="6A6144F9"/>
    <w:rsid w:val="6EBFAD96"/>
    <w:rsid w:val="6F5F08DB"/>
    <w:rsid w:val="70F857E7"/>
    <w:rsid w:val="7B3F9A68"/>
    <w:rsid w:val="7BB906B4"/>
    <w:rsid w:val="7BCE1006"/>
    <w:rsid w:val="7DFF6C89"/>
    <w:rsid w:val="7DFF92B4"/>
    <w:rsid w:val="7E5E76BB"/>
    <w:rsid w:val="7FFF6C15"/>
    <w:rsid w:val="86FF298A"/>
    <w:rsid w:val="95FEF2C8"/>
    <w:rsid w:val="A7BDA554"/>
    <w:rsid w:val="B7DE41ED"/>
    <w:rsid w:val="BDB22445"/>
    <w:rsid w:val="BFDFBF2C"/>
    <w:rsid w:val="D77DE86F"/>
    <w:rsid w:val="DD4ED4C1"/>
    <w:rsid w:val="EEDB4F03"/>
    <w:rsid w:val="F3CFE431"/>
    <w:rsid w:val="FCF7F792"/>
    <w:rsid w:val="FEC3CB34"/>
    <w:rsid w:val="FEC6032D"/>
    <w:rsid w:val="FF783C17"/>
    <w:rsid w:val="FFDF626D"/>
    <w:rsid w:val="FFE7A800"/>
    <w:rsid w:val="FFF77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rFonts w:hint="eastAsia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Calibri" w:hAnsi="Calibri" w:eastAsia="等线"/>
    </w:rPr>
  </w:style>
  <w:style w:type="paragraph" w:styleId="4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2"/>
    <w:next w:val="1"/>
    <w:unhideWhenUsed/>
    <w:qFormat/>
    <w:uiPriority w:val="99"/>
    <w:pPr>
      <w:spacing w:line="590" w:lineRule="exact"/>
      <w:ind w:firstLine="420" w:firstLineChars="100"/>
    </w:pPr>
    <w:rPr>
      <w:rFonts w:ascii="Calibri" w:hAnsi="Calibri" w:eastAsia="方正仿宋_GBK"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text"/>
    <w:basedOn w:val="1"/>
    <w:qFormat/>
    <w:uiPriority w:val="0"/>
    <w:pPr>
      <w:spacing w:line="360" w:lineRule="auto"/>
      <w:ind w:firstLine="420"/>
    </w:pPr>
    <w:rPr>
      <w:rFonts w:ascii="Times New Roman" w:hAnsi="Times New Roman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846</Characters>
  <Lines>0</Lines>
  <Paragraphs>0</Paragraphs>
  <TotalTime>7</TotalTime>
  <ScaleCrop>false</ScaleCrop>
  <LinksUpToDate>false</LinksUpToDate>
  <CharactersWithSpaces>1102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qr777</cp:lastModifiedBy>
  <cp:lastPrinted>2023-08-17T14:41:00Z</cp:lastPrinted>
  <dcterms:modified xsi:type="dcterms:W3CDTF">2024-08-26T01:48:58Z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32B3862F333E4AC1B817A230BC8911D1_13</vt:lpwstr>
  </property>
</Properties>
</file>