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0" w:firstLineChars="0"/>
        <w:jc w:val="left"/>
        <w:rPr>
          <w:rFonts w:hint="eastAsia" w:ascii="文星黑体" w:hAnsi="文星黑体" w:eastAsia="文星黑体" w:cs="文星黑体"/>
          <w:bCs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Cs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武汉市科技重大专项支持方向建议征集表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460" w:lineRule="exact"/>
        <w:jc w:val="left"/>
        <w:textAlignment w:val="auto"/>
        <w:rPr>
          <w:rFonts w:hint="eastAsia" w:cs="文星仿宋"/>
          <w:color w:val="auto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单位（盖章）：         </w:t>
      </w:r>
      <w:r>
        <w:rPr>
          <w:rFonts w:hint="eastAsia" w:cs="文星仿宋"/>
          <w:color w:val="auto"/>
          <w:sz w:val="30"/>
          <w:szCs w:val="30"/>
          <w:lang w:val="en-US" w:eastAsia="zh-CN"/>
        </w:rPr>
        <w:t xml:space="preserve">        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</w:t>
      </w:r>
      <w:r>
        <w:rPr>
          <w:rFonts w:hint="eastAsia" w:cs="文星仿宋"/>
          <w:color w:val="auto"/>
          <w:sz w:val="30"/>
          <w:szCs w:val="30"/>
          <w:lang w:eastAsia="zh-CN"/>
        </w:rPr>
        <w:t>联系人及联系方式：</w:t>
      </w:r>
    </w:p>
    <w:tbl>
      <w:tblPr>
        <w:tblStyle w:val="5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016"/>
        <w:gridCol w:w="5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建议方向</w:t>
            </w:r>
          </w:p>
        </w:tc>
        <w:tc>
          <w:tcPr>
            <w:tcW w:w="40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（紧扣“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国家所需、武汉所能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产业所困、企业所急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”，研究提出需重点突破的关键技术）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如：</w:t>
            </w:r>
            <w:r>
              <w:rPr>
                <w:rFonts w:hint="default" w:ascii="文星仿宋" w:hAnsi="文星仿宋" w:cs="文星仿宋"/>
                <w:color w:val="auto"/>
                <w:sz w:val="24"/>
                <w:szCs w:val="24"/>
                <w:lang w:eastAsia="zh-CN"/>
              </w:rPr>
              <w:t>XXXXXX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  <w:t>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jc w:val="center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实施单位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（需以龙头企业牵头，组建产学研用联合体）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如：</w:t>
            </w:r>
            <w:r>
              <w:rPr>
                <w:rFonts w:hint="default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XXXXXX</w:t>
            </w: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公司牵头，联合</w:t>
            </w:r>
            <w:r>
              <w:rPr>
                <w:rFonts w:hint="default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高校/院所/平台/企业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  <w:t>产业技术领域</w:t>
            </w:r>
          </w:p>
        </w:tc>
        <w:tc>
          <w:tcPr>
            <w:tcW w:w="40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  <w:t>技术背景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  <w:t>（简要阐述所需技术的背景，包括国内外现状分析等，不超过500字）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包括但不限于单位简介、资质、所属行业、经营情况等，不超过300字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XX领域龙头企业，聚焦XX领域的研发和制造，重点发展XX产品。国家级专精特新企业。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包括但不限于研发硬件、团队、投入情况等，不超过300字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博士XX人。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拥有XXX国家级/省级/市级研发平台。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常年研发投入过千万元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，其中2024年研发投入XX万元（不低于2000万元）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已成功突破XX技术，在XX领域处于全国领先地位。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  <w:jc w:val="center"/>
        </w:trPr>
        <w:tc>
          <w:tcPr>
            <w:tcW w:w="9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核心技术指标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24"/>
                <w:lang w:eastAsia="zh-CN"/>
              </w:rPr>
              <w:t>国内</w:t>
            </w: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国外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同类指标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（条目式填写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（必须注明分别有哪些单位达到此类指标，无则填无）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国外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1、检测设备光学分辨率小于1μm，检测灵敏度小于80nm；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</w:t>
            </w:r>
            <w:r>
              <w:rPr>
                <w:rFonts w:hint="default" w:ascii="文星仿宋" w:hAnsi="文星仿宋" w:cs="文星仿宋"/>
                <w:sz w:val="24"/>
                <w:szCs w:val="24"/>
                <w:lang w:eastAsia="zh-CN"/>
              </w:rPr>
              <w:t>XXX公司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国内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攻关目标指标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（条目式填写）</w:t>
            </w:r>
          </w:p>
        </w:tc>
        <w:tc>
          <w:tcPr>
            <w:tcW w:w="2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拟解决的技术问题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</w:pPr>
            <w:r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  <w:t>（为实现上述指标、产生预期成果所需要攻克的技术问题</w:t>
            </w:r>
            <w:r>
              <w:rPr>
                <w:rFonts w:hint="default" w:ascii="文星楷体" w:hAnsi="文星楷体" w:eastAsia="文星楷体" w:cs="文星楷体"/>
                <w:color w:val="auto"/>
                <w:sz w:val="24"/>
                <w:szCs w:val="32"/>
              </w:rPr>
              <w:t>，条目式</w:t>
            </w:r>
            <w:r>
              <w:rPr>
                <w:rFonts w:hint="eastAsia" w:ascii="文星楷体" w:hAnsi="文星楷体" w:eastAsia="文星楷体" w:cs="文星楷体"/>
                <w:color w:val="auto"/>
                <w:sz w:val="24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1、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解决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跨时空复杂场景下的目标检索和跟踪问题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2、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解决…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3、解决…</w:t>
            </w:r>
            <w:r>
              <w:rPr>
                <w:rFonts w:hint="eastAsia" w:ascii="文星仿宋" w:hAnsi="文星仿宋" w:eastAsia="文星仿宋" w:cs="文星仿宋"/>
                <w:sz w:val="24"/>
                <w:szCs w:val="32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9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技术路线和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楷体" w:hAnsi="文星楷体" w:eastAsia="文星楷体" w:cs="文星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研究内容</w:t>
            </w:r>
          </w:p>
        </w:tc>
        <w:tc>
          <w:tcPr>
            <w:tcW w:w="40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文星楷体" w:hAnsi="文星楷体" w:eastAsia="文星楷体" w:cs="文星楷体"/>
                <w:sz w:val="24"/>
                <w:szCs w:val="32"/>
                <w:lang w:eastAsia="zh-CN"/>
              </w:rPr>
              <w:t>简要描述技术路线，并</w:t>
            </w: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条目式列举主要技术研究内容）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32"/>
                <w:lang w:eastAsia="zh-CN"/>
              </w:rPr>
              <w:t>主要技术路线包括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：高精度位置测定与对齐——高精度高效率三维数据测量——机器人自动路径规划。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32"/>
                <w:lang w:eastAsia="zh-CN"/>
              </w:rPr>
              <w:t>主要研究内容包括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文星楷体" w:hAnsi="文星楷体" w:eastAsia="文星楷体" w:cs="文星楷体"/>
              </w:rPr>
            </w:pP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1、研制多种工具靶标，用于不同类型传感器快速高精度标定；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br w:type="textWrapping"/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2、研究线、面状关键几何特征的智能识别与定位技术；</w:t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br w:type="textWrapping"/>
            </w:r>
            <w:r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  <w:t>3、…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预期成果（产品）应用信息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预期成果（产品）</w:t>
            </w:r>
          </w:p>
        </w:tc>
        <w:tc>
          <w:tcPr>
            <w:tcW w:w="2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val="en-US" w:eastAsia="zh-CN"/>
              </w:rPr>
              <w:t>具体应用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场景</w:t>
            </w:r>
          </w:p>
        </w:tc>
        <w:tc>
          <w:tcPr>
            <w:tcW w:w="2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  <w:tc>
          <w:tcPr>
            <w:tcW w:w="1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预期产生的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社会经济效益</w:t>
            </w:r>
          </w:p>
        </w:tc>
        <w:tc>
          <w:tcPr>
            <w:tcW w:w="2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7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1.超级计算和人工智能、2.集成电路、3.激光、4.光通信、5.新一代无线通信、6.新型显示、7.智能终端、8.新能源汽车、9.智能网联汽车、10.氢能、11.软件、12.网络安全、13.工业母机、14.绿色智能船舶、15.航空航天、16.北斗、17.高端能源装备、18.先进材料、19.量子科技、20.人形机器人、21.脑科学与类脑科学、22.深地深海深空、23.电磁能、24.智能建造、25.创新药（化药、生物药）、26.医疗器械（高端诊疗设备、医用材料与植介入器械、体外精准诊断）、27.合成生物（生物酶、功能营养素、原料药、精细化学品）、28.生态环保（大气污染防治）、29.生物育种（重要经济作物及畜禽育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F610D"/>
    <w:rsid w:val="0C3027AF"/>
    <w:rsid w:val="284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Joan</cp:lastModifiedBy>
  <dcterms:modified xsi:type="dcterms:W3CDTF">2024-12-25T03:26:14Z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