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2185B">
      <w:pPr>
        <w:pStyle w:val="4"/>
        <w:widowControl w:val="0"/>
        <w:spacing w:before="0" w:beforeAutospacing="0" w:after="0" w:afterAutospacing="0"/>
        <w:jc w:val="center"/>
        <w:rPr>
          <w:rFonts w:hint="eastAsia" w:ascii="黑体" w:hAnsi="黑体" w:eastAsia="黑体" w:cs="黑体"/>
          <w:sz w:val="44"/>
          <w:szCs w:val="44"/>
        </w:rPr>
      </w:pPr>
      <w:r>
        <w:rPr>
          <w:rFonts w:hint="eastAsia" w:ascii="黑体" w:hAnsi="黑体" w:eastAsia="黑体" w:cs="黑体"/>
          <w:sz w:val="44"/>
          <w:szCs w:val="44"/>
          <w:lang w:eastAsia="zh-CN"/>
        </w:rPr>
        <w:t>洪山区烟草专卖局</w:t>
      </w:r>
      <w:r>
        <w:rPr>
          <w:rFonts w:hint="eastAsia" w:ascii="黑体" w:hAnsi="黑体" w:eastAsia="黑体" w:cs="黑体"/>
          <w:sz w:val="44"/>
          <w:szCs w:val="44"/>
        </w:rPr>
        <w:t>烟草制品零售点申请办证</w:t>
      </w:r>
      <w:bookmarkStart w:id="0" w:name="_GoBack"/>
      <w:bookmarkEnd w:id="0"/>
      <w:r>
        <w:rPr>
          <w:rFonts w:hint="eastAsia" w:ascii="黑体" w:hAnsi="黑体" w:eastAsia="黑体" w:cs="黑体"/>
          <w:sz w:val="44"/>
          <w:szCs w:val="44"/>
        </w:rPr>
        <w:t>排队轮候制度实施办法</w:t>
      </w:r>
    </w:p>
    <w:p w14:paraId="47FB71A3">
      <w:pPr>
        <w:pStyle w:val="4"/>
        <w:widowControl w:val="0"/>
        <w:spacing w:before="0" w:beforeAutospacing="0" w:after="0" w:afterAutospacing="0"/>
        <w:jc w:val="center"/>
        <w:rPr>
          <w:rFonts w:hint="eastAsia" w:ascii="仿宋_GB2312" w:eastAsia="仿宋_GB2312"/>
          <w:b/>
          <w:sz w:val="32"/>
          <w:szCs w:val="36"/>
        </w:rPr>
      </w:pPr>
      <w:r>
        <w:rPr>
          <w:rFonts w:hint="eastAsia" w:ascii="黑体" w:hAnsi="黑体" w:eastAsia="黑体" w:cs="黑体"/>
          <w:sz w:val="44"/>
          <w:szCs w:val="44"/>
        </w:rPr>
        <w:t>（试行）</w:t>
      </w:r>
    </w:p>
    <w:p w14:paraId="1954D905">
      <w:pPr>
        <w:pStyle w:val="4"/>
        <w:widowControl w:val="0"/>
        <w:spacing w:before="0" w:beforeAutospacing="0" w:after="0" w:afterAutospacing="0"/>
        <w:jc w:val="center"/>
        <w:rPr>
          <w:rFonts w:hint="eastAsia" w:ascii="黑体" w:hAnsi="黑体" w:eastAsia="黑体"/>
          <w:b/>
          <w:sz w:val="32"/>
          <w:szCs w:val="36"/>
        </w:rPr>
      </w:pPr>
    </w:p>
    <w:p w14:paraId="2BBE28D4">
      <w:pPr>
        <w:pStyle w:val="4"/>
        <w:widowControl w:val="0"/>
        <w:spacing w:before="0" w:beforeAutospacing="0" w:after="0" w:afterAutospacing="0"/>
        <w:jc w:val="center"/>
        <w:rPr>
          <w:rFonts w:hint="eastAsia" w:ascii="黑体" w:hAnsi="黑体" w:eastAsia="黑体"/>
          <w:b/>
          <w:sz w:val="32"/>
          <w:szCs w:val="36"/>
        </w:rPr>
      </w:pPr>
      <w:r>
        <w:rPr>
          <w:rFonts w:hint="eastAsia" w:ascii="黑体" w:hAnsi="黑体" w:eastAsia="黑体"/>
          <w:b/>
          <w:sz w:val="32"/>
          <w:szCs w:val="36"/>
        </w:rPr>
        <w:t>第一章  总则</w:t>
      </w:r>
    </w:p>
    <w:p w14:paraId="30456B44">
      <w:pPr>
        <w:pStyle w:val="4"/>
        <w:widowControl w:val="0"/>
        <w:spacing w:before="0" w:beforeAutospacing="0" w:after="0" w:afterAutospacing="0"/>
        <w:ind w:firstLine="640" w:firstLineChars="200"/>
        <w:rPr>
          <w:rFonts w:hint="eastAsia" w:ascii="仿宋_GB2312" w:eastAsia="仿宋_GB2312"/>
          <w:sz w:val="32"/>
          <w:szCs w:val="32"/>
        </w:rPr>
      </w:pPr>
      <w:r>
        <w:rPr>
          <w:rFonts w:hint="eastAsia" w:ascii="仿宋_GB2312" w:eastAsia="仿宋_GB2312"/>
          <w:sz w:val="32"/>
          <w:szCs w:val="36"/>
        </w:rPr>
        <w:t xml:space="preserve">第一条  </w:t>
      </w:r>
      <w:r>
        <w:rPr>
          <w:rFonts w:hint="eastAsia" w:ascii="仿宋_GB2312" w:eastAsia="仿宋_GB2312"/>
          <w:sz w:val="32"/>
          <w:szCs w:val="32"/>
        </w:rPr>
        <w:t>为</w:t>
      </w:r>
      <w:r>
        <w:rPr>
          <w:rFonts w:hint="eastAsia" w:ascii="仿宋_GB2312" w:eastAsia="仿宋_GB2312"/>
          <w:sz w:val="32"/>
          <w:szCs w:val="32"/>
          <w:lang w:eastAsia="zh-CN"/>
        </w:rPr>
        <w:t>保障</w:t>
      </w:r>
      <w:r>
        <w:rPr>
          <w:rFonts w:hint="eastAsia" w:ascii="仿宋_GB2312" w:eastAsia="仿宋_GB2312"/>
          <w:sz w:val="32"/>
          <w:szCs w:val="32"/>
        </w:rPr>
        <w:t>烟草专卖零售许可证</w:t>
      </w:r>
      <w:r>
        <w:rPr>
          <w:rFonts w:hint="eastAsia" w:ascii="仿宋_GB2312" w:eastAsia="仿宋_GB2312"/>
          <w:sz w:val="32"/>
          <w:szCs w:val="32"/>
          <w:lang w:eastAsia="zh-CN"/>
        </w:rPr>
        <w:t>办理的公平公正</w:t>
      </w:r>
      <w:r>
        <w:rPr>
          <w:rFonts w:hint="eastAsia" w:ascii="仿宋_GB2312" w:eastAsia="仿宋_GB2312"/>
          <w:sz w:val="32"/>
          <w:szCs w:val="32"/>
        </w:rPr>
        <w:t>，</w:t>
      </w:r>
      <w:r>
        <w:rPr>
          <w:rFonts w:hint="eastAsia" w:ascii="仿宋_GB2312" w:eastAsia="仿宋_GB2312"/>
          <w:sz w:val="32"/>
          <w:szCs w:val="32"/>
          <w:lang w:eastAsia="zh-CN"/>
        </w:rPr>
        <w:t>进一步构建</w:t>
      </w:r>
      <w:r>
        <w:rPr>
          <w:rFonts w:hint="eastAsia" w:ascii="仿宋_GB2312" w:eastAsia="仿宋_GB2312"/>
          <w:sz w:val="32"/>
          <w:szCs w:val="32"/>
        </w:rPr>
        <w:t>良好的营商环境，依照《中华人民共和国行政许可法》、《中华人民共和国烟草专卖法》、《烟草专卖许可证管理办法实施细则》等法律、法规、规章的规定，</w:t>
      </w:r>
      <w:r>
        <w:rPr>
          <w:rFonts w:hint="eastAsia" w:ascii="仿宋_GB2312" w:eastAsia="仿宋_GB2312"/>
          <w:sz w:val="32"/>
          <w:szCs w:val="32"/>
          <w:lang w:eastAsia="zh-CN"/>
        </w:rPr>
        <w:t>结合</w:t>
      </w:r>
      <w:r>
        <w:rPr>
          <w:rFonts w:hint="eastAsia" w:ascii="仿宋_GB2312" w:eastAsia="仿宋_GB2312"/>
          <w:sz w:val="32"/>
          <w:szCs w:val="32"/>
        </w:rPr>
        <w:t>市场容量、人口数量、经济发展水平等因素，根据《</w:t>
      </w:r>
      <w:r>
        <w:rPr>
          <w:rFonts w:hint="eastAsia" w:ascii="仿宋_GB2312" w:eastAsia="仿宋_GB2312"/>
          <w:sz w:val="32"/>
          <w:szCs w:val="32"/>
          <w:lang w:eastAsia="zh-CN"/>
        </w:rPr>
        <w:t>洪山区</w:t>
      </w:r>
      <w:r>
        <w:rPr>
          <w:rFonts w:hint="eastAsia" w:ascii="仿宋_GB2312" w:eastAsia="仿宋_GB2312"/>
          <w:sz w:val="32"/>
          <w:szCs w:val="32"/>
        </w:rPr>
        <w:t>烟草制品零售点合理布局</w:t>
      </w:r>
      <w:r>
        <w:rPr>
          <w:rFonts w:hint="eastAsia" w:ascii="仿宋_GB2312" w:eastAsia="仿宋_GB2312"/>
          <w:sz w:val="32"/>
          <w:szCs w:val="32"/>
          <w:lang w:val="en-US" w:eastAsia="zh-CN"/>
        </w:rPr>
        <w:t>规划</w:t>
      </w:r>
      <w:r>
        <w:rPr>
          <w:rFonts w:hint="eastAsia" w:ascii="仿宋_GB2312" w:eastAsia="仿宋_GB2312"/>
          <w:sz w:val="32"/>
          <w:szCs w:val="32"/>
        </w:rPr>
        <w:t>》等</w:t>
      </w:r>
      <w:r>
        <w:rPr>
          <w:rFonts w:hint="eastAsia" w:ascii="仿宋_GB2312" w:eastAsia="仿宋_GB2312"/>
          <w:sz w:val="32"/>
          <w:szCs w:val="32"/>
          <w:lang w:eastAsia="zh-CN"/>
        </w:rPr>
        <w:t>相</w:t>
      </w:r>
      <w:r>
        <w:rPr>
          <w:rFonts w:hint="eastAsia" w:ascii="仿宋_GB2312" w:eastAsia="仿宋_GB2312"/>
          <w:sz w:val="32"/>
          <w:szCs w:val="32"/>
        </w:rPr>
        <w:t>关规定，制定本办法。</w:t>
      </w:r>
    </w:p>
    <w:p w14:paraId="5EEA1E29">
      <w:pPr>
        <w:pStyle w:val="4"/>
        <w:widowControl w:val="0"/>
        <w:spacing w:before="0" w:beforeAutospacing="0" w:after="0" w:afterAutospacing="0"/>
        <w:ind w:firstLine="640" w:firstLineChars="200"/>
        <w:rPr>
          <w:rFonts w:hint="eastAsia" w:ascii="仿宋_GB2312" w:eastAsia="仿宋_GB2312"/>
          <w:sz w:val="32"/>
          <w:szCs w:val="32"/>
        </w:rPr>
      </w:pPr>
      <w:r>
        <w:rPr>
          <w:rFonts w:hint="eastAsia" w:ascii="仿宋_GB2312" w:eastAsia="仿宋_GB2312"/>
          <w:sz w:val="32"/>
          <w:szCs w:val="32"/>
        </w:rPr>
        <w:t>第二条  本办法适用于</w:t>
      </w:r>
      <w:r>
        <w:rPr>
          <w:rFonts w:hint="eastAsia" w:ascii="仿宋_GB2312" w:eastAsia="仿宋_GB2312"/>
          <w:sz w:val="32"/>
          <w:szCs w:val="32"/>
          <w:lang w:eastAsia="zh-CN"/>
        </w:rPr>
        <w:t>对</w:t>
      </w:r>
      <w:r>
        <w:rPr>
          <w:rFonts w:hint="eastAsia" w:ascii="仿宋_GB2312" w:eastAsia="仿宋_GB2312"/>
          <w:sz w:val="32"/>
          <w:szCs w:val="32"/>
        </w:rPr>
        <w:t>全区范围内符合</w:t>
      </w:r>
      <w:r>
        <w:rPr>
          <w:rFonts w:hint="eastAsia" w:ascii="仿宋_GB2312" w:eastAsia="仿宋_GB2312"/>
          <w:sz w:val="32"/>
          <w:szCs w:val="32"/>
          <w:lang w:val="en-US" w:eastAsia="zh-CN"/>
        </w:rPr>
        <w:t>新办</w:t>
      </w:r>
      <w:r>
        <w:rPr>
          <w:rFonts w:hint="eastAsia" w:ascii="仿宋_GB2312" w:eastAsia="仿宋_GB2312"/>
          <w:sz w:val="32"/>
          <w:szCs w:val="32"/>
        </w:rPr>
        <w:t>《烟草专卖零售许可证》的</w:t>
      </w:r>
      <w:r>
        <w:rPr>
          <w:rFonts w:hint="eastAsia" w:ascii="仿宋_GB2312" w:eastAsia="仿宋_GB2312"/>
          <w:sz w:val="32"/>
          <w:szCs w:val="32"/>
          <w:lang w:val="en-US" w:eastAsia="zh-CN"/>
        </w:rPr>
        <w:t>申请人，</w:t>
      </w:r>
      <w:r>
        <w:rPr>
          <w:rFonts w:hint="eastAsia" w:ascii="仿宋_GB2312" w:eastAsia="仿宋_GB2312"/>
          <w:sz w:val="32"/>
          <w:szCs w:val="32"/>
          <w:lang w:eastAsia="zh-CN"/>
        </w:rPr>
        <w:t>在</w:t>
      </w:r>
      <w:r>
        <w:rPr>
          <w:rFonts w:hint="eastAsia" w:ascii="仿宋_GB2312" w:eastAsia="仿宋_GB2312"/>
          <w:sz w:val="32"/>
          <w:szCs w:val="32"/>
          <w:lang w:val="en-US" w:eastAsia="zh-CN"/>
        </w:rPr>
        <w:t>其</w:t>
      </w:r>
      <w:r>
        <w:rPr>
          <w:rFonts w:hint="eastAsia" w:ascii="仿宋_GB2312" w:eastAsia="仿宋_GB2312"/>
          <w:sz w:val="32"/>
          <w:szCs w:val="32"/>
          <w:lang w:eastAsia="zh-CN"/>
        </w:rPr>
        <w:t>所申请的市场单元零售点现存数量达到上限的情形下，进行</w:t>
      </w:r>
      <w:r>
        <w:rPr>
          <w:rFonts w:hint="eastAsia" w:ascii="仿宋_GB2312" w:eastAsia="仿宋_GB2312"/>
          <w:sz w:val="32"/>
          <w:szCs w:val="32"/>
        </w:rPr>
        <w:t>排队轮候管理。</w:t>
      </w:r>
    </w:p>
    <w:p w14:paraId="7751A79D">
      <w:pPr>
        <w:pStyle w:val="4"/>
        <w:widowControl w:val="0"/>
        <w:spacing w:before="0" w:beforeAutospacing="0" w:after="0" w:afterAutospacing="0"/>
        <w:ind w:firstLine="640" w:firstLineChars="200"/>
        <w:rPr>
          <w:rFonts w:hint="eastAsia" w:ascii="仿宋_GB2312" w:eastAsia="仿宋_GB2312"/>
          <w:sz w:val="32"/>
          <w:szCs w:val="32"/>
        </w:rPr>
      </w:pPr>
      <w:r>
        <w:rPr>
          <w:rFonts w:hint="eastAsia" w:ascii="仿宋_GB2312" w:eastAsia="仿宋_GB2312"/>
          <w:sz w:val="32"/>
          <w:szCs w:val="32"/>
        </w:rPr>
        <w:t>第三条  排队轮候</w:t>
      </w:r>
      <w:r>
        <w:rPr>
          <w:rFonts w:hint="eastAsia" w:ascii="仿宋_GB2312" w:eastAsia="仿宋_GB2312"/>
          <w:sz w:val="32"/>
          <w:szCs w:val="32"/>
          <w:lang w:eastAsia="zh-CN"/>
        </w:rPr>
        <w:t>办法的实施</w:t>
      </w:r>
      <w:r>
        <w:rPr>
          <w:rFonts w:hint="eastAsia" w:ascii="仿宋_GB2312" w:eastAsia="仿宋_GB2312"/>
          <w:sz w:val="32"/>
          <w:szCs w:val="32"/>
        </w:rPr>
        <w:t>应</w:t>
      </w:r>
      <w:r>
        <w:rPr>
          <w:rFonts w:hint="eastAsia" w:ascii="仿宋_GB2312" w:eastAsia="仿宋_GB2312"/>
          <w:sz w:val="32"/>
          <w:szCs w:val="32"/>
          <w:lang w:eastAsia="zh-CN"/>
        </w:rPr>
        <w:t>以客观事实为依据，坚持</w:t>
      </w:r>
      <w:r>
        <w:rPr>
          <w:rFonts w:hint="eastAsia" w:ascii="仿宋_GB2312" w:eastAsia="仿宋_GB2312"/>
          <w:sz w:val="32"/>
          <w:szCs w:val="32"/>
        </w:rPr>
        <w:t>公平、公开、公正的原则。</w:t>
      </w:r>
    </w:p>
    <w:p w14:paraId="41222D1B">
      <w:pPr>
        <w:pStyle w:val="4"/>
        <w:widowControl w:val="0"/>
        <w:spacing w:before="0" w:beforeAutospacing="0" w:after="0" w:afterAutospacing="0"/>
        <w:ind w:firstLine="660"/>
        <w:rPr>
          <w:rFonts w:hint="eastAsia" w:ascii="黑体" w:hAnsi="黑体" w:eastAsia="黑体"/>
          <w:b/>
          <w:sz w:val="32"/>
          <w:szCs w:val="32"/>
        </w:rPr>
      </w:pPr>
      <w:r>
        <w:rPr>
          <w:rFonts w:hint="eastAsia" w:ascii="仿宋_GB2312" w:eastAsia="仿宋_GB2312"/>
          <w:sz w:val="32"/>
          <w:szCs w:val="32"/>
        </w:rPr>
        <w:t xml:space="preserve">第四条  </w:t>
      </w:r>
      <w:r>
        <w:rPr>
          <w:rFonts w:hint="eastAsia" w:ascii="仿宋_GB2312" w:eastAsia="仿宋_GB2312"/>
          <w:sz w:val="32"/>
          <w:szCs w:val="32"/>
          <w:lang w:eastAsia="zh-CN"/>
        </w:rPr>
        <w:t>洪山区</w:t>
      </w:r>
      <w:r>
        <w:rPr>
          <w:rFonts w:hint="eastAsia" w:ascii="仿宋_GB2312" w:eastAsia="仿宋_GB2312"/>
          <w:sz w:val="32"/>
          <w:szCs w:val="32"/>
        </w:rPr>
        <w:t>烟草专卖局（以下简称区局），对</w:t>
      </w:r>
      <w:r>
        <w:rPr>
          <w:rFonts w:hint="eastAsia" w:ascii="仿宋_GB2312" w:eastAsia="仿宋_GB2312"/>
          <w:sz w:val="32"/>
          <w:szCs w:val="32"/>
          <w:lang w:val="en-US" w:eastAsia="zh-CN"/>
        </w:rPr>
        <w:t>洪山</w:t>
      </w:r>
      <w:r>
        <w:rPr>
          <w:rFonts w:hint="eastAsia" w:ascii="仿宋_GB2312" w:eastAsia="仿宋_GB2312"/>
          <w:sz w:val="32"/>
          <w:szCs w:val="32"/>
        </w:rPr>
        <w:t>区</w:t>
      </w:r>
      <w:r>
        <w:rPr>
          <w:rFonts w:hint="eastAsia" w:ascii="仿宋_GB2312" w:eastAsia="仿宋_GB2312"/>
          <w:sz w:val="32"/>
          <w:szCs w:val="32"/>
          <w:lang w:eastAsia="zh-CN"/>
        </w:rPr>
        <w:t>、</w:t>
      </w:r>
      <w:r>
        <w:rPr>
          <w:rFonts w:hint="eastAsia" w:ascii="仿宋_GB2312" w:eastAsia="仿宋_GB2312"/>
          <w:sz w:val="32"/>
          <w:szCs w:val="32"/>
          <w:lang w:val="en-US" w:eastAsia="zh-CN"/>
        </w:rPr>
        <w:t>东湖生态旅游风景区和高新技术开发区（代管部分）</w:t>
      </w:r>
      <w:r>
        <w:rPr>
          <w:rFonts w:hint="eastAsia" w:ascii="仿宋_GB2312" w:eastAsia="仿宋_GB2312"/>
          <w:sz w:val="32"/>
          <w:szCs w:val="32"/>
        </w:rPr>
        <w:t>申请办理《烟草专卖零售许可证》对象排队轮候工作进行统一管理服务</w:t>
      </w:r>
      <w:r>
        <w:rPr>
          <w:rFonts w:hint="eastAsia" w:ascii="仿宋_GB2312" w:eastAsia="仿宋_GB2312"/>
          <w:sz w:val="32"/>
          <w:szCs w:val="32"/>
          <w:lang w:eastAsia="zh-CN"/>
        </w:rPr>
        <w:t>，</w:t>
      </w:r>
      <w:r>
        <w:rPr>
          <w:rFonts w:hint="eastAsia" w:ascii="仿宋_GB2312" w:eastAsia="仿宋_GB2312"/>
          <w:sz w:val="32"/>
          <w:szCs w:val="32"/>
        </w:rPr>
        <w:t>负责建立全区统一的排队轮候名册</w:t>
      </w:r>
      <w:r>
        <w:rPr>
          <w:rFonts w:hint="eastAsia" w:ascii="仿宋_GB2312" w:eastAsia="仿宋_GB2312"/>
          <w:sz w:val="32"/>
          <w:szCs w:val="32"/>
          <w:lang w:eastAsia="zh-CN"/>
        </w:rPr>
        <w:t>及</w:t>
      </w:r>
      <w:r>
        <w:rPr>
          <w:rFonts w:hint="eastAsia" w:ascii="仿宋_GB2312" w:eastAsia="仿宋_GB2312"/>
          <w:sz w:val="32"/>
          <w:szCs w:val="32"/>
        </w:rPr>
        <w:t>排队轮候</w:t>
      </w:r>
      <w:r>
        <w:rPr>
          <w:rFonts w:hint="eastAsia" w:ascii="仿宋_GB2312" w:hAnsi="仿宋" w:eastAsia="仿宋_GB2312"/>
          <w:sz w:val="32"/>
          <w:szCs w:val="32"/>
        </w:rPr>
        <w:t>信息</w:t>
      </w:r>
      <w:r>
        <w:rPr>
          <w:rFonts w:hint="eastAsia" w:ascii="仿宋_GB2312" w:hAnsi="仿宋" w:eastAsia="仿宋_GB2312"/>
          <w:sz w:val="32"/>
          <w:szCs w:val="32"/>
          <w:lang w:eastAsia="zh-CN"/>
        </w:rPr>
        <w:t>的</w:t>
      </w:r>
      <w:r>
        <w:rPr>
          <w:rFonts w:hint="eastAsia" w:ascii="仿宋_GB2312" w:hAnsi="仿宋" w:eastAsia="仿宋_GB2312"/>
          <w:sz w:val="32"/>
          <w:szCs w:val="32"/>
        </w:rPr>
        <w:t>及时公示并告知。</w:t>
      </w:r>
    </w:p>
    <w:p w14:paraId="0438862A">
      <w:pPr>
        <w:pStyle w:val="4"/>
        <w:widowControl w:val="0"/>
        <w:spacing w:before="0" w:beforeAutospacing="0" w:after="0" w:afterAutospacing="0"/>
        <w:jc w:val="center"/>
        <w:rPr>
          <w:rFonts w:hint="eastAsia" w:ascii="黑体" w:hAnsi="黑体" w:eastAsia="黑体"/>
          <w:b/>
          <w:sz w:val="32"/>
          <w:szCs w:val="32"/>
          <w:lang w:eastAsia="zh-CN"/>
        </w:rPr>
      </w:pPr>
      <w:r>
        <w:rPr>
          <w:rFonts w:hint="eastAsia" w:ascii="黑体" w:hAnsi="黑体" w:eastAsia="黑体"/>
          <w:b/>
          <w:sz w:val="32"/>
          <w:szCs w:val="32"/>
        </w:rPr>
        <w:t xml:space="preserve">第二章  </w:t>
      </w:r>
      <w:r>
        <w:rPr>
          <w:rFonts w:hint="eastAsia" w:ascii="黑体" w:hAnsi="黑体" w:eastAsia="黑体"/>
          <w:b/>
          <w:sz w:val="32"/>
          <w:szCs w:val="32"/>
          <w:lang w:eastAsia="zh-CN"/>
        </w:rPr>
        <w:t>排队</w:t>
      </w:r>
      <w:r>
        <w:rPr>
          <w:rFonts w:hint="eastAsia" w:ascii="黑体" w:hAnsi="黑体" w:eastAsia="黑体"/>
          <w:b/>
          <w:sz w:val="32"/>
          <w:szCs w:val="32"/>
        </w:rPr>
        <w:t>轮候</w:t>
      </w:r>
      <w:r>
        <w:rPr>
          <w:rFonts w:hint="eastAsia" w:ascii="黑体" w:hAnsi="黑体" w:eastAsia="黑体"/>
          <w:b/>
          <w:sz w:val="32"/>
          <w:szCs w:val="32"/>
          <w:lang w:eastAsia="zh-CN"/>
        </w:rPr>
        <w:t>规则</w:t>
      </w:r>
    </w:p>
    <w:p w14:paraId="39D1BBEC">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firstLine="640" w:firstLineChars="200"/>
        <w:textAlignment w:val="auto"/>
        <w:rPr>
          <w:rFonts w:ascii="仿宋_GB2312" w:eastAsia="仿宋_GB2312"/>
          <w:b w:val="0"/>
          <w:bCs w:val="0"/>
          <w:color w:val="auto"/>
          <w:sz w:val="32"/>
          <w:szCs w:val="32"/>
        </w:rPr>
      </w:pPr>
      <w:r>
        <w:rPr>
          <w:rFonts w:hint="eastAsia" w:ascii="仿宋_GB2312" w:hAnsi="宋体" w:eastAsia="仿宋_GB2312"/>
          <w:b w:val="0"/>
          <w:bCs w:val="0"/>
          <w:sz w:val="32"/>
          <w:szCs w:val="32"/>
          <w:lang w:eastAsia="zh-CN"/>
        </w:rPr>
        <w:t>第</w:t>
      </w:r>
      <w:r>
        <w:rPr>
          <w:rFonts w:hint="eastAsia" w:ascii="仿宋_GB2312" w:hAnsi="宋体" w:eastAsia="仿宋_GB2312"/>
          <w:b w:val="0"/>
          <w:bCs w:val="0"/>
          <w:sz w:val="32"/>
          <w:szCs w:val="32"/>
          <w:lang w:val="en-US" w:eastAsia="zh-CN"/>
        </w:rPr>
        <w:t>五</w:t>
      </w:r>
      <w:r>
        <w:rPr>
          <w:rFonts w:hint="eastAsia" w:ascii="仿宋_GB2312" w:hAnsi="宋体" w:eastAsia="仿宋_GB2312"/>
          <w:b w:val="0"/>
          <w:bCs w:val="0"/>
          <w:sz w:val="32"/>
          <w:szCs w:val="32"/>
          <w:lang w:eastAsia="zh-CN"/>
        </w:rPr>
        <w:t>条</w:t>
      </w:r>
      <w:r>
        <w:rPr>
          <w:rFonts w:hint="eastAsia" w:ascii="仿宋_GB2312" w:hAnsi="宋体" w:eastAsia="仿宋_GB2312"/>
          <w:b w:val="0"/>
          <w:bCs w:val="0"/>
          <w:sz w:val="32"/>
          <w:szCs w:val="32"/>
          <w:lang w:val="en-US" w:eastAsia="zh-CN"/>
        </w:rPr>
        <w:t xml:space="preserve"> </w:t>
      </w:r>
      <w:r>
        <w:rPr>
          <w:rFonts w:hint="eastAsia" w:ascii="仿宋_GB2312" w:eastAsia="仿宋_GB2312"/>
          <w:b w:val="0"/>
          <w:bCs w:val="0"/>
          <w:sz w:val="32"/>
          <w:szCs w:val="32"/>
        </w:rPr>
        <w:t>申请人提交的申请材料</w:t>
      </w:r>
      <w:r>
        <w:rPr>
          <w:rFonts w:hint="eastAsia" w:ascii="仿宋_GB2312" w:eastAsia="仿宋_GB2312"/>
          <w:b w:val="0"/>
          <w:bCs w:val="0"/>
          <w:sz w:val="32"/>
          <w:szCs w:val="32"/>
          <w:lang w:eastAsia="zh-CN"/>
        </w:rPr>
        <w:t>经</w:t>
      </w:r>
      <w:r>
        <w:rPr>
          <w:rFonts w:hint="eastAsia" w:ascii="仿宋_GB2312" w:eastAsia="仿宋_GB2312"/>
          <w:b w:val="0"/>
          <w:bCs w:val="0"/>
          <w:sz w:val="32"/>
          <w:szCs w:val="32"/>
        </w:rPr>
        <w:t>审核合格后，</w:t>
      </w:r>
      <w:r>
        <w:rPr>
          <w:rFonts w:hint="eastAsia" w:ascii="仿宋_GB2312" w:eastAsia="仿宋_GB2312"/>
          <w:b w:val="0"/>
          <w:bCs w:val="0"/>
          <w:sz w:val="32"/>
          <w:szCs w:val="32"/>
          <w:lang w:val="en-US" w:eastAsia="zh-CN"/>
        </w:rPr>
        <w:t>按</w:t>
      </w:r>
      <w:r>
        <w:rPr>
          <w:rFonts w:hint="eastAsia" w:ascii="仿宋_GB2312" w:eastAsia="仿宋_GB2312"/>
          <w:b w:val="0"/>
          <w:bCs w:val="0"/>
          <w:sz w:val="32"/>
          <w:szCs w:val="32"/>
        </w:rPr>
        <w:t>照</w:t>
      </w:r>
      <w:r>
        <w:rPr>
          <w:rFonts w:hint="eastAsia" w:ascii="仿宋_GB2312" w:eastAsia="仿宋_GB2312"/>
          <w:b w:val="0"/>
          <w:bCs w:val="0"/>
          <w:sz w:val="32"/>
          <w:szCs w:val="32"/>
          <w:lang w:val="en-US" w:eastAsia="zh-CN"/>
        </w:rPr>
        <w:t>申请排队时间</w:t>
      </w:r>
      <w:r>
        <w:rPr>
          <w:rFonts w:hint="eastAsia" w:ascii="仿宋_GB2312" w:eastAsia="仿宋_GB2312"/>
          <w:b w:val="0"/>
          <w:bCs w:val="0"/>
          <w:sz w:val="32"/>
          <w:szCs w:val="32"/>
        </w:rPr>
        <w:t>顺序</w:t>
      </w:r>
      <w:r>
        <w:rPr>
          <w:rFonts w:hint="eastAsia" w:ascii="仿宋_GB2312" w:hAnsi="仿宋" w:eastAsia="仿宋_GB2312"/>
          <w:b w:val="0"/>
          <w:bCs w:val="0"/>
          <w:sz w:val="32"/>
          <w:szCs w:val="32"/>
        </w:rPr>
        <w:t>纳入排队</w:t>
      </w:r>
      <w:r>
        <w:rPr>
          <w:rFonts w:hint="eastAsia" w:ascii="仿宋_GB2312" w:eastAsia="仿宋_GB2312"/>
          <w:b w:val="0"/>
          <w:bCs w:val="0"/>
          <w:sz w:val="32"/>
          <w:szCs w:val="32"/>
        </w:rPr>
        <w:t>。</w:t>
      </w:r>
    </w:p>
    <w:p w14:paraId="54A2EF82">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宋体" w:eastAsia="仿宋_GB2312"/>
          <w:sz w:val="32"/>
          <w:szCs w:val="32"/>
          <w:highlight w:val="none"/>
        </w:rPr>
      </w:pPr>
      <w:r>
        <w:rPr>
          <w:rFonts w:hint="eastAsia" w:ascii="仿宋_GB2312" w:eastAsia="仿宋_GB2312"/>
          <w:sz w:val="32"/>
          <w:szCs w:val="32"/>
        </w:rPr>
        <w:t>第</w:t>
      </w:r>
      <w:r>
        <w:rPr>
          <w:rFonts w:hint="eastAsia" w:ascii="仿宋_GB2312" w:eastAsia="仿宋_GB2312"/>
          <w:sz w:val="32"/>
          <w:szCs w:val="32"/>
          <w:lang w:eastAsia="zh-CN"/>
        </w:rPr>
        <w:t>六</w:t>
      </w:r>
      <w:r>
        <w:rPr>
          <w:rFonts w:hint="eastAsia" w:ascii="仿宋_GB2312" w:eastAsia="仿宋_GB2312"/>
          <w:sz w:val="32"/>
          <w:szCs w:val="32"/>
        </w:rPr>
        <w:t xml:space="preserve">条 </w:t>
      </w:r>
      <w:r>
        <w:rPr>
          <w:rFonts w:hint="eastAsia" w:ascii="仿宋_GB2312" w:hAnsi="宋体" w:eastAsia="仿宋_GB2312"/>
          <w:sz w:val="32"/>
          <w:szCs w:val="32"/>
          <w:highlight w:val="none"/>
        </w:rPr>
        <w:t>对符合办证法定条件的申请，</w:t>
      </w:r>
      <w:r>
        <w:rPr>
          <w:rFonts w:hint="eastAsia" w:ascii="仿宋_GB2312" w:eastAsia="仿宋_GB2312"/>
          <w:sz w:val="32"/>
          <w:szCs w:val="32"/>
        </w:rPr>
        <w:t>区局</w:t>
      </w:r>
      <w:r>
        <w:rPr>
          <w:rFonts w:hint="eastAsia" w:ascii="仿宋_GB2312" w:eastAsia="仿宋_GB2312"/>
          <w:sz w:val="32"/>
          <w:szCs w:val="32"/>
          <w:lang w:val="en-US" w:eastAsia="zh-CN"/>
        </w:rPr>
        <w:t>依法办理，并</w:t>
      </w:r>
      <w:r>
        <w:rPr>
          <w:rFonts w:hint="eastAsia" w:ascii="仿宋_GB2312" w:hAnsi="宋体" w:eastAsia="仿宋_GB2312"/>
          <w:sz w:val="32"/>
          <w:szCs w:val="32"/>
          <w:highlight w:val="none"/>
          <w:lang w:val="en-US" w:eastAsia="zh-CN"/>
        </w:rPr>
        <w:t>征求申请人意愿后，纳入排队单元</w:t>
      </w:r>
      <w:r>
        <w:rPr>
          <w:rFonts w:hint="eastAsia" w:ascii="仿宋_GB2312" w:hAnsi="宋体" w:eastAsia="仿宋_GB2312"/>
          <w:sz w:val="32"/>
          <w:szCs w:val="32"/>
          <w:highlight w:val="none"/>
        </w:rPr>
        <w:t>。</w:t>
      </w:r>
    </w:p>
    <w:p w14:paraId="47EE6503">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宋体" w:eastAsia="仿宋_GB2312"/>
          <w:sz w:val="32"/>
          <w:szCs w:val="32"/>
          <w:highlight w:val="none"/>
          <w:lang w:eastAsia="zh-CN"/>
        </w:rPr>
        <w:t>第</w:t>
      </w:r>
      <w:r>
        <w:rPr>
          <w:rFonts w:hint="eastAsia" w:ascii="仿宋_GB2312" w:hAnsi="宋体" w:eastAsia="仿宋_GB2312"/>
          <w:sz w:val="32"/>
          <w:szCs w:val="32"/>
          <w:highlight w:val="none"/>
          <w:lang w:val="en-US" w:eastAsia="zh-CN"/>
        </w:rPr>
        <w:t>七</w:t>
      </w:r>
      <w:r>
        <w:rPr>
          <w:rFonts w:hint="eastAsia" w:ascii="仿宋_GB2312" w:hAnsi="宋体" w:eastAsia="仿宋_GB2312"/>
          <w:sz w:val="32"/>
          <w:szCs w:val="32"/>
          <w:highlight w:val="none"/>
          <w:lang w:eastAsia="zh-CN"/>
        </w:rPr>
        <w:t>条</w:t>
      </w:r>
      <w:r>
        <w:rPr>
          <w:rFonts w:hint="eastAsia" w:ascii="仿宋_GB2312" w:hAnsi="宋体" w:eastAsia="仿宋_GB2312"/>
          <w:sz w:val="32"/>
          <w:szCs w:val="32"/>
          <w:highlight w:val="none"/>
          <w:lang w:val="en-US" w:eastAsia="zh-CN"/>
        </w:rPr>
        <w:t xml:space="preserve"> </w:t>
      </w:r>
      <w:r>
        <w:rPr>
          <w:rFonts w:hint="eastAsia" w:ascii="仿宋_GB2312" w:hAnsi="宋体" w:eastAsia="仿宋_GB2312"/>
          <w:sz w:val="32"/>
          <w:szCs w:val="32"/>
          <w:highlight w:val="none"/>
        </w:rPr>
        <w:t>申请人愿意参加排队轮候的，则登记录入排队轮候名册，按申请排队时间确定轮候次序</w:t>
      </w:r>
      <w:r>
        <w:rPr>
          <w:rFonts w:hint="eastAsia" w:ascii="仿宋_GB2312" w:hAnsi="宋体" w:eastAsia="仿宋_GB2312"/>
          <w:sz w:val="32"/>
          <w:szCs w:val="32"/>
          <w:highlight w:val="none"/>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进行排队轮候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15DD162C">
      <w:pPr>
        <w:pStyle w:val="4"/>
        <w:widowControl w:val="0"/>
        <w:numPr>
          <w:ilvl w:val="0"/>
          <w:numId w:val="0"/>
        </w:numPr>
        <w:spacing w:before="0" w:beforeAutospacing="0" w:after="0" w:afterAutospacing="0"/>
        <w:ind w:firstLine="640" w:firstLineChars="200"/>
        <w:rPr>
          <w:rFonts w:hint="eastAsia" w:ascii="仿宋_GB2312" w:hAnsi="宋体" w:eastAsia="仿宋_GB2312"/>
          <w:sz w:val="32"/>
          <w:szCs w:val="32"/>
          <w:highlight w:val="none"/>
        </w:rPr>
      </w:pPr>
      <w:r>
        <w:rPr>
          <w:rFonts w:hint="eastAsia" w:ascii="仿宋_GB2312" w:hAnsi="宋体" w:eastAsia="仿宋_GB2312"/>
          <w:sz w:val="32"/>
          <w:highlight w:val="none"/>
        </w:rPr>
        <w:t>申请人放弃轮候的，</w:t>
      </w:r>
      <w:r>
        <w:rPr>
          <w:rFonts w:hint="eastAsia" w:ascii="仿宋_GB2312" w:hAnsi="仿宋" w:eastAsia="仿宋_GB2312"/>
          <w:b w:val="0"/>
          <w:bCs w:val="0"/>
          <w:color w:val="auto"/>
          <w:sz w:val="32"/>
          <w:szCs w:val="32"/>
        </w:rPr>
        <w:t>流程终止，不纳入排队</w:t>
      </w:r>
      <w:r>
        <w:rPr>
          <w:rFonts w:hint="eastAsia" w:ascii="仿宋_GB2312" w:hAnsi="宋体" w:eastAsia="仿宋_GB2312"/>
          <w:sz w:val="32"/>
          <w:highlight w:val="none"/>
        </w:rPr>
        <w:t>轮候</w:t>
      </w:r>
      <w:r>
        <w:rPr>
          <w:rFonts w:hint="eastAsia" w:ascii="仿宋_GB2312" w:hAnsi="仿宋" w:eastAsia="仿宋_GB2312"/>
          <w:b w:val="0"/>
          <w:bCs w:val="0"/>
          <w:color w:val="auto"/>
          <w:sz w:val="32"/>
          <w:szCs w:val="32"/>
        </w:rPr>
        <w:t>。</w:t>
      </w:r>
    </w:p>
    <w:p w14:paraId="7151F2B0">
      <w:pPr>
        <w:pStyle w:val="4"/>
        <w:widowControl w:val="0"/>
        <w:numPr>
          <w:ilvl w:val="0"/>
          <w:numId w:val="0"/>
        </w:numPr>
        <w:spacing w:before="0" w:beforeAutospacing="0" w:after="0" w:afterAutospacing="0"/>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eastAsia="zh-CN"/>
        </w:rPr>
        <w:t>第</w:t>
      </w:r>
      <w:r>
        <w:rPr>
          <w:rFonts w:hint="eastAsia" w:ascii="仿宋_GB2312" w:hAnsi="宋体" w:eastAsia="仿宋_GB2312"/>
          <w:sz w:val="32"/>
          <w:szCs w:val="32"/>
          <w:highlight w:val="none"/>
          <w:lang w:val="en-US" w:eastAsia="zh-CN"/>
        </w:rPr>
        <w:t>八</w:t>
      </w:r>
      <w:r>
        <w:rPr>
          <w:rFonts w:hint="eastAsia" w:ascii="仿宋_GB2312" w:hAnsi="宋体" w:eastAsia="仿宋_GB2312"/>
          <w:sz w:val="32"/>
          <w:szCs w:val="32"/>
          <w:highlight w:val="none"/>
          <w:lang w:eastAsia="zh-CN"/>
        </w:rPr>
        <w:t>条</w:t>
      </w:r>
      <w:r>
        <w:rPr>
          <w:rFonts w:hint="eastAsia" w:ascii="仿宋_GB2312" w:hAnsi="宋体" w:eastAsia="仿宋_GB2312"/>
          <w:sz w:val="32"/>
          <w:szCs w:val="32"/>
          <w:highlight w:val="none"/>
          <w:lang w:val="en-US" w:eastAsia="zh-CN"/>
        </w:rPr>
        <w:t xml:space="preserve"> </w:t>
      </w:r>
      <w:r>
        <w:rPr>
          <w:rFonts w:hint="eastAsia" w:ascii="仿宋_GB2312" w:hAnsi="宋体" w:eastAsia="仿宋_GB2312"/>
          <w:sz w:val="32"/>
          <w:szCs w:val="32"/>
          <w:lang w:val="en-US" w:eastAsia="zh-CN"/>
        </w:rPr>
        <w:t>对市场单元</w:t>
      </w:r>
      <w:r>
        <w:rPr>
          <w:rFonts w:hint="eastAsia" w:ascii="仿宋" w:hAnsi="仿宋" w:eastAsia="仿宋" w:cs="仿宋"/>
          <w:b w:val="0"/>
          <w:bCs w:val="0"/>
          <w:kern w:val="0"/>
          <w:sz w:val="32"/>
          <w:szCs w:val="32"/>
        </w:rPr>
        <w:t>内有办证额度数的</w:t>
      </w:r>
      <w:r>
        <w:rPr>
          <w:rFonts w:hint="eastAsia" w:ascii="仿宋" w:hAnsi="仿宋" w:eastAsia="仿宋" w:cs="仿宋"/>
          <w:b w:val="0"/>
          <w:bCs w:val="0"/>
          <w:kern w:val="0"/>
          <w:sz w:val="32"/>
          <w:szCs w:val="32"/>
          <w:lang w:val="en-US" w:eastAsia="zh-CN"/>
        </w:rPr>
        <w:t>且</w:t>
      </w:r>
      <w:r>
        <w:rPr>
          <w:rFonts w:hint="eastAsia" w:ascii="仿宋_GB2312" w:hAnsi="仿宋" w:eastAsia="仿宋_GB2312"/>
          <w:sz w:val="32"/>
          <w:szCs w:val="32"/>
        </w:rPr>
        <w:t>符合</w:t>
      </w:r>
      <w:r>
        <w:rPr>
          <w:rFonts w:hint="eastAsia" w:ascii="仿宋_GB2312" w:hAnsi="宋体" w:eastAsia="仿宋_GB2312"/>
          <w:sz w:val="32"/>
          <w:szCs w:val="32"/>
          <w:highlight w:val="none"/>
        </w:rPr>
        <w:t>办证法定条件</w:t>
      </w:r>
      <w:r>
        <w:rPr>
          <w:rFonts w:hint="eastAsia" w:ascii="仿宋_GB2312" w:hAnsi="仿宋" w:eastAsia="仿宋_GB2312"/>
          <w:sz w:val="32"/>
          <w:szCs w:val="32"/>
        </w:rPr>
        <w:t>的申请</w:t>
      </w:r>
      <w:r>
        <w:rPr>
          <w:rFonts w:hint="eastAsia" w:ascii="仿宋" w:hAnsi="仿宋" w:eastAsia="仿宋" w:cs="仿宋"/>
          <w:b w:val="0"/>
          <w:bCs w:val="0"/>
          <w:kern w:val="0"/>
          <w:sz w:val="32"/>
          <w:szCs w:val="32"/>
          <w:lang w:eastAsia="zh-CN"/>
        </w:rPr>
        <w:t>，</w:t>
      </w:r>
      <w:r>
        <w:rPr>
          <w:rFonts w:hint="eastAsia" w:ascii="仿宋_GB2312" w:hAnsi="仿宋" w:eastAsia="仿宋_GB2312"/>
          <w:sz w:val="32"/>
          <w:szCs w:val="32"/>
        </w:rPr>
        <w:t>根据</w:t>
      </w:r>
      <w:r>
        <w:rPr>
          <w:rFonts w:hint="eastAsia" w:ascii="仿宋_GB2312" w:hAnsi="仿宋" w:eastAsia="仿宋_GB2312"/>
          <w:sz w:val="32"/>
          <w:szCs w:val="32"/>
          <w:lang w:val="en-US" w:eastAsia="zh-CN"/>
        </w:rPr>
        <w:t>受理</w:t>
      </w:r>
      <w:r>
        <w:rPr>
          <w:rFonts w:hint="eastAsia" w:ascii="仿宋_GB2312" w:hAnsi="仿宋" w:eastAsia="仿宋_GB2312"/>
          <w:sz w:val="32"/>
          <w:szCs w:val="32"/>
          <w:highlight w:val="none"/>
        </w:rPr>
        <w:t>先后顺序</w:t>
      </w:r>
      <w:r>
        <w:rPr>
          <w:rFonts w:hint="eastAsia" w:ascii="仿宋_GB2312" w:hAnsi="宋体" w:eastAsia="仿宋_GB2312"/>
          <w:sz w:val="32"/>
          <w:szCs w:val="32"/>
          <w:highlight w:val="none"/>
        </w:rPr>
        <w:t>实地勘验</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按承诺时限要求及时办结</w:t>
      </w:r>
      <w:r>
        <w:rPr>
          <w:rFonts w:hint="eastAsia" w:ascii="仿宋_GB2312" w:hAnsi="宋体" w:eastAsia="仿宋_GB2312"/>
          <w:sz w:val="32"/>
          <w:szCs w:val="32"/>
          <w:highlight w:val="none"/>
          <w:lang w:eastAsia="zh-CN"/>
        </w:rPr>
        <w:t>并发放零售</w:t>
      </w:r>
      <w:r>
        <w:rPr>
          <w:rFonts w:hint="eastAsia" w:ascii="仿宋_GB2312" w:hAnsi="宋体" w:eastAsia="仿宋_GB2312"/>
          <w:sz w:val="32"/>
          <w:szCs w:val="32"/>
          <w:highlight w:val="none"/>
        </w:rPr>
        <w:t>许可证。</w:t>
      </w:r>
    </w:p>
    <w:p w14:paraId="1E5FD1FF">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宋体" w:eastAsia="仿宋_GB2312"/>
          <w:sz w:val="32"/>
          <w:highlight w:val="none"/>
          <w:lang w:eastAsia="zh-CN"/>
        </w:rPr>
        <w:t>第</w:t>
      </w:r>
      <w:r>
        <w:rPr>
          <w:rFonts w:hint="eastAsia" w:ascii="仿宋_GB2312" w:hAnsi="宋体" w:eastAsia="仿宋_GB2312"/>
          <w:sz w:val="32"/>
          <w:highlight w:val="none"/>
          <w:lang w:val="en-US" w:eastAsia="zh-CN"/>
        </w:rPr>
        <w:t>九</w:t>
      </w:r>
      <w:r>
        <w:rPr>
          <w:rFonts w:hint="eastAsia" w:ascii="仿宋_GB2312" w:hAnsi="宋体" w:eastAsia="仿宋_GB2312"/>
          <w:sz w:val="32"/>
          <w:highlight w:val="none"/>
          <w:lang w:eastAsia="zh-CN"/>
        </w:rPr>
        <w:t xml:space="preserve">条 登记建档的申请人在登记排队期间因无证经营被烟草专卖局查获移交给市场监管部门的，或者被相关部门列为失信人员或黑名单人员的，或者主动放弃登记建档资格的，以及无法联系到申请人的，取消其登记建档等候排队资格。 </w:t>
      </w:r>
      <w:r>
        <w:rPr>
          <w:rFonts w:hint="eastAsia" w:ascii="仿宋_GB2312" w:hAnsi="宋体" w:eastAsia="仿宋_GB2312"/>
          <w:sz w:val="32"/>
          <w:szCs w:val="32"/>
          <w:highlight w:val="none"/>
          <w:lang w:val="en-US" w:eastAsia="zh-CN"/>
        </w:rPr>
        <w:t xml:space="preserve"> </w:t>
      </w:r>
    </w:p>
    <w:p w14:paraId="4BA25CE2">
      <w:pPr>
        <w:ind w:firstLine="640"/>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宋体" w:eastAsia="仿宋_GB2312"/>
          <w:sz w:val="32"/>
          <w:szCs w:val="32"/>
        </w:rPr>
        <w:t>第</w:t>
      </w:r>
      <w:r>
        <w:rPr>
          <w:rFonts w:hint="eastAsia" w:ascii="仿宋_GB2312" w:hAnsi="宋体" w:eastAsia="仿宋_GB2312"/>
          <w:sz w:val="32"/>
          <w:szCs w:val="32"/>
          <w:lang w:eastAsia="zh-CN"/>
        </w:rPr>
        <w:t>十</w:t>
      </w:r>
      <w:r>
        <w:rPr>
          <w:rFonts w:hint="eastAsia" w:ascii="仿宋_GB2312" w:hAnsi="宋体" w:eastAsia="仿宋_GB2312"/>
          <w:sz w:val="32"/>
          <w:szCs w:val="32"/>
        </w:rPr>
        <w:t xml:space="preserve">条 </w:t>
      </w:r>
      <w:r>
        <w:rPr>
          <w:rFonts w:hint="eastAsia" w:ascii="仿宋_GB2312" w:hAnsi="仿宋" w:eastAsia="仿宋_GB2312"/>
          <w:color w:val="000000" w:themeColor="text1"/>
          <w:sz w:val="32"/>
          <w:szCs w:val="32"/>
          <w14:textFill>
            <w14:solidFill>
              <w14:schemeClr w14:val="tx1"/>
            </w14:solidFill>
          </w14:textFill>
        </w:rPr>
        <w:t>每月第5个工作日之</w:t>
      </w:r>
      <w:r>
        <w:rPr>
          <w:rFonts w:ascii="仿宋_GB2312" w:hAnsi="仿宋" w:eastAsia="仿宋_GB2312"/>
          <w:color w:val="000000" w:themeColor="text1"/>
          <w:sz w:val="32"/>
          <w:szCs w:val="32"/>
          <w14:textFill>
            <w14:solidFill>
              <w14:schemeClr w14:val="tx1"/>
            </w14:solidFill>
          </w14:textFill>
        </w:rPr>
        <w:t>前</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由武汉市烟草专卖局在“楚音雁语”公众号对</w:t>
      </w:r>
      <w:r>
        <w:rPr>
          <w:rFonts w:ascii="仿宋_GB2312" w:hAnsi="仿宋" w:eastAsia="仿宋_GB2312"/>
          <w:color w:val="000000" w:themeColor="text1"/>
          <w:sz w:val="32"/>
          <w:szCs w:val="32"/>
          <w14:textFill>
            <w14:solidFill>
              <w14:schemeClr w14:val="tx1"/>
            </w14:solidFill>
          </w14:textFill>
        </w:rPr>
        <w:t>当月</w:t>
      </w:r>
      <w:r>
        <w:rPr>
          <w:rFonts w:hint="eastAsia" w:ascii="仿宋_GB2312" w:hAnsi="仿宋" w:eastAsia="仿宋_GB2312"/>
          <w:color w:val="000000" w:themeColor="text1"/>
          <w:sz w:val="32"/>
          <w:szCs w:val="32"/>
          <w14:textFill>
            <w14:solidFill>
              <w14:schemeClr w14:val="tx1"/>
            </w14:solidFill>
          </w14:textFill>
        </w:rPr>
        <w:t>各单元可以申办零售许可证的申请人名单及最新的排队轮候申请人名单</w:t>
      </w:r>
      <w:r>
        <w:rPr>
          <w:rFonts w:hint="eastAsia" w:ascii="仿宋_GB2312" w:hAnsi="仿宋" w:eastAsia="仿宋_GB2312"/>
          <w:color w:val="000000" w:themeColor="text1"/>
          <w:sz w:val="32"/>
          <w:szCs w:val="32"/>
          <w:highlight w:val="none"/>
          <w14:textFill>
            <w14:solidFill>
              <w14:schemeClr w14:val="tx1"/>
            </w14:solidFill>
          </w14:textFill>
        </w:rPr>
        <w:t>对外</w:t>
      </w:r>
      <w:r>
        <w:rPr>
          <w:rFonts w:ascii="仿宋_GB2312" w:hAnsi="仿宋" w:eastAsia="仿宋_GB2312"/>
          <w:color w:val="000000" w:themeColor="text1"/>
          <w:sz w:val="32"/>
          <w:szCs w:val="32"/>
          <w:highlight w:val="none"/>
          <w14:textFill>
            <w14:solidFill>
              <w14:schemeClr w14:val="tx1"/>
            </w14:solidFill>
          </w14:textFill>
        </w:rPr>
        <w:t>公布</w:t>
      </w:r>
      <w:r>
        <w:rPr>
          <w:rFonts w:hint="eastAsia" w:ascii="仿宋_GB2312" w:hAnsi="仿宋" w:eastAsia="仿宋_GB2312"/>
          <w:color w:val="000000" w:themeColor="text1"/>
          <w:sz w:val="32"/>
          <w:szCs w:val="32"/>
          <w:highlight w:val="none"/>
          <w14:textFill>
            <w14:solidFill>
              <w14:schemeClr w14:val="tx1"/>
            </w14:solidFill>
          </w14:textFill>
        </w:rPr>
        <w:t>。</w:t>
      </w:r>
    </w:p>
    <w:p w14:paraId="0599F1CA">
      <w:pPr>
        <w:spacing w:line="360" w:lineRule="auto"/>
        <w:ind w:firstLine="640" w:firstLineChars="200"/>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宋体" w:eastAsia="仿宋_GB2312"/>
          <w:sz w:val="32"/>
          <w:szCs w:val="32"/>
          <w:highlight w:val="none"/>
        </w:rPr>
        <w:t>排队轮候申请人名册经公布后，</w:t>
      </w:r>
      <w:r>
        <w:rPr>
          <w:rFonts w:hint="eastAsia" w:ascii="仿宋_GB2312" w:hAnsi="仿宋" w:eastAsia="仿宋_GB2312"/>
          <w:color w:val="000000" w:themeColor="text1"/>
          <w:sz w:val="32"/>
          <w:szCs w:val="32"/>
          <w:highlight w:val="none"/>
          <w14:textFill>
            <w14:solidFill>
              <w14:schemeClr w14:val="tx1"/>
            </w14:solidFill>
          </w14:textFill>
        </w:rPr>
        <w:t>申请人放弃排队轮候或申请人放弃申办</w:t>
      </w:r>
      <w:r>
        <w:rPr>
          <w:rFonts w:hint="eastAsia" w:ascii="仿宋_GB2312" w:hAnsi="仿宋" w:eastAsia="仿宋_GB2312"/>
          <w:color w:val="000000" w:themeColor="text1"/>
          <w:sz w:val="32"/>
          <w:szCs w:val="32"/>
          <w:highlight w:val="none"/>
          <w:lang w:eastAsia="zh-CN"/>
          <w14:textFill>
            <w14:solidFill>
              <w14:schemeClr w14:val="tx1"/>
            </w14:solidFill>
          </w14:textFill>
        </w:rPr>
        <w:t>导致</w:t>
      </w:r>
      <w:r>
        <w:rPr>
          <w:rFonts w:hint="eastAsia" w:ascii="仿宋_GB2312" w:hAnsi="仿宋" w:eastAsia="仿宋_GB2312"/>
          <w:color w:val="000000" w:themeColor="text1"/>
          <w:sz w:val="32"/>
          <w:szCs w:val="32"/>
          <w:highlight w:val="none"/>
          <w14:textFill>
            <w14:solidFill>
              <w14:schemeClr w14:val="tx1"/>
            </w14:solidFill>
          </w14:textFill>
        </w:rPr>
        <w:t>自动丧失排队轮候资格，又再次提交申请的，</w:t>
      </w:r>
      <w:r>
        <w:rPr>
          <w:rFonts w:hint="eastAsia" w:ascii="仿宋_GB2312" w:hAnsi="仿宋" w:eastAsia="仿宋_GB2312"/>
          <w:color w:val="000000" w:themeColor="text1"/>
          <w:sz w:val="32"/>
          <w:szCs w:val="32"/>
          <w:highlight w:val="none"/>
          <w:lang w:eastAsia="zh-CN"/>
          <w14:textFill>
            <w14:solidFill>
              <w14:schemeClr w14:val="tx1"/>
            </w14:solidFill>
          </w14:textFill>
        </w:rPr>
        <w:t>视同</w:t>
      </w:r>
      <w:r>
        <w:rPr>
          <w:rFonts w:hint="eastAsia" w:ascii="仿宋_GB2312" w:hAnsi="仿宋" w:eastAsia="仿宋_GB2312"/>
          <w:color w:val="000000" w:themeColor="text1"/>
          <w:sz w:val="32"/>
          <w:szCs w:val="32"/>
          <w:highlight w:val="none"/>
          <w14:textFill>
            <w14:solidFill>
              <w14:schemeClr w14:val="tx1"/>
            </w14:solidFill>
          </w14:textFill>
        </w:rPr>
        <w:t>首次申请重新排队轮候。</w:t>
      </w:r>
    </w:p>
    <w:p w14:paraId="2270A1A9">
      <w:pPr>
        <w:spacing w:line="360" w:lineRule="auto"/>
        <w:ind w:firstLine="640" w:firstLineChars="200"/>
        <w:rPr>
          <w:rFonts w:hint="eastAsia" w:ascii="黑体" w:hAnsi="黑体" w:eastAsia="黑体"/>
          <w:sz w:val="32"/>
          <w:szCs w:val="32"/>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第十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 xml:space="preserve">条 </w:t>
      </w:r>
      <w:r>
        <w:rPr>
          <w:rFonts w:hint="eastAsia" w:ascii="仿宋_GB2312" w:hAnsi="仿宋" w:eastAsia="仿宋_GB2312"/>
          <w:sz w:val="32"/>
          <w:szCs w:val="32"/>
        </w:rPr>
        <w:t>辖区内如有新办指标的，</w:t>
      </w:r>
      <w:r>
        <w:rPr>
          <w:rFonts w:hint="eastAsia" w:ascii="仿宋_GB2312" w:hAnsi="宋体" w:eastAsia="仿宋_GB2312"/>
          <w:sz w:val="32"/>
          <w:szCs w:val="32"/>
        </w:rPr>
        <w:t>按对外公示先后顺序 “退一进一”原则办理</w:t>
      </w:r>
      <w:r>
        <w:rPr>
          <w:rFonts w:hint="eastAsia" w:ascii="仿宋_GB2312" w:hAnsi="宋体" w:eastAsia="仿宋_GB2312"/>
          <w:sz w:val="32"/>
          <w:szCs w:val="32"/>
          <w:lang w:eastAsia="zh-CN"/>
        </w:rPr>
        <w:t>。</w:t>
      </w:r>
      <w:r>
        <w:rPr>
          <w:rFonts w:hint="eastAsia" w:ascii="仿宋_GB2312" w:hAnsi="仿宋" w:eastAsia="仿宋_GB2312"/>
          <w:sz w:val="32"/>
          <w:szCs w:val="32"/>
          <w:lang w:eastAsia="zh-CN"/>
        </w:rPr>
        <w:t>工作人员</w:t>
      </w:r>
      <w:r>
        <w:rPr>
          <w:rFonts w:hint="eastAsia" w:ascii="仿宋_GB2312" w:hAnsi="仿宋" w:eastAsia="仿宋_GB2312"/>
          <w:sz w:val="32"/>
          <w:szCs w:val="32"/>
        </w:rPr>
        <w:t>应及时通知可办证的排队轮候申请人自告知之日起10日内提出办证申请，逾期未申请的，视为放弃申办。申请人放弃申办后自动丧失排队轮候</w:t>
      </w:r>
      <w:r>
        <w:rPr>
          <w:rFonts w:hint="eastAsia" w:ascii="仿宋_GB2312" w:hAnsi="仿宋" w:eastAsia="仿宋_GB2312"/>
          <w:sz w:val="32"/>
          <w:szCs w:val="32"/>
          <w:highlight w:val="none"/>
        </w:rPr>
        <w:t>资格。</w:t>
      </w:r>
    </w:p>
    <w:p w14:paraId="78639049">
      <w:pPr>
        <w:spacing w:line="360" w:lineRule="auto"/>
        <w:jc w:val="center"/>
        <w:rPr>
          <w:rFonts w:hint="eastAsia" w:ascii="黑体" w:hAnsi="黑体" w:eastAsia="黑体"/>
          <w:sz w:val="32"/>
          <w:szCs w:val="32"/>
        </w:rPr>
      </w:pPr>
      <w:r>
        <w:rPr>
          <w:rFonts w:hint="eastAsia" w:ascii="黑体" w:hAnsi="黑体" w:eastAsia="黑体"/>
          <w:sz w:val="32"/>
          <w:szCs w:val="32"/>
        </w:rPr>
        <w:t>第三章  附则</w:t>
      </w:r>
    </w:p>
    <w:p w14:paraId="4B82B29A">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第</w:t>
      </w:r>
      <w:r>
        <w:rPr>
          <w:rFonts w:hint="eastAsia" w:ascii="仿宋_GB2312" w:hAnsi="宋体" w:eastAsia="仿宋_GB2312"/>
          <w:sz w:val="32"/>
          <w:szCs w:val="32"/>
          <w:lang w:eastAsia="zh-CN"/>
        </w:rPr>
        <w:t>十</w:t>
      </w:r>
      <w:r>
        <w:rPr>
          <w:rFonts w:hint="eastAsia" w:ascii="仿宋_GB2312" w:hAnsi="宋体" w:eastAsia="仿宋_GB2312"/>
          <w:sz w:val="32"/>
          <w:szCs w:val="32"/>
          <w:lang w:val="en-US" w:eastAsia="zh-CN"/>
        </w:rPr>
        <w:t>二</w:t>
      </w:r>
      <w:r>
        <w:rPr>
          <w:rFonts w:hint="eastAsia" w:ascii="仿宋_GB2312" w:hAnsi="宋体" w:eastAsia="仿宋_GB2312"/>
          <w:sz w:val="32"/>
          <w:szCs w:val="32"/>
        </w:rPr>
        <w:t>条 本办法中适用排队轮候对象指符合《中华人民共和国行政许可法》《中华人民共和国烟草专卖法》《烟草专卖许可证管理办法实施细则》等法律法规及</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洪山区</w:t>
      </w:r>
      <w:r>
        <w:rPr>
          <w:rFonts w:hint="eastAsia" w:ascii="仿宋_GB2312" w:hAnsi="仿宋_GB2312" w:eastAsia="仿宋_GB2312" w:cs="仿宋_GB2312"/>
          <w:color w:val="000000" w:themeColor="text1"/>
          <w:sz w:val="32"/>
          <w:szCs w:val="32"/>
          <w14:textFill>
            <w14:solidFill>
              <w14:schemeClr w14:val="tx1"/>
            </w14:solidFill>
          </w14:textFill>
        </w:rPr>
        <w:t>烟草制品零售点合理布局规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划</w:t>
      </w:r>
      <w:r>
        <w:rPr>
          <w:rFonts w:hint="eastAsia" w:ascii="仿宋_GB2312" w:hAnsi="仿宋_GB2312" w:eastAsia="仿宋_GB2312" w:cs="仿宋_GB2312"/>
          <w:color w:val="000000" w:themeColor="text1"/>
          <w:sz w:val="32"/>
          <w:szCs w:val="32"/>
          <w14:textFill>
            <w14:solidFill>
              <w14:schemeClr w14:val="tx1"/>
            </w14:solidFill>
          </w14:textFill>
        </w:rPr>
        <w:t>》的申请人。</w:t>
      </w:r>
    </w:p>
    <w:p w14:paraId="507D56A6">
      <w:pPr>
        <w:spacing w:line="360" w:lineRule="auto"/>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宋体" w:eastAsia="仿宋_GB2312"/>
          <w:sz w:val="32"/>
          <w:szCs w:val="32"/>
        </w:rPr>
        <w:t>第十</w:t>
      </w:r>
      <w:r>
        <w:rPr>
          <w:rFonts w:hint="eastAsia" w:ascii="仿宋_GB2312" w:hAnsi="宋体" w:eastAsia="仿宋_GB2312"/>
          <w:sz w:val="32"/>
          <w:szCs w:val="32"/>
          <w:lang w:val="en-US" w:eastAsia="zh-CN"/>
        </w:rPr>
        <w:t>三</w:t>
      </w:r>
      <w:r>
        <w:rPr>
          <w:rFonts w:hint="eastAsia" w:ascii="仿宋_GB2312" w:hAnsi="宋体" w:eastAsia="仿宋_GB2312"/>
          <w:sz w:val="32"/>
          <w:szCs w:val="32"/>
        </w:rPr>
        <w:t>条 本办法</w:t>
      </w:r>
      <w:r>
        <w:rPr>
          <w:rFonts w:hint="eastAsia" w:ascii="仿宋_GB2312" w:hAnsi="仿宋" w:eastAsia="仿宋_GB2312"/>
          <w:color w:val="000000" w:themeColor="text1"/>
          <w:sz w:val="32"/>
          <w:szCs w:val="32"/>
          <w14:textFill>
            <w14:solidFill>
              <w14:schemeClr w14:val="tx1"/>
            </w14:solidFill>
          </w14:textFill>
        </w:rPr>
        <w:t>指中的“内”“之前”包含本数，10日指10个自然日。</w:t>
      </w:r>
    </w:p>
    <w:p w14:paraId="3FF94151">
      <w:pPr>
        <w:spacing w:line="360" w:lineRule="auto"/>
        <w:ind w:firstLine="640" w:firstLineChars="200"/>
        <w:rPr>
          <w:rFonts w:ascii="仿宋_GB2312" w:hAnsi="宋体" w:eastAsia="仿宋_GB2312"/>
          <w:sz w:val="32"/>
          <w:szCs w:val="32"/>
        </w:rPr>
      </w:pPr>
      <w:r>
        <w:rPr>
          <w:rFonts w:hint="eastAsia" w:ascii="仿宋_GB2312" w:hAnsi="仿宋" w:eastAsia="仿宋_GB2312"/>
          <w:color w:val="000000" w:themeColor="text1"/>
          <w:sz w:val="32"/>
          <w:szCs w:val="32"/>
          <w14:textFill>
            <w14:solidFill>
              <w14:schemeClr w14:val="tx1"/>
            </w14:solidFill>
          </w14:textFill>
        </w:rPr>
        <w:t>第十</w:t>
      </w:r>
      <w:r>
        <w:rPr>
          <w:rFonts w:hint="eastAsia" w:ascii="仿宋_GB2312" w:hAnsi="仿宋" w:eastAsia="仿宋_GB2312"/>
          <w:color w:val="000000" w:themeColor="text1"/>
          <w:sz w:val="32"/>
          <w:szCs w:val="32"/>
          <w:lang w:val="en-US" w:eastAsia="zh-CN"/>
          <w14:textFill>
            <w14:solidFill>
              <w14:schemeClr w14:val="tx1"/>
            </w14:solidFill>
          </w14:textFill>
        </w:rPr>
        <w:t>四</w:t>
      </w:r>
      <w:r>
        <w:rPr>
          <w:rFonts w:hint="eastAsia" w:ascii="仿宋_GB2312" w:hAnsi="仿宋" w:eastAsia="仿宋_GB2312"/>
          <w:color w:val="000000" w:themeColor="text1"/>
          <w:sz w:val="32"/>
          <w:szCs w:val="32"/>
          <w14:textFill>
            <w14:solidFill>
              <w14:schemeClr w14:val="tx1"/>
            </w14:solidFill>
          </w14:textFill>
        </w:rPr>
        <w:t>条  本办法由</w:t>
      </w:r>
      <w:r>
        <w:rPr>
          <w:rFonts w:hint="eastAsia" w:ascii="仿宋_GB2312" w:hAnsi="仿宋" w:eastAsia="仿宋_GB2312"/>
          <w:color w:val="000000" w:themeColor="text1"/>
          <w:sz w:val="32"/>
          <w:szCs w:val="32"/>
          <w:lang w:val="en-US" w:eastAsia="zh-CN"/>
          <w14:textFill>
            <w14:solidFill>
              <w14:schemeClr w14:val="tx1"/>
            </w14:solidFill>
          </w14:textFill>
        </w:rPr>
        <w:t>洪山</w:t>
      </w:r>
      <w:r>
        <w:rPr>
          <w:rFonts w:hint="eastAsia" w:ascii="仿宋_GB2312" w:hAnsi="仿宋" w:eastAsia="仿宋_GB2312"/>
          <w:color w:val="000000" w:themeColor="text1"/>
          <w:sz w:val="32"/>
          <w:szCs w:val="32"/>
          <w14:textFill>
            <w14:solidFill>
              <w14:schemeClr w14:val="tx1"/>
            </w14:solidFill>
          </w14:textFill>
        </w:rPr>
        <w:t>区烟草专卖局负责解释，自公布之日起施行。</w:t>
      </w:r>
    </w:p>
    <w:p w14:paraId="2F8350E6"/>
    <w:sectPr>
      <w:pgSz w:w="11906" w:h="16838"/>
      <w:pgMar w:top="1440" w:right="1800" w:bottom="1538"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ZDkwYzcyMDU2MGRmNDY2YjBlNDY2MzRmMGFhZjUifQ=="/>
  </w:docVars>
  <w:rsids>
    <w:rsidRoot w:val="00453412"/>
    <w:rsid w:val="000357DD"/>
    <w:rsid w:val="000B41D7"/>
    <w:rsid w:val="000E293C"/>
    <w:rsid w:val="00145822"/>
    <w:rsid w:val="00174869"/>
    <w:rsid w:val="001B3EDD"/>
    <w:rsid w:val="00211A27"/>
    <w:rsid w:val="00216C1F"/>
    <w:rsid w:val="003B192E"/>
    <w:rsid w:val="00437E53"/>
    <w:rsid w:val="00453412"/>
    <w:rsid w:val="004711DF"/>
    <w:rsid w:val="004D42F3"/>
    <w:rsid w:val="004F641E"/>
    <w:rsid w:val="00794A13"/>
    <w:rsid w:val="007A0E2C"/>
    <w:rsid w:val="007E5819"/>
    <w:rsid w:val="007F4C64"/>
    <w:rsid w:val="00836851"/>
    <w:rsid w:val="00861A03"/>
    <w:rsid w:val="00944F95"/>
    <w:rsid w:val="0095189A"/>
    <w:rsid w:val="00A525CB"/>
    <w:rsid w:val="00A60A80"/>
    <w:rsid w:val="00AF3356"/>
    <w:rsid w:val="00B30E5B"/>
    <w:rsid w:val="00B57BA6"/>
    <w:rsid w:val="00BC0922"/>
    <w:rsid w:val="00C76CB6"/>
    <w:rsid w:val="00CC6CD5"/>
    <w:rsid w:val="00D12C9D"/>
    <w:rsid w:val="00D23848"/>
    <w:rsid w:val="00D830C7"/>
    <w:rsid w:val="00E3009B"/>
    <w:rsid w:val="00E9762F"/>
    <w:rsid w:val="00EE6E96"/>
    <w:rsid w:val="00F00A52"/>
    <w:rsid w:val="00F7630C"/>
    <w:rsid w:val="00FA30BB"/>
    <w:rsid w:val="0112363F"/>
    <w:rsid w:val="029F4914"/>
    <w:rsid w:val="0E0C5F1C"/>
    <w:rsid w:val="15310517"/>
    <w:rsid w:val="1C3A7DE7"/>
    <w:rsid w:val="23B2360D"/>
    <w:rsid w:val="2DD76C40"/>
    <w:rsid w:val="302112C0"/>
    <w:rsid w:val="34531F9C"/>
    <w:rsid w:val="3C7E77FF"/>
    <w:rsid w:val="3C840A75"/>
    <w:rsid w:val="436D0CF6"/>
    <w:rsid w:val="52B943F6"/>
    <w:rsid w:val="57E7336B"/>
    <w:rsid w:val="5DAA3E36"/>
    <w:rsid w:val="5FFB3F68"/>
    <w:rsid w:val="6217166E"/>
    <w:rsid w:val="74C7103C"/>
    <w:rsid w:val="75747D60"/>
    <w:rsid w:val="78AD7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1123</Words>
  <Characters>1126</Characters>
  <Lines>17</Lines>
  <Paragraphs>5</Paragraphs>
  <TotalTime>1</TotalTime>
  <ScaleCrop>false</ScaleCrop>
  <LinksUpToDate>false</LinksUpToDate>
  <CharactersWithSpaces>1154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2023-03-03T01:15:00Z</dcterms:created>
  <dc:creator>114201013486</dc:creator>
  <cp:lastModifiedBy>李娅</cp:lastModifiedBy>
  <dcterms:modified xsi:type="dcterms:W3CDTF">2025-01-24T03:34:22Z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C8EC76A641DB44C186ABDD04967E7CB5_13</vt:lpwstr>
  </property>
  <property fmtid="{D5CDD505-2E9C-101B-9397-08002B2CF9AE}" pid="4" name="KSOTemplateDocerSaveRecord">
    <vt:lpwstr>eyJoZGlkIjoiYzIwZDkwYzcyMDU2MGRmNDY2YjBlNDY2MzRmMGFhZjUiLCJ1c2VySWQiOiIyNjU2NjUwNjcifQ==</vt:lpwstr>
  </property>
</Properties>
</file>