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299C5">
      <w:pPr>
        <w:rPr>
          <w:sz w:val="32"/>
          <w:szCs w:val="32"/>
        </w:rPr>
      </w:pPr>
      <w:r>
        <w:rPr>
          <w:rFonts w:hint="eastAsia"/>
          <w:sz w:val="32"/>
          <w:szCs w:val="32"/>
        </w:rPr>
        <w:t>附件1：</w:t>
      </w:r>
    </w:p>
    <w:p w14:paraId="0DD82326">
      <w:pPr>
        <w:ind w:firstLine="88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洪山区烟草专卖局</w:t>
      </w:r>
      <w:r>
        <w:rPr>
          <w:rFonts w:hint="eastAsia" w:ascii="方正小标宋简体" w:hAnsi="方正小标宋简体" w:eastAsia="方正小标宋简体" w:cs="方正小标宋简体"/>
          <w:b w:val="0"/>
          <w:bCs w:val="0"/>
          <w:sz w:val="44"/>
          <w:szCs w:val="44"/>
        </w:rPr>
        <w:t>烟草制品</w:t>
      </w:r>
      <w:bookmarkStart w:id="0" w:name="_GoBack"/>
      <w:bookmarkEnd w:id="0"/>
      <w:r>
        <w:rPr>
          <w:rFonts w:hint="eastAsia" w:ascii="方正小标宋简体" w:hAnsi="方正小标宋简体" w:eastAsia="方正小标宋简体" w:cs="方正小标宋简体"/>
          <w:b w:val="0"/>
          <w:bCs w:val="0"/>
          <w:sz w:val="44"/>
          <w:szCs w:val="44"/>
        </w:rPr>
        <w:t>零售点距离测量标准</w:t>
      </w:r>
    </w:p>
    <w:p w14:paraId="2F047F37">
      <w:pPr>
        <w:rPr>
          <w:sz w:val="32"/>
          <w:szCs w:val="32"/>
        </w:rPr>
      </w:pPr>
    </w:p>
    <w:p w14:paraId="7A6BFD59">
      <w:pPr>
        <w:pStyle w:val="13"/>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一、申请烟草制品零售点（以下简称申请点）与周围最近的零售点（以下简称零售点）间隔距离的测量根据经营场所位置不同，对应适用以下测量标准。</w:t>
      </w:r>
    </w:p>
    <w:p w14:paraId="53B11592">
      <w:pPr>
        <w:pStyle w:val="13"/>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申请人申请办理许可证的经营场所有两个及两个以上出（入）口的，各出（入）口应当同时达到规定的距离标准。</w:t>
      </w:r>
    </w:p>
    <w:p w14:paraId="384BF08B">
      <w:pPr>
        <w:widowControl/>
        <w:numPr>
          <w:ilvl w:val="0"/>
          <w:numId w:val="1"/>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测量距离时，以零售点最近的出入口中央为起始点，申请点最近的出入口中央为终点，现场核查新申请方与零售点参照物之间的测量以</w:t>
      </w:r>
      <w:r>
        <w:rPr>
          <w:rFonts w:hint="eastAsia" w:ascii="仿宋_GB2312" w:hAnsi="仿宋_GB2312" w:eastAsia="仿宋_GB2312" w:cs="仿宋_GB2312"/>
          <w:color w:val="FF0000"/>
          <w:sz w:val="32"/>
          <w:szCs w:val="32"/>
        </w:rPr>
        <w:t>“不违反交通规定、可通行最短距离”</w:t>
      </w:r>
      <w:r>
        <w:rPr>
          <w:rFonts w:hint="eastAsia" w:ascii="仿宋_GB2312" w:hAnsi="仿宋_GB2312" w:eastAsia="仿宋_GB2312" w:cs="仿宋_GB2312"/>
          <w:sz w:val="32"/>
          <w:szCs w:val="32"/>
        </w:rPr>
        <w:t>为总体原则，具体场所测量示例图如下：</w:t>
      </w:r>
    </w:p>
    <w:p w14:paraId="79996470">
      <w:pPr>
        <w:widowControl/>
        <w:numPr>
          <w:ilvl w:val="0"/>
          <w:numId w:val="0"/>
        </w:numPr>
        <w:spacing w:line="360" w:lineRule="auto"/>
        <w:rPr>
          <w:rFonts w:hint="eastAsia" w:ascii="仿宋_GB2312" w:hAnsi="仿宋_GB2312" w:eastAsia="仿宋_GB2312" w:cs="仿宋_GB2312"/>
          <w:sz w:val="32"/>
          <w:szCs w:val="32"/>
        </w:rPr>
      </w:pPr>
    </w:p>
    <w:p w14:paraId="16FF6867">
      <w:pPr>
        <w:widowControl/>
        <w:spacing w:line="360" w:lineRule="auto"/>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1.申请方和测量参照物在同一侧马路的，参照图 1 测量；</w:t>
      </w:r>
      <w:r>
        <w:rPr>
          <w:rFonts w:hint="eastAsia" w:ascii="仿宋_GB2312" w:hAnsi="仿宋_GB2312" w:eastAsia="仿宋_GB2312" w:cs="仿宋_GB2312"/>
          <w:sz w:val="32"/>
          <w:szCs w:val="32"/>
          <w:lang w:eastAsia="zh-CN"/>
        </w:rPr>
        <w:drawing>
          <wp:inline distT="0" distB="0" distL="114300" distR="114300">
            <wp:extent cx="4124325" cy="1876425"/>
            <wp:effectExtent l="0" t="0" r="9525"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4124325" cy="1876425"/>
                    </a:xfrm>
                    <a:prstGeom prst="rect">
                      <a:avLst/>
                    </a:prstGeom>
                  </pic:spPr>
                </pic:pic>
              </a:graphicData>
            </a:graphic>
          </wp:inline>
        </w:drawing>
      </w:r>
    </w:p>
    <w:p w14:paraId="3B46F3E5">
      <w:pPr>
        <w:widowControl/>
        <w:numPr>
          <w:ilvl w:val="0"/>
          <w:numId w:val="2"/>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申请方和测量参照物在马路两侧，马路中间设有隔离带的，从隔离带的最近开口处作为测量通道,参照图 2 测量；</w:t>
      </w:r>
    </w:p>
    <w:p w14:paraId="280CC4B3">
      <w:pPr>
        <w:widowControl/>
        <w:numPr>
          <w:ilvl w:val="0"/>
          <w:numId w:val="0"/>
        </w:num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4171950" cy="1800225"/>
            <wp:effectExtent l="0" t="0" r="0" b="952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4171950" cy="1800225"/>
                    </a:xfrm>
                    <a:prstGeom prst="rect">
                      <a:avLst/>
                    </a:prstGeom>
                  </pic:spPr>
                </pic:pic>
              </a:graphicData>
            </a:graphic>
          </wp:inline>
        </w:drawing>
      </w:r>
    </w:p>
    <w:p w14:paraId="2E75CE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申请方和测量参照物在马路两侧，马路中间没有隔离带但</w:t>
      </w:r>
    </w:p>
    <w:p w14:paraId="7000D848">
      <w:pPr>
        <w:spacing w:line="189" w:lineRule="exact"/>
        <w:rPr>
          <w:rFonts w:hint="eastAsia" w:ascii="仿宋_GB2312" w:hAnsi="仿宋_GB2312" w:eastAsia="仿宋_GB2312" w:cs="仿宋_GB2312"/>
          <w:sz w:val="32"/>
          <w:szCs w:val="32"/>
        </w:rPr>
      </w:pPr>
    </w:p>
    <w:p w14:paraId="1E5766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是有斑马线的，参照图 3 测量； </w:t>
      </w:r>
    </w:p>
    <w:p w14:paraId="0EF98772">
      <w:pPr>
        <w:ind w:firstLine="4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276090" cy="1882140"/>
            <wp:effectExtent l="0" t="0" r="10160" b="381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7"/>
                    <a:stretch>
                      <a:fillRect/>
                    </a:stretch>
                  </pic:blipFill>
                  <pic:spPr>
                    <a:xfrm>
                      <a:off x="0" y="0"/>
                      <a:ext cx="4276090" cy="1882140"/>
                    </a:xfrm>
                    <a:prstGeom prst="rect">
                      <a:avLst/>
                    </a:prstGeom>
                  </pic:spPr>
                </pic:pic>
              </a:graphicData>
            </a:graphic>
          </wp:inline>
        </w:drawing>
      </w:r>
    </w:p>
    <w:p w14:paraId="54AD5798">
      <w:pPr>
        <w:rPr>
          <w:rFonts w:hint="eastAsia" w:ascii="仿宋_GB2312" w:hAnsi="仿宋_GB2312" w:eastAsia="仿宋_GB2312" w:cs="仿宋_GB2312"/>
          <w:sz w:val="32"/>
          <w:szCs w:val="32"/>
        </w:rPr>
      </w:pPr>
    </w:p>
    <w:p w14:paraId="701318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4.申请方和测量参照物在马路两侧，马路中间没有斑马线或</w:t>
      </w:r>
    </w:p>
    <w:p w14:paraId="51DB9C3B">
      <w:pPr>
        <w:spacing w:line="189" w:lineRule="exact"/>
        <w:rPr>
          <w:rFonts w:hint="eastAsia" w:ascii="仿宋_GB2312" w:hAnsi="仿宋_GB2312" w:eastAsia="仿宋_GB2312" w:cs="仿宋_GB2312"/>
          <w:sz w:val="32"/>
          <w:szCs w:val="32"/>
        </w:rPr>
      </w:pPr>
    </w:p>
    <w:p w14:paraId="3E41605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者隔离带的，参照图 4 测量；</w:t>
      </w:r>
    </w:p>
    <w:p w14:paraId="7F043D8A">
      <w:pPr>
        <w:ind w:firstLine="4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238625" cy="1971675"/>
            <wp:effectExtent l="0" t="0" r="9525" b="9525"/>
            <wp:docPr id="1" name="图片 1"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四"/>
                    <pic:cNvPicPr>
                      <a:picLocks noChangeAspect="1"/>
                    </pic:cNvPicPr>
                  </pic:nvPicPr>
                  <pic:blipFill>
                    <a:blip r:embed="rId8"/>
                    <a:stretch>
                      <a:fillRect/>
                    </a:stretch>
                  </pic:blipFill>
                  <pic:spPr>
                    <a:xfrm>
                      <a:off x="0" y="0"/>
                      <a:ext cx="4238625" cy="1971675"/>
                    </a:xfrm>
                    <a:prstGeom prst="rect">
                      <a:avLst/>
                    </a:prstGeom>
                  </pic:spPr>
                </pic:pic>
              </a:graphicData>
            </a:graphic>
          </wp:inline>
        </w:drawing>
      </w:r>
    </w:p>
    <w:p w14:paraId="3F9E30FE">
      <w:pPr>
        <w:ind w:left="420"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35AA50B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5.申请方和测量参照物处于马路拐角位置，参照图 5 测量；</w:t>
      </w:r>
    </w:p>
    <w:p w14:paraId="1285F5A1">
      <w:pPr>
        <w:ind w:left="420"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4456430" cy="2009775"/>
            <wp:effectExtent l="0" t="0" r="1270" b="9525"/>
            <wp:docPr id="6" name="图片 6" descr="图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五"/>
                    <pic:cNvPicPr>
                      <a:picLocks noChangeAspect="1"/>
                    </pic:cNvPicPr>
                  </pic:nvPicPr>
                  <pic:blipFill>
                    <a:blip r:embed="rId9"/>
                    <a:stretch>
                      <a:fillRect/>
                    </a:stretch>
                  </pic:blipFill>
                  <pic:spPr>
                    <a:xfrm>
                      <a:off x="0" y="0"/>
                      <a:ext cx="4456430" cy="2009775"/>
                    </a:xfrm>
                    <a:prstGeom prst="rect">
                      <a:avLst/>
                    </a:prstGeom>
                  </pic:spPr>
                </pic:pic>
              </a:graphicData>
            </a:graphic>
          </wp:inline>
        </w:drawing>
      </w:r>
    </w:p>
    <w:p w14:paraId="09D7BB94">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6.申请方和测量参照物中间有障碍物，障碍物必须是不可移动的，参照图6测量</w:t>
      </w:r>
      <w:r>
        <w:rPr>
          <w:rFonts w:hint="eastAsia" w:ascii="仿宋_GB2312" w:hAnsi="仿宋_GB2312" w:eastAsia="仿宋_GB2312" w:cs="仿宋_GB2312"/>
          <w:sz w:val="32"/>
          <w:szCs w:val="32"/>
          <w:lang w:val="en-US" w:eastAsia="zh-CN"/>
        </w:rPr>
        <w:t>;</w:t>
      </w:r>
    </w:p>
    <w:p w14:paraId="03532830">
      <w:pPr>
        <w:spacing w:line="360" w:lineRule="auto"/>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4171950" cy="1800225"/>
            <wp:effectExtent l="0" t="0" r="0" b="952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10"/>
                    <a:stretch>
                      <a:fillRect/>
                    </a:stretch>
                  </pic:blipFill>
                  <pic:spPr>
                    <a:xfrm>
                      <a:off x="0" y="0"/>
                      <a:ext cx="4171950" cy="1800225"/>
                    </a:xfrm>
                    <a:prstGeom prst="rect">
                      <a:avLst/>
                    </a:prstGeom>
                  </pic:spPr>
                </pic:pic>
              </a:graphicData>
            </a:graphic>
          </wp:inline>
        </w:drawing>
      </w:r>
    </w:p>
    <w:p w14:paraId="676DA858">
      <w:pPr>
        <w:spacing w:line="384" w:lineRule="auto"/>
        <w:ind w:right="1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7.不在同一建筑物内的，测量申请方出入门到参照物所在建筑物一楼通道的最近一侧门沿距离，具体情形参照图 1-图 6。</w:t>
      </w:r>
    </w:p>
    <w:p w14:paraId="30D576DF">
      <w:pPr>
        <w:spacing w:line="384" w:lineRule="auto"/>
        <w:ind w:right="1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三、其他特殊道路情况的测量，按照人可通行的最短线路距离测量。</w:t>
      </w:r>
    </w:p>
    <w:p w14:paraId="44E9C5DE">
      <w:pPr>
        <w:spacing w:line="384" w:lineRule="auto"/>
        <w:ind w:right="14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四、幼儿园、中、小学校的周围经营门店距离测量参照上述方式执行。</w:t>
      </w:r>
    </w:p>
    <w:p w14:paraId="5EBEEFD1">
      <w:pPr>
        <w:spacing w:line="384" w:lineRule="auto"/>
        <w:ind w:right="140" w:firstLine="640" w:firstLineChars="200"/>
        <w:rPr>
          <w:rFonts w:hint="eastAsia" w:ascii="仿宋_GB2312" w:hAnsi="仿宋_GB2312" w:eastAsia="仿宋_GB2312" w:cs="仿宋_GB2312"/>
          <w:sz w:val="32"/>
          <w:szCs w:val="32"/>
          <w:lang w:val="en-US" w:eastAsia="zh-CN"/>
        </w:rPr>
        <w:sectPr>
          <w:footerReference r:id="rId3" w:type="default"/>
          <w:pgSz w:w="11900" w:h="16838"/>
          <w:pgMar w:top="1440" w:right="1240" w:bottom="974" w:left="1480" w:header="0" w:footer="0" w:gutter="0"/>
          <w:cols w:equalWidth="0" w:num="1">
            <w:col w:w="9180"/>
          </w:cols>
        </w:sectPr>
      </w:pPr>
      <w:r>
        <w:rPr>
          <w:rFonts w:hint="eastAsia" w:ascii="仿宋_GB2312" w:hAnsi="仿宋_GB2312" w:eastAsia="仿宋_GB2312" w:cs="仿宋_GB2312"/>
          <w:color w:val="000000"/>
          <w:kern w:val="0"/>
          <w:sz w:val="32"/>
          <w:szCs w:val="32"/>
        </w:rPr>
        <w:t>五、本测量办法由</w:t>
      </w:r>
      <w:r>
        <w:rPr>
          <w:rFonts w:hint="eastAsia" w:ascii="仿宋_GB2312" w:hAnsi="仿宋_GB2312" w:eastAsia="仿宋_GB2312" w:cs="仿宋_GB2312"/>
          <w:color w:val="000000"/>
          <w:kern w:val="0"/>
          <w:sz w:val="32"/>
          <w:szCs w:val="32"/>
          <w:lang w:eastAsia="zh-CN"/>
        </w:rPr>
        <w:t>洪山区</w:t>
      </w:r>
      <w:r>
        <w:rPr>
          <w:rFonts w:hint="eastAsia" w:ascii="仿宋_GB2312" w:hAnsi="仿宋_GB2312" w:eastAsia="仿宋_GB2312" w:cs="仿宋_GB2312"/>
          <w:color w:val="000000"/>
          <w:kern w:val="0"/>
          <w:sz w:val="32"/>
          <w:szCs w:val="32"/>
        </w:rPr>
        <w:t>烟草专卖局负责解释。如遇本办法未明确测量方法的特殊情形时，其测量方法由</w:t>
      </w:r>
      <w:r>
        <w:rPr>
          <w:rFonts w:hint="eastAsia" w:ascii="仿宋_GB2312" w:hAnsi="仿宋_GB2312" w:eastAsia="仿宋_GB2312" w:cs="仿宋_GB2312"/>
          <w:color w:val="000000"/>
          <w:kern w:val="0"/>
          <w:sz w:val="32"/>
          <w:szCs w:val="32"/>
          <w:lang w:eastAsia="zh-CN"/>
        </w:rPr>
        <w:t>洪山区</w:t>
      </w:r>
      <w:r>
        <w:rPr>
          <w:rFonts w:hint="eastAsia" w:ascii="仿宋_GB2312" w:hAnsi="仿宋_GB2312" w:eastAsia="仿宋_GB2312" w:cs="仿宋_GB2312"/>
          <w:color w:val="000000"/>
          <w:kern w:val="0"/>
          <w:sz w:val="32"/>
          <w:szCs w:val="32"/>
        </w:rPr>
        <w:t>烟草专卖局</w:t>
      </w:r>
      <w:r>
        <w:rPr>
          <w:rFonts w:hint="eastAsia" w:ascii="仿宋_GB2312" w:hAnsi="仿宋_GB2312" w:eastAsia="仿宋_GB2312" w:cs="仿宋_GB2312"/>
          <w:color w:val="000000"/>
          <w:kern w:val="0"/>
          <w:sz w:val="32"/>
          <w:szCs w:val="32"/>
          <w:lang w:val="en-US" w:eastAsia="zh-CN"/>
        </w:rPr>
        <w:t>依法依规</w:t>
      </w:r>
      <w:r>
        <w:rPr>
          <w:rFonts w:hint="eastAsia" w:ascii="仿宋_GB2312" w:hAnsi="仿宋_GB2312" w:eastAsia="仿宋_GB2312" w:cs="仿宋_GB2312"/>
          <w:color w:val="000000"/>
          <w:kern w:val="0"/>
          <w:sz w:val="32"/>
          <w:szCs w:val="32"/>
        </w:rPr>
        <w:t>确定。</w:t>
      </w:r>
    </w:p>
    <w:p w14:paraId="5533815B">
      <w:pPr>
        <w:pStyle w:val="3"/>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27578076-9A19-4743-89D5-57FAC3BBA952}"/>
  </w:font>
  <w:font w:name="仿宋_GB2312">
    <w:panose1 w:val="02010609030101010101"/>
    <w:charset w:val="86"/>
    <w:family w:val="roman"/>
    <w:pitch w:val="default"/>
    <w:sig w:usb0="00000001" w:usb1="080E0000" w:usb2="00000000" w:usb3="00000000" w:csb0="00040000" w:csb1="00000000"/>
    <w:embedRegular r:id="rId2" w:fontKey="{31A47C00-DBCA-4484-97C9-FEE72C7EAB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E20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EA03D">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2EA03D">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85ED1"/>
    <w:multiLevelType w:val="singleLevel"/>
    <w:tmpl w:val="C4C85ED1"/>
    <w:lvl w:ilvl="0" w:tentative="0">
      <w:start w:val="2"/>
      <w:numFmt w:val="decimal"/>
      <w:lvlText w:val="%1."/>
      <w:lvlJc w:val="left"/>
      <w:pPr>
        <w:tabs>
          <w:tab w:val="left" w:pos="312"/>
        </w:tabs>
      </w:pPr>
    </w:lvl>
  </w:abstractNum>
  <w:abstractNum w:abstractNumId="1">
    <w:nsid w:val="EEA3391C"/>
    <w:multiLevelType w:val="singleLevel"/>
    <w:tmpl w:val="EEA3391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WM2ZTQzOTQ5OGYyZTUwYTBkNGM5NjA2NzYyN2YifQ=="/>
  </w:docVars>
  <w:rsids>
    <w:rsidRoot w:val="023F0755"/>
    <w:rsid w:val="00005A0B"/>
    <w:rsid w:val="00010816"/>
    <w:rsid w:val="0008154F"/>
    <w:rsid w:val="002A291F"/>
    <w:rsid w:val="002A51E9"/>
    <w:rsid w:val="005468C0"/>
    <w:rsid w:val="00560CB7"/>
    <w:rsid w:val="00707709"/>
    <w:rsid w:val="007B6BEF"/>
    <w:rsid w:val="007D1D6E"/>
    <w:rsid w:val="00857E89"/>
    <w:rsid w:val="008A057C"/>
    <w:rsid w:val="00987441"/>
    <w:rsid w:val="00A61585"/>
    <w:rsid w:val="00B14E90"/>
    <w:rsid w:val="00BC3F13"/>
    <w:rsid w:val="00BC6862"/>
    <w:rsid w:val="00C2176E"/>
    <w:rsid w:val="00C72DB1"/>
    <w:rsid w:val="00CF5B6D"/>
    <w:rsid w:val="00D031AC"/>
    <w:rsid w:val="00DD4157"/>
    <w:rsid w:val="00E31FBF"/>
    <w:rsid w:val="00F60407"/>
    <w:rsid w:val="00FB7EE2"/>
    <w:rsid w:val="023F0755"/>
    <w:rsid w:val="02A27E06"/>
    <w:rsid w:val="02FB1CAC"/>
    <w:rsid w:val="04BA7C7F"/>
    <w:rsid w:val="058019C8"/>
    <w:rsid w:val="07F43580"/>
    <w:rsid w:val="08E16661"/>
    <w:rsid w:val="09CD7A1F"/>
    <w:rsid w:val="0A9E3F0B"/>
    <w:rsid w:val="0D683EA6"/>
    <w:rsid w:val="0DF04CFE"/>
    <w:rsid w:val="0E71358D"/>
    <w:rsid w:val="0E7202A7"/>
    <w:rsid w:val="0F32524C"/>
    <w:rsid w:val="0F6704A1"/>
    <w:rsid w:val="11546E9D"/>
    <w:rsid w:val="11650569"/>
    <w:rsid w:val="12701845"/>
    <w:rsid w:val="12970F5C"/>
    <w:rsid w:val="12D50968"/>
    <w:rsid w:val="143823A3"/>
    <w:rsid w:val="144F6270"/>
    <w:rsid w:val="14D709D0"/>
    <w:rsid w:val="156C55BC"/>
    <w:rsid w:val="1579613F"/>
    <w:rsid w:val="17F04282"/>
    <w:rsid w:val="186919A6"/>
    <w:rsid w:val="19E602F3"/>
    <w:rsid w:val="1A6E3163"/>
    <w:rsid w:val="1BB235FD"/>
    <w:rsid w:val="1CB442B4"/>
    <w:rsid w:val="1D4358C4"/>
    <w:rsid w:val="1EC47A9A"/>
    <w:rsid w:val="1ECB29F2"/>
    <w:rsid w:val="2185555E"/>
    <w:rsid w:val="21B422F6"/>
    <w:rsid w:val="21D107D0"/>
    <w:rsid w:val="222F2C18"/>
    <w:rsid w:val="225B23F8"/>
    <w:rsid w:val="22DA21BB"/>
    <w:rsid w:val="23FC5318"/>
    <w:rsid w:val="24D9321C"/>
    <w:rsid w:val="24FE5523"/>
    <w:rsid w:val="26692F74"/>
    <w:rsid w:val="26D46DA5"/>
    <w:rsid w:val="284C4266"/>
    <w:rsid w:val="28F434A6"/>
    <w:rsid w:val="29257C67"/>
    <w:rsid w:val="29EB48A9"/>
    <w:rsid w:val="2A820B3C"/>
    <w:rsid w:val="2A8F645B"/>
    <w:rsid w:val="2B281581"/>
    <w:rsid w:val="2BAA5A6C"/>
    <w:rsid w:val="2C3D16F0"/>
    <w:rsid w:val="2D0F6B01"/>
    <w:rsid w:val="2D55022E"/>
    <w:rsid w:val="2DC92ED1"/>
    <w:rsid w:val="2F054F24"/>
    <w:rsid w:val="308B2E3C"/>
    <w:rsid w:val="30C361D9"/>
    <w:rsid w:val="31E0551B"/>
    <w:rsid w:val="32CD387F"/>
    <w:rsid w:val="331B3A04"/>
    <w:rsid w:val="333F6EAE"/>
    <w:rsid w:val="33BD531A"/>
    <w:rsid w:val="33C229C1"/>
    <w:rsid w:val="356937C8"/>
    <w:rsid w:val="367B02DE"/>
    <w:rsid w:val="374E2300"/>
    <w:rsid w:val="37CB2B5D"/>
    <w:rsid w:val="3ABA040F"/>
    <w:rsid w:val="3ADB0022"/>
    <w:rsid w:val="3BEF17D9"/>
    <w:rsid w:val="3C07003D"/>
    <w:rsid w:val="3DBB413B"/>
    <w:rsid w:val="3E857608"/>
    <w:rsid w:val="3F7F1DE8"/>
    <w:rsid w:val="4024421A"/>
    <w:rsid w:val="403A3EFF"/>
    <w:rsid w:val="4184185A"/>
    <w:rsid w:val="423E2D03"/>
    <w:rsid w:val="44AE4D9C"/>
    <w:rsid w:val="45C41A34"/>
    <w:rsid w:val="46C73B51"/>
    <w:rsid w:val="47BB19CC"/>
    <w:rsid w:val="47D26202"/>
    <w:rsid w:val="47D44CC4"/>
    <w:rsid w:val="4B147ADB"/>
    <w:rsid w:val="4B354FDE"/>
    <w:rsid w:val="4C365A00"/>
    <w:rsid w:val="4C403FB1"/>
    <w:rsid w:val="4C872345"/>
    <w:rsid w:val="4CBF2832"/>
    <w:rsid w:val="4D176093"/>
    <w:rsid w:val="4DA5539D"/>
    <w:rsid w:val="4E5403C0"/>
    <w:rsid w:val="4FA03191"/>
    <w:rsid w:val="50955E5F"/>
    <w:rsid w:val="514920DD"/>
    <w:rsid w:val="551C150B"/>
    <w:rsid w:val="55AA5B3A"/>
    <w:rsid w:val="563E7A4F"/>
    <w:rsid w:val="5715078E"/>
    <w:rsid w:val="57435375"/>
    <w:rsid w:val="587358E6"/>
    <w:rsid w:val="58FC0DA7"/>
    <w:rsid w:val="58FE4DC9"/>
    <w:rsid w:val="596C75EC"/>
    <w:rsid w:val="5BC37F18"/>
    <w:rsid w:val="5CD5294F"/>
    <w:rsid w:val="5D752454"/>
    <w:rsid w:val="5D951DAF"/>
    <w:rsid w:val="5DB14A94"/>
    <w:rsid w:val="5E145476"/>
    <w:rsid w:val="5E2C21B0"/>
    <w:rsid w:val="5EA92062"/>
    <w:rsid w:val="5EAC675B"/>
    <w:rsid w:val="5F773F0E"/>
    <w:rsid w:val="607413EE"/>
    <w:rsid w:val="61004BCB"/>
    <w:rsid w:val="62B62C21"/>
    <w:rsid w:val="63730E90"/>
    <w:rsid w:val="63914CF3"/>
    <w:rsid w:val="643B19AE"/>
    <w:rsid w:val="647227A2"/>
    <w:rsid w:val="654225C9"/>
    <w:rsid w:val="658E7792"/>
    <w:rsid w:val="65E31298"/>
    <w:rsid w:val="65EE47FE"/>
    <w:rsid w:val="65FA372D"/>
    <w:rsid w:val="665C0C3B"/>
    <w:rsid w:val="66772E28"/>
    <w:rsid w:val="67493F46"/>
    <w:rsid w:val="6798533D"/>
    <w:rsid w:val="68825EDF"/>
    <w:rsid w:val="68F921A8"/>
    <w:rsid w:val="692D1102"/>
    <w:rsid w:val="698C6240"/>
    <w:rsid w:val="69E03EEA"/>
    <w:rsid w:val="6AC502FE"/>
    <w:rsid w:val="6B1429BD"/>
    <w:rsid w:val="6B46365F"/>
    <w:rsid w:val="6B595E89"/>
    <w:rsid w:val="6C2B7DCD"/>
    <w:rsid w:val="6CDF30F3"/>
    <w:rsid w:val="6D0E5786"/>
    <w:rsid w:val="6D4D1511"/>
    <w:rsid w:val="6F331712"/>
    <w:rsid w:val="6FD23A5F"/>
    <w:rsid w:val="70F42AE8"/>
    <w:rsid w:val="742E6AEC"/>
    <w:rsid w:val="763C479A"/>
    <w:rsid w:val="773A0805"/>
    <w:rsid w:val="77D7350E"/>
    <w:rsid w:val="780F0D30"/>
    <w:rsid w:val="78C66137"/>
    <w:rsid w:val="7A4B1124"/>
    <w:rsid w:val="7ACB4CB6"/>
    <w:rsid w:val="7AD22866"/>
    <w:rsid w:val="7B7F45ED"/>
    <w:rsid w:val="7BDF4EBD"/>
    <w:rsid w:val="7C3F7847"/>
    <w:rsid w:val="7C842E98"/>
    <w:rsid w:val="7D3E212A"/>
    <w:rsid w:val="7DD76C1B"/>
    <w:rsid w:val="7F50369F"/>
    <w:rsid w:val="7FA4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autoRedefine/>
    <w:unhideWhenUsed/>
    <w:qFormat/>
    <w:uiPriority w:val="99"/>
    <w:pPr>
      <w:widowControl w:val="0"/>
    </w:pPr>
    <w:rPr>
      <w:rFonts w:ascii="Calibri" w:hAnsi="Calibri" w:eastAsia="宋体" w:cs="Calibri"/>
      <w:kern w:val="2"/>
      <w:sz w:val="21"/>
      <w:szCs w:val="21"/>
      <w:lang w:val="en-US" w:eastAsia="zh-CN" w:bidi="ar-SA"/>
    </w:rPr>
  </w:style>
  <w:style w:type="paragraph" w:styleId="3">
    <w:name w:val="Body Text"/>
    <w:basedOn w:val="1"/>
    <w:autoRedefine/>
    <w:qFormat/>
    <w:uiPriority w:val="99"/>
    <w:pPr>
      <w:spacing w:after="120"/>
    </w:pPr>
  </w:style>
  <w:style w:type="paragraph" w:styleId="4">
    <w:name w:val="Balloon Text"/>
    <w:basedOn w:val="1"/>
    <w:link w:val="21"/>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cs="Times New Roman"/>
      <w:kern w:val="0"/>
      <w:sz w:val="24"/>
    </w:rPr>
  </w:style>
  <w:style w:type="paragraph" w:styleId="8">
    <w:name w:val="Title"/>
    <w:basedOn w:val="1"/>
    <w:autoRedefine/>
    <w:qFormat/>
    <w:uiPriority w:val="0"/>
    <w:pPr>
      <w:spacing w:before="240" w:after="60"/>
      <w:jc w:val="center"/>
      <w:outlineLvl w:val="0"/>
    </w:pPr>
    <w:rPr>
      <w:rFonts w:ascii="Arial" w:hAnsi="Arial"/>
      <w:b/>
      <w:sz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563C1"/>
      <w:u w:val="single"/>
    </w:rPr>
  </w:style>
  <w:style w:type="paragraph" w:customStyle="1" w:styleId="13">
    <w:name w:val="western"/>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
    <w:name w:val="font031"/>
    <w:basedOn w:val="11"/>
    <w:autoRedefine/>
    <w:qFormat/>
    <w:uiPriority w:val="0"/>
    <w:rPr>
      <w:color w:val="000000"/>
      <w:sz w:val="21"/>
      <w:szCs w:val="21"/>
      <w:u w:val="none"/>
    </w:rPr>
  </w:style>
  <w:style w:type="character" w:customStyle="1" w:styleId="15">
    <w:name w:val="font11"/>
    <w:basedOn w:val="11"/>
    <w:autoRedefine/>
    <w:qFormat/>
    <w:uiPriority w:val="0"/>
    <w:rPr>
      <w:rFonts w:hint="eastAsia" w:ascii="宋体" w:hAnsi="宋体" w:eastAsia="宋体" w:cs="宋体"/>
      <w:color w:val="000000"/>
      <w:sz w:val="20"/>
      <w:szCs w:val="20"/>
      <w:u w:val="none"/>
    </w:rPr>
  </w:style>
  <w:style w:type="character" w:customStyle="1" w:styleId="16">
    <w:name w:val="font41"/>
    <w:basedOn w:val="11"/>
    <w:autoRedefine/>
    <w:qFormat/>
    <w:uiPriority w:val="0"/>
    <w:rPr>
      <w:rFonts w:hint="eastAsia" w:ascii="宋体" w:hAnsi="宋体" w:eastAsia="宋体" w:cs="宋体"/>
      <w:color w:val="000000"/>
      <w:sz w:val="20"/>
      <w:szCs w:val="20"/>
      <w:u w:val="none"/>
    </w:rPr>
  </w:style>
  <w:style w:type="character" w:customStyle="1" w:styleId="17">
    <w:name w:val="font51"/>
    <w:basedOn w:val="11"/>
    <w:autoRedefine/>
    <w:qFormat/>
    <w:uiPriority w:val="0"/>
    <w:rPr>
      <w:rFonts w:hint="eastAsia" w:ascii="仿宋" w:hAnsi="仿宋" w:eastAsia="仿宋" w:cs="仿宋"/>
      <w:color w:val="FF0000"/>
      <w:sz w:val="21"/>
      <w:szCs w:val="21"/>
      <w:u w:val="none"/>
    </w:rPr>
  </w:style>
  <w:style w:type="character" w:customStyle="1" w:styleId="18">
    <w:name w:val="font71"/>
    <w:basedOn w:val="11"/>
    <w:autoRedefine/>
    <w:qFormat/>
    <w:uiPriority w:val="0"/>
    <w:rPr>
      <w:rFonts w:hint="eastAsia" w:ascii="宋体" w:hAnsi="宋体" w:eastAsia="宋体" w:cs="宋体"/>
      <w:color w:val="000000"/>
      <w:sz w:val="22"/>
      <w:szCs w:val="22"/>
      <w:u w:val="none"/>
    </w:rPr>
  </w:style>
  <w:style w:type="character" w:customStyle="1" w:styleId="19">
    <w:name w:val="font81"/>
    <w:basedOn w:val="11"/>
    <w:autoRedefine/>
    <w:qFormat/>
    <w:uiPriority w:val="0"/>
    <w:rPr>
      <w:rFonts w:hint="eastAsia" w:ascii="宋体" w:hAnsi="宋体" w:eastAsia="宋体" w:cs="宋体"/>
      <w:color w:val="FF0000"/>
      <w:sz w:val="22"/>
      <w:szCs w:val="22"/>
      <w:u w:val="none"/>
    </w:rPr>
  </w:style>
  <w:style w:type="character" w:customStyle="1" w:styleId="20">
    <w:name w:val="font01"/>
    <w:basedOn w:val="11"/>
    <w:autoRedefine/>
    <w:qFormat/>
    <w:uiPriority w:val="0"/>
    <w:rPr>
      <w:rFonts w:hint="eastAsia" w:ascii="宋体" w:hAnsi="宋体" w:eastAsia="宋体" w:cs="宋体"/>
      <w:color w:val="000000"/>
      <w:sz w:val="22"/>
      <w:szCs w:val="22"/>
      <w:u w:val="none"/>
    </w:rPr>
  </w:style>
  <w:style w:type="character" w:customStyle="1" w:styleId="21">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623</Words>
  <Characters>630</Characters>
  <Lines>5</Lines>
  <Paragraphs>1</Paragraphs>
  <TotalTime>3</TotalTime>
  <ScaleCrop>false</ScaleCrop>
  <LinksUpToDate>false</LinksUpToDate>
  <CharactersWithSpaces>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2023-10-20T01:11:00Z</dcterms:created>
  <dc:creator>我家的乐阅曦</dc:creator>
  <cp:lastModifiedBy>李娅</cp:lastModifiedBy>
  <cp:lastPrinted>2023-11-13T01:52:00Z</cp:lastPrinted>
  <dcterms:modified xsi:type="dcterms:W3CDTF">2025-01-24T03:34:10Z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A107D78DAC4647B8AD117677B0959AAE_11</vt:lpwstr>
  </property>
  <property fmtid="{D5CDD505-2E9C-101B-9397-08002B2CF9AE}" pid="4" name="KSOTemplateDocerSaveRecord">
    <vt:lpwstr>eyJoZGlkIjoiYzIwZDkwYzcyMDU2MGRmNDY2YjBlNDY2MzRmMGFhZjUiLCJ1c2VySWQiOiIyNjU2NjUwNjcifQ==</vt:lpwstr>
  </property>
</Properties>
</file>