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FB2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02" w:firstLineChars="200"/>
        <w:textAlignment w:val="baseline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 w14:paraId="44DB261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涉及企业保险部分政策描述摘要及所需资料</w:t>
      </w:r>
    </w:p>
    <w:bookmarkEnd w:id="0"/>
    <w:p w14:paraId="524622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6C40FB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12. 支持上市公司高质量发展。鼓励上市公司利用资本市场开展并购重组、再融资等，围绕产业链上下游发起设立产业基金，优化产业布局，实现做大做强。鼓励上市公司购买董监高责任险，对东湖高新区上市公司购买董监高责任险的，按照其保费支出的80%给予补贴，每家企业本项补贴每年不超过30万元。</w:t>
      </w:r>
    </w:p>
    <w:p w14:paraId="5D8C1B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(1)奖励对象：在东湖高新区注册、纳税的上市公司董监事及高级管理人员，补贴对象为上市公司。</w:t>
      </w:r>
    </w:p>
    <w:p w14:paraId="5C985C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(2)奖励标准：按照其实际购买董监高责任险保费支出的80%给予补贴，每家企业本项补贴每年不超过30万元。</w:t>
      </w:r>
    </w:p>
    <w:p w14:paraId="3C14D40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(3)申请材料：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申请表、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营业执照、经审计的财务报告、保险合同、保费发票、董监高的任职文件、劳务合同及其他证明材料。</w:t>
      </w:r>
    </w:p>
    <w:p w14:paraId="56F9F6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C4BD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17. 鼓励企业投保科技保险。鼓励保险公司围绕科创企业在创新研发、生产运营、市场推广及成果转化等重点环节开发针对性的科技保险险种，按照《关于开展东湖高新区科技保险试点险种遴选的工作方案》建立东湖高新区科技保险险种试点产品库。对购买试点产品库内的科技保险险种的科创企业，最高可按投保费用的80%给予补贴，单家企业本项补贴不超过40万元。</w:t>
      </w:r>
    </w:p>
    <w:p w14:paraId="3D9A63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补贴对象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区内科创企业。</w:t>
      </w:r>
    </w:p>
    <w:p w14:paraId="21E939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补贴标准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对购买试点产品库内的科技保险险种的科创企业，最高可按投保费用的80%给予补贴，单家企业本项补贴不超过40万元。</w:t>
      </w:r>
    </w:p>
    <w:p w14:paraId="208C88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：申请表、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营业执照、经审计的财务报告、保险合同、保险费用支付凭证和要求的其他材料。</w:t>
      </w:r>
    </w:p>
    <w:p w14:paraId="0EB0B6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98" w:leftChars="142" w:firstLine="320" w:firstLineChars="1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试点险种库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政务网链接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如下https://www.wehdz.gov.cn/2022/ggxw_68627/tz_68628/202307/t20230703_2225827.shtml</w:t>
      </w:r>
    </w:p>
    <w:p w14:paraId="59DCBC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83EB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E607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312BEB"/>
    <w:rsid w:val="30DD0CC4"/>
    <w:rsid w:val="4625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2025-03-28T03:21:46Z</dcterms:created>
  <dc:creator>Administrator</dc:creator>
  <cp:lastModifiedBy>Channa 倩</cp:lastModifiedBy>
  <dcterms:modified xsi:type="dcterms:W3CDTF">2025-03-28T03:45:44Z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eyJoZGlkIjoiMmQ1OWY2YTQ0N2ZlYzdjYzUyZDdjMTU2NDc5Mjc5MDQiLCJ1c2VySWQiOiI3MjU0MjYwMzUifQ==</vt:lpwstr>
  </property>
  <property fmtid="{D5CDD505-2E9C-101B-9397-08002B2CF9AE}" pid="4" name="ICV">
    <vt:lpwstr>00FD3B0FCE984D288575D63D37EE0321_13</vt:lpwstr>
  </property>
</Properties>
</file>