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lang w:val="en"/>
        </w:rPr>
      </w:pPr>
      <w:bookmarkStart w:id="0" w:name="_GoBack"/>
      <w:bookmarkEnd w:id="0"/>
      <w:r>
        <w:rPr>
          <w:rFonts w:hint="eastAsia" w:ascii="CESI宋体-GB2312" w:hAnsi="CESI宋体-GB2312" w:eastAsia="CESI宋体-GB2312" w:cs="CESI宋体-GB2312"/>
          <w:b/>
          <w:bCs/>
          <w:kern w:val="0"/>
          <w:sz w:val="32"/>
          <w:szCs w:val="32"/>
        </w:rPr>
        <w:t>附件</w:t>
      </w:r>
      <w:r>
        <w:rPr>
          <w:rFonts w:ascii="CESI宋体-GB2312" w:hAnsi="CESI宋体-GB2312" w:eastAsia="CESI宋体-GB2312" w:cs="CESI宋体-GB2312"/>
          <w:b/>
          <w:bCs/>
          <w:kern w:val="0"/>
          <w:sz w:val="32"/>
          <w:szCs w:val="32"/>
          <w:lang w:val="e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年工业节能与绿色低碳转型项目申报指南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支持方向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能效提升：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工业企业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进行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节能降碳技术改造、用能设备更新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。一是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重点用能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设备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能效升级。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</w:rPr>
        <w:t>对照《重点用能产品设备能效先进水平、节能水平和准入水平》，以能效水平提升为重点，推动锅炉、电机、变压器、制冷供热空压机、换热器、泵等重点用能设备更新换代，推广应用能效二级及以上节能设备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。二是生产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工艺、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设备绿色化改造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重点用能行业（钢铁、化工、建材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、电子信息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等）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、重点环节实施先进节能环保绿色技术装备升级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余能高效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利用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、数字化绿色化协同转型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等节能改造工程。重点支持钢铁行业提加强重点工序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和设备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改造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，推广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烧结烟气循环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、低碳冶炼等先进技术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推动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全流程余能利用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；石化化工行业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实施能量系统优化，加强高压低压蒸汽、余热余压等回收利用，改造提升压缩机、气化炉等技术设备。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eastAsia="zh-CN"/>
        </w:rPr>
        <w:t>水效提升：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工业企业采用分质供水、高效冷却和洗涤、循环用水、废水处理回用等先进、适用节水技术、工艺和设备，推进工业节水和废水循环利用，改造工业冷却循环系统和废水处理回用系统，更新冷却塔等重点用水设备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资源综合利用：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以主要工业固废产生行业为重点，更新改造工业固废产生量偏高的工艺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，降低固废产生强度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；升级工业固废和再生资源综合利用设备设施，提升工业资源节约利用水平。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重要污染物源头替代：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实施清洁原料燃料源头替代，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重点对工业涂装、钢结构、包装印刷、整车制造等重点行业实施源头替代。推动工业涂装、钢结构、包装印刷等行业使用低（无）VOCs含量的涂料、油墨、胶粘剂、清洗剂，加快提升低（无）VOCs原辅材料替代比例；推动汽车整车制造底漆、中涂、色漆使用低（无）VOCs含量涂料（参见</w:t>
      </w:r>
      <w:r>
        <w:rPr>
          <w:rFonts w:hint="eastAsia" w:ascii="Times New Roman" w:hAnsi="Times New Roman" w:eastAsia="仿宋_GB2312" w:cs="Times New Roman"/>
          <w:sz w:val="32"/>
          <w:szCs w:val="20"/>
          <w:lang w:eastAsia="zh-CN"/>
        </w:rPr>
        <w:t>《武汉市工业领域低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（无）</w:t>
      </w:r>
      <w:r>
        <w:rPr>
          <w:rFonts w:hint="eastAsia" w:ascii="Times New Roman" w:hAnsi="Times New Roman" w:eastAsia="仿宋_GB2312" w:cs="Times New Roman"/>
          <w:sz w:val="32"/>
          <w:szCs w:val="20"/>
          <w:lang w:eastAsia="zh-CN"/>
        </w:rPr>
        <w:t>挥发性有机物原辅材料替代实施方案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》）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1.申报单位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依法登记注册的工业企业，在武汉市内有实际生产制造环节，具备完善的能源计量、统计和管理体系，近2年内未发生重大级别及以上生产安全事故、质量事故或突发环境事件，企业法人未被纳入失信被执行人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2.申报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eastAsia="zh-CN"/>
        </w:rPr>
        <w:t>项目：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项目建设地址在武汉市内，于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2023-2024年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建设及完工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，目前已稳定运行，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建设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期内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投资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达到100万元及以上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建设内容未获得其他市级财政专项资金支持；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3.项目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eastAsia="zh-CN"/>
        </w:rPr>
        <w:t>绿色化转型成效：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有较好的节能降耗减碳效果，实现工业资源综合利用，或实现重要污染物源头替代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其中，能效提升项目年节能量不低于300吨标准煤，水效提升项目年节水量不低于5万立方米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申报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符合条件的企业向所在区（开发区）经信部门提出申请，并按所在区要求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提交工业节能与绿色低碳转型项目申请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书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项目申请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eastAsia="zh-CN"/>
        </w:rPr>
        <w:t>书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包含但不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eastAsia="zh-CN"/>
        </w:rPr>
        <w:t>限于以下内容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企业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营业执照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复印件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；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2.项目核准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备案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）文件（必须提供），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环评、能评等审批文件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（如有则提供，无则需要提供说明）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3.税务部门提供的202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年度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在武汉市的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完税证明；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4.项目实施方案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及建设情况，开、完工证明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5.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节能降碳等绿色化成效及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证明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：关于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节能、节水、减排效果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企业自评估结果、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或是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有资质的第三方机构出具的项目实施效果评估报告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相应计算依据证明材料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6.项目建设期内投资额及证明：投资明细、采购合同、付款凭证和发票、设备清单等。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eastAsia="zh-CN"/>
        </w:rPr>
        <w:t>项目申请书作为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第三方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eastAsia="zh-CN"/>
        </w:rPr>
        <w:t>审计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依据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未列入的和不在项目建设期内的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eastAsia="zh-CN"/>
        </w:rPr>
        <w:t>支出内容，审计时不予以确认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支持标准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根据专项资金年度预算和审核情况，对于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项目建设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审定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投资额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100万元及以上的项目，给予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不超过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审定投资额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8%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最高200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万元的补助。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本次申报项目投资核算期为2023年1月1日至2024年12月31日。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申报审核流程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1.印发通知：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市经信局发布申报通知。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2.组织申报：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各区（开发区）经信部门组织申报。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3.企业申报：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符合条件的企业向所在区（开发区）经信部门提交项目申请书。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4.区级初审推荐：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各区（开发区）经信部门对申报企业和项目进行审核，将符合条件的项目推荐至市经信局。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5.市级审核：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市经信局组织对申报材料符合性审查，对项目组织评审（专家评审和第三方投资审计）和实地抽查。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6.审定拨付：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市经信局拟订专项资金安排计划，经相关程序审定后将资金拨付至企业。</w:t>
      </w:r>
    </w:p>
    <w:p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br w:type="page"/>
      </w:r>
    </w:p>
    <w:sectPr>
      <w:footerReference r:id="rId3" w:type="default"/>
      <w:pgSz w:w="11906" w:h="16838"/>
      <w:pgMar w:top="1474" w:right="1474" w:bottom="1474" w:left="1474" w:header="720" w:footer="720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FFE82A"/>
    <w:multiLevelType w:val="singleLevel"/>
    <w:tmpl w:val="BFFFE8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A7E15"/>
    <w:rsid w:val="468619A8"/>
    <w:rsid w:val="670C76C0"/>
    <w:rsid w:val="67E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3"/>
    <w:pPr>
      <w:spacing w:line="540" w:lineRule="exact"/>
      <w:jc w:val="left"/>
    </w:pPr>
    <w:rPr>
      <w:rFonts w:ascii="楷体_GB2312" w:eastAsia="楷体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qFormat/>
    <w:uiPriority w:val="0"/>
    <w:rPr>
      <w:rFonts w:ascii="方正书宋_GBK" w:hAnsi="方正书宋_GBK" w:eastAsia="方正书宋_GBK" w:cs="方正书宋_GBK"/>
      <w:color w:val="000000"/>
      <w:sz w:val="28"/>
      <w:szCs w:val="28"/>
      <w:u w:val="none"/>
    </w:rPr>
  </w:style>
  <w:style w:type="character" w:customStyle="1" w:styleId="9">
    <w:name w:val="font81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0">
    <w:name w:val="font01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2025-06-16T01:48:46Z</cp:lastPrinted>
  <dcterms:modified xsi:type="dcterms:W3CDTF">2025-06-16T01:48:50Z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