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附件2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2025年度科技成果转化项目指南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一、支持原则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坚持市场导向，聚焦我市重点产业及未来产业发展需求，</w:t>
      </w:r>
      <w:r>
        <w:rPr>
          <w:rFonts w:hint="eastAsia" w:ascii="文星仿宋" w:hAnsi="文星仿宋" w:eastAsia="文星仿宋" w:cs="文星仿宋"/>
          <w:sz w:val="32"/>
          <w:szCs w:val="32"/>
        </w:rPr>
        <w:t>支持对科技企业、高校院所重点领域技术攻关形成的科技成果进行后续试验、开发、应用、推广直至形成新技术、新工艺、新材料、新产品，并投入市场应用和产业化，加快形成新质生产力。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黑体" w:hAnsi="文星黑体" w:eastAsia="文星黑体" w:cs="文星黑体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二、指南方向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</w:pP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bidi="ar"/>
        </w:rPr>
        <w:t>一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）集成电路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高端芯片混合键合装备。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在已有样机基础上，进行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低损拾取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、精密对位、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高强度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键合等技术开发，推进量产机型集成测试，研制高精度芯片混合键合装备。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键合精度≤200nm@3σ，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键合强度≥2J/m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产能≥1000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WPH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，并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在相关重点集成电路制造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企业开展应用。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集成电路晶圆测量装备。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在已有样机基础上，进行干涉模块、光路系统、元素浓度测量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等技术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开发，研制高精度晶圆测量装备。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硅晶圆同质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外延层厚度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测量范围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0.3-200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m，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量测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精度0.1nm@5μm；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C&amp;O元素含量检测精度，其中碳:±0.03ppma、氧：±0.05ppma，并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在相关重点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晶圆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制造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企业开展应用。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激光雷达芯片</w:t>
      </w:r>
      <w:r>
        <w:rPr>
          <w:rFonts w:hint="eastAsia" w:ascii="CESI仿宋-GB2312" w:hAnsi="CESI仿宋-GB2312" w:eastAsia="CESI仿宋-GB2312" w:cs="CESI仿宋-GB2312"/>
          <w:b/>
          <w:bCs/>
          <w:strike w:val="0"/>
          <w:dstrike w:val="0"/>
          <w:color w:val="auto"/>
          <w:sz w:val="32"/>
          <w:szCs w:val="32"/>
          <w:lang w:eastAsia="zh-CN"/>
        </w:rPr>
        <w:t>自动化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测试装备。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在已有样机的基础上，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高精度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温度控制算法、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高效率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散热优化、低电感回路实现等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研制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激光雷达芯片自动化可靠性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/性能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测试装备。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最小脉宽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10ns，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脉冲电流≥60A，脉冲电压≥40V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，并在激光雷达芯片测试领域开展应用。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</w:pP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val="en-US" w:eastAsia="zh-CN" w:bidi="ar"/>
        </w:rPr>
        <w:t>二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）量子科技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微小型芯片原子钟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在已有样品的基础上，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光频移抑制技术、微型原子气室集成工艺、真空封装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等技术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，研制微小型芯片原子钟。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体积≤10cm³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功耗≤1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0mW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频率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稳定度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优于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4×10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-10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-1/2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（τ=1-10s），并在PNT、卫星、传感器等领域开展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应用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楷体" w:hAnsi="文星楷体" w:eastAsia="文星楷体" w:cs="文星楷体"/>
          <w:sz w:val="32"/>
          <w:szCs w:val="32"/>
          <w:lang w:eastAsia="zh-CN"/>
        </w:rPr>
      </w:pP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（</w:t>
      </w:r>
      <w:r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  <w:t>三</w:t>
      </w: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）数字经济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通感一体天线核心元器件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在已有样品的基础上，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改性材料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、透镜参数化建模，研制龙勃透镜产品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。实现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频率范围6-40GHz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增益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&gt;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25dBi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作为核心元器件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多频多波束、通感一体天线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中应用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北斗单模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高精度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导航定位授时模组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在已有样品的基础上，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导航定位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算法、时钟精准调控、自适应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抗干扰卫星信息接收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技术开发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研制高精度北斗导航定位授时模组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。实现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单独B1C信号接收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三域一体抗干扰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、厘米级高精度导航定位，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授时精度＜15ns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，功耗≤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0.95W，并在北斗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导航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泛在场景开展规模化应用。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高速骨干网长途传输装备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在已有样机基础上，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C+L全波段波长连续可调与交换调度、全波段一体化光传输等技术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开发，提升传输稳定性，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研制C+L一体化OTN光传输系统及光放大装备。实现130G以上超高波特率一体化调制解调功能，支持传输距离＞2000km的超长距互联，并在长距离骨干网及数据中心网络开展应用。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智慧工厂物流系统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在已有样机基础上，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多模态融合感知系统、集群自主协同调度算法、物流搬运域控制器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，研制智能物流系统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实现模块化即插即用、多模态定位导航、集群仿真调度、柔性产线适配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等功能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，单个智能体失效时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系统性能恢复时间≤10s，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多元数据融合延迟时间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50ms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支持超过10种以上制造物流应用场景，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在高端制造企业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开展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人工智能大模型通用基座中台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在已有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产品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基础上，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跨模态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认知增强模型框架、超大规模自学习智能体架构、全链路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国产基座一体化工具链等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开发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研制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新一代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全链路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大规模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。实现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多模态任务准确率≥95%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，跨领域幻觉抑制率≥95%，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分布式训练算力利用率≥80%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在智能制造、科研、交通等领域开展应用。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/>
        </w:rPr>
      </w:pP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（</w:t>
      </w:r>
      <w:r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  <w:t>四</w:t>
      </w: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）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</w:rPr>
        <w:t>新材料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10.高安全性固态锂电池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在已有样品基础上，进行固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电解质材料、导电网络正极、导电结构负极、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复合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电极成型等技术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开发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，研制高安全性固态锂电池。实现能量密度≥4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Wh/kg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工作温区-40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~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0℃，并在两轮电动车、新能源汽车领域开展应用。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11.透明陶瓷材料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在已有样品的基础上，进行高纯粉体批量制备、成型烧结、烧结助剂体系及精细化加工等技术开发，研制具有宽波段高光学透过率、耐高温、抗冲击的功能陶瓷。实现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0.4～4.5μm波段光学透过率≥80%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弯曲强度≥300MPa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硬度≥15GPa，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大尺寸平板及异形件坯体自主生产，并在透明防护与光学探测场景开展应用。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低阻力纤维管式膜材料。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在已有样品的基础上，进行生产工艺参数优化、应用场景拓展验证及工业化装备开发，研制大直径高通量低阻力管式膜产品。提升膜材料过滤能力及强度，实现拉伸强度≥10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MPa，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细菌、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金属氧化物、微量颗粒等不溶物过滤效率达99.99%，截留微粒的过滤精度≥0.01μm，并在水处理及空气净化领域开展应用。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eastAsia="zh-CN"/>
        </w:rPr>
        <w:t>多光谱半导体紫外光源和装备。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已有样机基础上，进行多光谱紫外光源固化过程光子能量优化与光谱匹配、多波段LED芯片高功率下的封装、电源设计和热管理以及高均匀性多光谱光场调控等技术开发，研制多光谱紫外半导体紫外光固化模组及装备。实现多光谱紫外LED固化光源模组UVA波段辐照度≥30 W/cm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UVC波段辐照度≥2 W/cm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，油墨固化时间≤0.5s，并在电池制造等相关领域开展应用。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文星楷体" w:hAnsi="文星楷体" w:eastAsia="文星楷体" w:cs="文星楷体"/>
          <w:color w:val="auto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（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val="en-US" w:eastAsia="zh-CN" w:bidi="ar"/>
        </w:rPr>
        <w:t>五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  <w:lang w:eastAsia="zh-CN" w:bidi="ar"/>
        </w:rPr>
        <w:t>）</w:t>
      </w:r>
      <w:r>
        <w:rPr>
          <w:rFonts w:hint="eastAsia" w:ascii="文星楷体" w:hAnsi="文星楷体" w:eastAsia="文星楷体" w:cs="文星楷体"/>
          <w:color w:val="auto"/>
          <w:sz w:val="32"/>
          <w:szCs w:val="32"/>
        </w:rPr>
        <w:t>合成生物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highlight w:val="none"/>
          <w:lang w:val="en-US" w:eastAsia="zh-CN"/>
        </w:rPr>
        <w:t>14.高纯度L-岩藻糖。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在已有工作基础上，应用合成生物学技术，进行菌株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迭代改造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、吨级发酵工艺开发、工业生产纯化工艺优化等技术开发，研制高纯度产品并开展产业化。实现纯度&gt;99%，生产效率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.8g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/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L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·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val="en-US" w:eastAsia="zh-CN"/>
        </w:rPr>
        <w:t>H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，年产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lang w:eastAsia="zh-CN"/>
        </w:rPr>
        <w:t>能达到10吨。</w:t>
      </w:r>
    </w:p>
    <w:sectPr>
      <w:footerReference r:id="rId3" w:type="default"/>
      <w:pgSz w:w="11906" w:h="16838"/>
      <w:pgMar w:top="1701" w:right="1417" w:bottom="1701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@文星楷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89aE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vfPWhD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656E"/>
    <w:rsid w:val="04E57AC0"/>
    <w:rsid w:val="061C3BA8"/>
    <w:rsid w:val="0C763473"/>
    <w:rsid w:val="179D74FC"/>
    <w:rsid w:val="192F3290"/>
    <w:rsid w:val="1B5268A8"/>
    <w:rsid w:val="1F5B5272"/>
    <w:rsid w:val="20877B82"/>
    <w:rsid w:val="22FE78CA"/>
    <w:rsid w:val="233E161A"/>
    <w:rsid w:val="2E0E5E7C"/>
    <w:rsid w:val="36BA3814"/>
    <w:rsid w:val="37DFB3DC"/>
    <w:rsid w:val="3A43493E"/>
    <w:rsid w:val="3ADFE9AB"/>
    <w:rsid w:val="3E6BD025"/>
    <w:rsid w:val="3EFFF735"/>
    <w:rsid w:val="3F35E7D5"/>
    <w:rsid w:val="3F7635A5"/>
    <w:rsid w:val="3FF7EDCF"/>
    <w:rsid w:val="404E0B6A"/>
    <w:rsid w:val="408518F9"/>
    <w:rsid w:val="42A42EE6"/>
    <w:rsid w:val="45384FB1"/>
    <w:rsid w:val="47011958"/>
    <w:rsid w:val="4B3A654C"/>
    <w:rsid w:val="4C9D15DC"/>
    <w:rsid w:val="4FBD38DE"/>
    <w:rsid w:val="509C42D6"/>
    <w:rsid w:val="516923D4"/>
    <w:rsid w:val="54FB9140"/>
    <w:rsid w:val="5A801613"/>
    <w:rsid w:val="5DBF2698"/>
    <w:rsid w:val="67DF0DAF"/>
    <w:rsid w:val="6B4357AF"/>
    <w:rsid w:val="6C0F715E"/>
    <w:rsid w:val="6F452BFB"/>
    <w:rsid w:val="6FCF1608"/>
    <w:rsid w:val="70B6F676"/>
    <w:rsid w:val="70CC659B"/>
    <w:rsid w:val="712758C7"/>
    <w:rsid w:val="745E0F4B"/>
    <w:rsid w:val="77FF563C"/>
    <w:rsid w:val="7AA382F8"/>
    <w:rsid w:val="7BBE5A1D"/>
    <w:rsid w:val="7BFDBF92"/>
    <w:rsid w:val="7CEA4E6F"/>
    <w:rsid w:val="7CF3D625"/>
    <w:rsid w:val="7DD6E09B"/>
    <w:rsid w:val="7DFFFFEE"/>
    <w:rsid w:val="7EFDBFFD"/>
    <w:rsid w:val="7F27962F"/>
    <w:rsid w:val="7F830ACA"/>
    <w:rsid w:val="7FBFE326"/>
    <w:rsid w:val="7FDFCFE0"/>
    <w:rsid w:val="7FFECACB"/>
    <w:rsid w:val="7FFF4ECD"/>
    <w:rsid w:val="96BF639D"/>
    <w:rsid w:val="9BF37617"/>
    <w:rsid w:val="9F6F362C"/>
    <w:rsid w:val="9FDE253F"/>
    <w:rsid w:val="AEFE4952"/>
    <w:rsid w:val="AFFE1DEB"/>
    <w:rsid w:val="BBBF0925"/>
    <w:rsid w:val="BD7B698D"/>
    <w:rsid w:val="BFF76FF6"/>
    <w:rsid w:val="C77C6119"/>
    <w:rsid w:val="CFCF4A1C"/>
    <w:rsid w:val="DCEFAEAB"/>
    <w:rsid w:val="DCF73538"/>
    <w:rsid w:val="DD5E923C"/>
    <w:rsid w:val="E59FBF8D"/>
    <w:rsid w:val="EFAF6224"/>
    <w:rsid w:val="F3B69A23"/>
    <w:rsid w:val="F4FD5990"/>
    <w:rsid w:val="F54B79CD"/>
    <w:rsid w:val="F6FFA319"/>
    <w:rsid w:val="F6FFADB0"/>
    <w:rsid w:val="FB7C6A82"/>
    <w:rsid w:val="FBDF71E8"/>
    <w:rsid w:val="FBF753BC"/>
    <w:rsid w:val="FDBE9EB2"/>
    <w:rsid w:val="FDF9E7BC"/>
    <w:rsid w:val="FE278BDF"/>
    <w:rsid w:val="FF6109EF"/>
    <w:rsid w:val="FFFDD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288" w:lineRule="auto"/>
      <w:outlineLvl w:val="1"/>
    </w:pPr>
    <w:rPr>
      <w:rFonts w:ascii="Arial" w:hAnsi="Arial" w:eastAsia="文星楷体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7836</Words>
  <Characters>8231</Characters>
  <TotalTime>2</TotalTime>
  <ScaleCrop>false</ScaleCrop>
  <LinksUpToDate>false</LinksUpToDate>
  <CharactersWithSpaces>8482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lixuan</dc:creator>
  <cp:lastModifiedBy>loftypavilion</cp:lastModifiedBy>
  <cp:lastPrinted>2025-06-26T05:07:00Z</cp:lastPrinted>
  <dcterms:modified xsi:type="dcterms:W3CDTF">2025-06-26T19:26:06Z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17F2B53A554747C4A809678631FABFBE_13</vt:lpwstr>
  </property>
  <property fmtid="{D5CDD505-2E9C-101B-9397-08002B2CF9AE}" pid="4" name="KSOTemplateDocerSaveRecord">
    <vt:lpwstr>eyJoZGlkIjoiYjIzMTUwYjY2MmIzMmQxNWE2MTBiY2IwMjZhN2JlZmIiLCJ1c2VySWQiOiIzMTcwMDgzNzYifQ==</vt:lpwstr>
  </property>
</Properties>
</file>