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D105D">
      <w:pPr>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2025年</w:t>
      </w:r>
      <w:r>
        <w:rPr>
          <w:rFonts w:hint="eastAsia" w:ascii="Times New Roman" w:hAnsi="Times New Roman" w:eastAsia="方正小标宋简体" w:cs="Times New Roman"/>
          <w:sz w:val="44"/>
          <w:szCs w:val="44"/>
          <w:lang w:val="en-US" w:eastAsia="zh-CN"/>
        </w:rPr>
        <w:t>度领军人才</w:t>
      </w:r>
      <w:r>
        <w:rPr>
          <w:rFonts w:hint="default" w:ascii="Times New Roman" w:hAnsi="Times New Roman" w:eastAsia="方正小标宋简体" w:cs="Times New Roman"/>
          <w:sz w:val="44"/>
          <w:szCs w:val="44"/>
          <w:lang w:eastAsia="zh-CN"/>
        </w:rPr>
        <w:t>申报指南</w:t>
      </w:r>
    </w:p>
    <w:p w14:paraId="277807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val="en-US" w:eastAsia="zh-CN"/>
        </w:rPr>
        <w:t>、申报条件</w:t>
      </w:r>
    </w:p>
    <w:p w14:paraId="477A693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（一）用人单位发榜条件</w:t>
      </w:r>
    </w:p>
    <w:p w14:paraId="226A35B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属于东湖高新区重点产业领域的企业和</w:t>
      </w:r>
      <w:r>
        <w:rPr>
          <w:rFonts w:hint="eastAsia" w:ascii="Times New Roman" w:hAnsi="Times New Roman" w:eastAsia="仿宋_GB2312" w:cs="Times New Roman"/>
          <w:snapToGrid w:val="0"/>
          <w:kern w:val="0"/>
          <w:sz w:val="32"/>
          <w:szCs w:val="32"/>
          <w:highlight w:val="none"/>
          <w:lang w:val="en-US" w:eastAsia="zh-CN"/>
        </w:rPr>
        <w:t>创新平台</w:t>
      </w:r>
      <w:r>
        <w:rPr>
          <w:rFonts w:hint="default" w:ascii="Times New Roman" w:hAnsi="Times New Roman" w:eastAsia="仿宋_GB2312" w:cs="Times New Roman"/>
          <w:snapToGrid w:val="0"/>
          <w:kern w:val="0"/>
          <w:sz w:val="32"/>
          <w:szCs w:val="32"/>
          <w:highlight w:val="none"/>
          <w:lang w:val="en-US" w:eastAsia="zh-CN"/>
        </w:rPr>
        <w:t>，且满足以下条件之一，可获得发榜资格。</w:t>
      </w:r>
    </w:p>
    <w:p w14:paraId="424F5CB9">
      <w:pPr>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afterLines="0" w:line="560" w:lineRule="exact"/>
        <w:ind w:leftChars="0" w:firstLine="640" w:firstLineChars="200"/>
        <w:jc w:val="both"/>
        <w:textAlignment w:val="auto"/>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1.上一年度主营业务收入2000万元以上（含）的企业；</w:t>
      </w:r>
    </w:p>
    <w:p w14:paraId="31563B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afterLines="0" w:line="560" w:lineRule="exact"/>
        <w:ind w:leftChars="0" w:firstLine="640" w:firstLineChars="200"/>
        <w:jc w:val="both"/>
        <w:textAlignment w:val="auto"/>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2.近三年累计获得1000万以上（含）国内外风险投资机构或产业资本股权投资的企业；</w:t>
      </w:r>
    </w:p>
    <w:p w14:paraId="7B120278">
      <w:pPr>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afterLines="0" w:line="560" w:lineRule="exact"/>
        <w:ind w:leftChars="0" w:firstLine="640" w:firstLineChars="200"/>
        <w:jc w:val="both"/>
        <w:textAlignment w:val="auto"/>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3.国家及湖北实验室、国家级创新中心、新型研发机构等用人单位。</w:t>
      </w:r>
    </w:p>
    <w:p w14:paraId="774E49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（二）人才认定条件</w:t>
      </w:r>
    </w:p>
    <w:p w14:paraId="6DF32C8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1.</w:t>
      </w:r>
      <w:r>
        <w:rPr>
          <w:rFonts w:hint="default" w:ascii="Times New Roman" w:hAnsi="Times New Roman" w:eastAsia="FangSong_GB2312" w:cs="Times New Roman"/>
          <w:color w:val="000000"/>
          <w:sz w:val="32"/>
          <w:highlight w:val="none"/>
          <w:lang w:val="en-US" w:eastAsia="zh-CN"/>
        </w:rPr>
        <w:t>人才</w:t>
      </w:r>
      <w:r>
        <w:rPr>
          <w:rFonts w:hint="eastAsia" w:ascii="Times New Roman" w:hAnsi="Times New Roman" w:eastAsia="FangSong_GB2312" w:cs="Times New Roman"/>
          <w:color w:val="000000"/>
          <w:sz w:val="32"/>
          <w:highlight w:val="none"/>
          <w:lang w:val="en-US" w:eastAsia="zh-CN"/>
        </w:rPr>
        <w:t>应为</w:t>
      </w:r>
      <w:r>
        <w:rPr>
          <w:rFonts w:hint="default" w:ascii="Times New Roman" w:hAnsi="Times New Roman" w:eastAsia="FangSong_GB2312" w:cs="Times New Roman"/>
          <w:color w:val="000000"/>
          <w:sz w:val="32"/>
          <w:highlight w:val="none"/>
          <w:lang w:val="en-US" w:eastAsia="zh-CN"/>
        </w:rPr>
        <w:t>国家级专家，国际国内行业领袖，世界500强、中</w:t>
      </w:r>
      <w:r>
        <w:rPr>
          <w:rFonts w:hint="eastAsia" w:ascii="Times New Roman" w:hAnsi="Times New Roman" w:eastAsia="FangSong_GB2312" w:cs="Times New Roman"/>
          <w:color w:val="000000"/>
          <w:sz w:val="32"/>
          <w:highlight w:val="none"/>
          <w:lang w:val="en-US" w:eastAsia="zh-CN"/>
        </w:rPr>
        <w:t>国</w:t>
      </w:r>
      <w:r>
        <w:rPr>
          <w:rFonts w:hint="default" w:ascii="Times New Roman" w:hAnsi="Times New Roman" w:eastAsia="FangSong_GB2312" w:cs="Times New Roman"/>
          <w:color w:val="000000"/>
          <w:sz w:val="32"/>
          <w:highlight w:val="none"/>
          <w:lang w:val="en-US" w:eastAsia="zh-CN"/>
        </w:rPr>
        <w:t>500强、中国民营企业500强等知名企业核心管理人员和技术负责人，国内外高校和科研机构学术带头人</w:t>
      </w:r>
      <w:r>
        <w:rPr>
          <w:rFonts w:hint="eastAsia" w:ascii="Times New Roman" w:hAnsi="Times New Roman" w:eastAsia="FangSong_GB2312" w:cs="Times New Roman"/>
          <w:color w:val="000000"/>
          <w:sz w:val="32"/>
          <w:highlight w:val="none"/>
          <w:lang w:val="en-US" w:eastAsia="zh-CN"/>
        </w:rPr>
        <w:t>或达到</w:t>
      </w:r>
      <w:r>
        <w:rPr>
          <w:rFonts w:hint="default" w:ascii="Times New Roman" w:hAnsi="Times New Roman" w:eastAsia="FangSong_GB2312" w:cs="Times New Roman"/>
          <w:color w:val="000000"/>
          <w:sz w:val="32"/>
          <w:highlight w:val="none"/>
          <w:lang w:val="en-US" w:eastAsia="zh-CN"/>
        </w:rPr>
        <w:t>相应层次</w:t>
      </w:r>
      <w:r>
        <w:rPr>
          <w:rFonts w:hint="default" w:ascii="Times New Roman" w:hAnsi="Times New Roman" w:eastAsia="仿宋_GB2312" w:cs="Times New Roman"/>
          <w:snapToGrid w:val="0"/>
          <w:kern w:val="0"/>
          <w:sz w:val="32"/>
          <w:szCs w:val="32"/>
          <w:highlight w:val="none"/>
          <w:lang w:val="en-US" w:eastAsia="zh-CN"/>
        </w:rPr>
        <w:t>；</w:t>
      </w:r>
    </w:p>
    <w:p w14:paraId="1D13608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2.</w:t>
      </w:r>
      <w:r>
        <w:rPr>
          <w:rFonts w:hint="eastAsia" w:ascii="Times New Roman" w:hAnsi="Times New Roman" w:eastAsia="仿宋_GB2312" w:cs="Times New Roman"/>
          <w:snapToGrid w:val="0"/>
          <w:kern w:val="0"/>
          <w:sz w:val="32"/>
          <w:szCs w:val="32"/>
          <w:highlight w:val="none"/>
          <w:lang w:val="en-US" w:eastAsia="zh-CN"/>
        </w:rPr>
        <w:t>人才</w:t>
      </w:r>
      <w:r>
        <w:rPr>
          <w:rFonts w:hint="default" w:ascii="Times New Roman" w:hAnsi="Times New Roman" w:eastAsia="仿宋_GB2312" w:cs="Times New Roman"/>
          <w:snapToGrid w:val="0"/>
          <w:kern w:val="0"/>
          <w:sz w:val="32"/>
          <w:szCs w:val="32"/>
          <w:highlight w:val="none"/>
          <w:lang w:val="en-US" w:eastAsia="zh-CN"/>
        </w:rPr>
        <w:t>税前年工资性收入不低于2024年度武汉市城镇单位就业人员年平均工资的10倍（即113万元）</w:t>
      </w:r>
      <w:r>
        <w:rPr>
          <w:rFonts w:hint="eastAsia" w:ascii="Times New Roman" w:hAnsi="Times New Roman" w:eastAsia="仿宋_GB2312" w:cs="Times New Roman"/>
          <w:snapToGrid w:val="0"/>
          <w:kern w:val="0"/>
          <w:sz w:val="32"/>
          <w:szCs w:val="32"/>
          <w:highlight w:val="none"/>
          <w:lang w:val="en-US" w:eastAsia="zh-CN"/>
        </w:rPr>
        <w:t>；</w:t>
      </w:r>
    </w:p>
    <w:p w14:paraId="7382382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3.</w:t>
      </w:r>
      <w:r>
        <w:rPr>
          <w:rFonts w:hint="default" w:ascii="Times New Roman" w:hAnsi="Times New Roman" w:eastAsia="FangSong_GB2312" w:cs="Times New Roman"/>
          <w:color w:val="000000"/>
          <w:sz w:val="32"/>
          <w:highlight w:val="none"/>
          <w:lang w:val="en-US" w:eastAsia="zh-CN"/>
        </w:rPr>
        <w:t>人才</w:t>
      </w:r>
      <w:r>
        <w:rPr>
          <w:rFonts w:hint="eastAsia" w:ascii="Times New Roman" w:hAnsi="Times New Roman" w:eastAsia="FangSong_GB2312" w:cs="Times New Roman"/>
          <w:color w:val="000000"/>
          <w:sz w:val="32"/>
          <w:highlight w:val="none"/>
          <w:lang w:val="en-US" w:eastAsia="zh-CN"/>
        </w:rPr>
        <w:t>为发榜单位</w:t>
      </w:r>
      <w:r>
        <w:rPr>
          <w:rFonts w:hint="eastAsia" w:ascii="Times New Roman" w:hAnsi="Times New Roman" w:eastAsia="仿宋_GB2312" w:cs="Times New Roman"/>
          <w:snapToGrid w:val="0"/>
          <w:kern w:val="0"/>
          <w:sz w:val="32"/>
          <w:szCs w:val="32"/>
          <w:highlight w:val="none"/>
          <w:lang w:val="en-US" w:eastAsia="zh-CN"/>
        </w:rPr>
        <w:t>近三年（2023年1月1日后）</w:t>
      </w:r>
      <w:r>
        <w:rPr>
          <w:rFonts w:hint="default" w:ascii="Times New Roman" w:hAnsi="Times New Roman" w:eastAsia="FangSong_GB2312" w:cs="Times New Roman"/>
          <w:color w:val="000000"/>
          <w:sz w:val="32"/>
          <w:highlight w:val="none"/>
          <w:lang w:val="en-US" w:eastAsia="zh-CN"/>
        </w:rPr>
        <w:t>全职</w:t>
      </w:r>
      <w:r>
        <w:rPr>
          <w:rFonts w:hint="eastAsia" w:ascii="Times New Roman" w:hAnsi="Times New Roman" w:eastAsia="FangSong_GB2312" w:cs="Times New Roman"/>
          <w:color w:val="000000"/>
          <w:sz w:val="32"/>
          <w:highlight w:val="none"/>
          <w:lang w:val="en-US" w:eastAsia="zh-CN"/>
        </w:rPr>
        <w:t>从省外</w:t>
      </w:r>
      <w:r>
        <w:rPr>
          <w:rFonts w:hint="default" w:ascii="Times New Roman" w:hAnsi="Times New Roman" w:eastAsia="FangSong_GB2312" w:cs="Times New Roman"/>
          <w:color w:val="000000"/>
          <w:sz w:val="32"/>
          <w:highlight w:val="none"/>
          <w:lang w:val="en-US" w:eastAsia="zh-CN"/>
        </w:rPr>
        <w:t>引进</w:t>
      </w:r>
      <w:r>
        <w:rPr>
          <w:rFonts w:hint="eastAsia" w:ascii="Times New Roman" w:hAnsi="Times New Roman" w:eastAsia="仿宋_GB2312" w:cs="Times New Roman"/>
          <w:snapToGrid w:val="0"/>
          <w:kern w:val="0"/>
          <w:sz w:val="32"/>
          <w:szCs w:val="32"/>
          <w:highlight w:val="none"/>
          <w:lang w:val="en-US" w:eastAsia="zh-CN"/>
        </w:rPr>
        <w:t>入职，担任入榜单位总经理、副总经理、首席科学家或研发总监及相当职务</w:t>
      </w:r>
      <w:r>
        <w:rPr>
          <w:rFonts w:hint="default" w:ascii="Times New Roman" w:hAnsi="Times New Roman" w:eastAsia="仿宋_GB2312" w:cs="Times New Roman"/>
          <w:snapToGrid w:val="0"/>
          <w:kern w:val="0"/>
          <w:sz w:val="32"/>
          <w:szCs w:val="32"/>
          <w:highlight w:val="none"/>
          <w:lang w:val="en-US" w:eastAsia="zh-CN"/>
        </w:rPr>
        <w:t>。</w:t>
      </w:r>
    </w:p>
    <w:p w14:paraId="649BAA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、申报方式</w:t>
      </w:r>
    </w:p>
    <w:p w14:paraId="0A93688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用人单位登录光谷人网（网址：https://www.ovc-talent.com）注册，申请“光谷招贤榜”，入榜单位可</w:t>
      </w:r>
      <w:r>
        <w:rPr>
          <w:rFonts w:hint="eastAsia" w:ascii="Times New Roman" w:hAnsi="Times New Roman" w:eastAsia="仿宋_GB2312" w:cs="Times New Roman"/>
          <w:sz w:val="32"/>
          <w:szCs w:val="32"/>
          <w:lang w:val="en-US" w:eastAsia="zh-CN"/>
        </w:rPr>
        <w:t>通过人才招引平台</w:t>
      </w:r>
      <w:r>
        <w:rPr>
          <w:rFonts w:hint="default" w:ascii="Times New Roman" w:hAnsi="Times New Roman" w:eastAsia="仿宋_GB2312" w:cs="Times New Roman"/>
          <w:sz w:val="32"/>
          <w:szCs w:val="32"/>
          <w:lang w:val="en-US" w:eastAsia="zh-CN"/>
        </w:rPr>
        <w:t>面向全球发布招募信息，招募对象为年薪达到武汉市</w:t>
      </w:r>
      <w:r>
        <w:rPr>
          <w:rFonts w:hint="eastAsia"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lang w:val="en-US" w:eastAsia="zh-CN"/>
        </w:rPr>
        <w:t>年度城镇单位就业人员平均工资10倍的技术</w:t>
      </w:r>
      <w:r>
        <w:rPr>
          <w:rFonts w:hint="eastAsia" w:ascii="Times New Roman" w:hAnsi="Times New Roman" w:eastAsia="仿宋_GB2312" w:cs="Times New Roman"/>
          <w:sz w:val="32"/>
          <w:szCs w:val="32"/>
          <w:lang w:val="en-US" w:eastAsia="zh-CN"/>
        </w:rPr>
        <w:t>负责人、</w:t>
      </w:r>
      <w:r>
        <w:rPr>
          <w:rFonts w:hint="default" w:ascii="Times New Roman" w:hAnsi="Times New Roman" w:eastAsia="仿宋_GB2312" w:cs="Times New Roman"/>
          <w:sz w:val="32"/>
          <w:szCs w:val="32"/>
          <w:lang w:val="en-US" w:eastAsia="zh-CN"/>
        </w:rPr>
        <w:t>核心管理人员或</w:t>
      </w:r>
      <w:r>
        <w:rPr>
          <w:rFonts w:hint="eastAsia" w:ascii="Times New Roman" w:hAnsi="Times New Roman" w:eastAsia="仿宋_GB2312" w:cs="Times New Roman"/>
          <w:sz w:val="32"/>
          <w:szCs w:val="32"/>
          <w:lang w:val="en-US" w:eastAsia="zh-CN"/>
        </w:rPr>
        <w:t>学术带头人</w:t>
      </w:r>
      <w:r>
        <w:rPr>
          <w:rFonts w:hint="default" w:ascii="Times New Roman" w:hAnsi="Times New Roman" w:eastAsia="仿宋_GB2312" w:cs="Times New Roman"/>
          <w:sz w:val="32"/>
          <w:szCs w:val="32"/>
          <w:lang w:val="en-US" w:eastAsia="zh-CN"/>
        </w:rPr>
        <w:t>，人才到岗后，可申请认定为领军人才。</w:t>
      </w:r>
    </w:p>
    <w:p w14:paraId="380F5C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三、申报流程</w:t>
      </w:r>
    </w:p>
    <w:p w14:paraId="0F3D782A">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napToGrid w:val="0"/>
          <w:color w:val="000000"/>
          <w:kern w:val="0"/>
          <w:sz w:val="32"/>
          <w:szCs w:val="32"/>
          <w:highlight w:val="none"/>
          <w:lang w:val="en-US" w:eastAsia="zh-CN"/>
        </w:rPr>
      </w:pPr>
      <w:r>
        <w:rPr>
          <w:rFonts w:hint="default" w:ascii="Times New Roman" w:hAnsi="Times New Roman" w:eastAsia="楷体_GB2312" w:cs="Times New Roman"/>
          <w:snapToGrid w:val="0"/>
          <w:kern w:val="0"/>
          <w:sz w:val="32"/>
          <w:szCs w:val="32"/>
          <w:highlight w:val="none"/>
          <w:lang w:val="en-US" w:eastAsia="zh-CN"/>
        </w:rPr>
        <w:t>（一）申请发榜资格</w:t>
      </w:r>
    </w:p>
    <w:p w14:paraId="3389295D">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00000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常态化实施“光谷招贤榜”发榜资格审定工作。</w:t>
      </w:r>
      <w:r>
        <w:rPr>
          <w:rFonts w:hint="default" w:ascii="Times New Roman" w:hAnsi="Times New Roman" w:eastAsia="仿宋_GB2312" w:cs="Times New Roman"/>
          <w:sz w:val="32"/>
          <w:szCs w:val="32"/>
          <w:lang w:val="en-US" w:eastAsia="zh-CN"/>
        </w:rPr>
        <w:t>用人单位登录光谷人网（网址：https://www.ovc-talent.com）注册登录</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val="en-US" w:eastAsia="zh-CN"/>
        </w:rPr>
        <w:t>提交申请，</w:t>
      </w:r>
      <w:r>
        <w:rPr>
          <w:rFonts w:hint="default" w:ascii="Times New Roman" w:hAnsi="Times New Roman" w:eastAsia="仿宋_GB2312" w:cs="Times New Roman"/>
          <w:snapToGrid w:val="0"/>
          <w:color w:val="000000"/>
          <w:kern w:val="0"/>
          <w:sz w:val="32"/>
          <w:szCs w:val="32"/>
          <w:highlight w:val="none"/>
          <w:lang w:val="en-US" w:eastAsia="zh-CN"/>
        </w:rPr>
        <w:t>审核通过即可获得发布“光谷招贤榜”相关资格。</w:t>
      </w:r>
    </w:p>
    <w:p w14:paraId="53A2CB59">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napToGrid w:val="0"/>
          <w:kern w:val="0"/>
          <w:sz w:val="32"/>
          <w:szCs w:val="32"/>
          <w:highlight w:val="none"/>
          <w:lang w:val="en-US" w:eastAsia="zh-CN"/>
        </w:rPr>
      </w:pPr>
      <w:r>
        <w:rPr>
          <w:rFonts w:hint="default" w:ascii="Times New Roman" w:hAnsi="Times New Roman" w:eastAsia="楷体_GB2312" w:cs="Times New Roman"/>
          <w:snapToGrid w:val="0"/>
          <w:kern w:val="0"/>
          <w:sz w:val="32"/>
          <w:szCs w:val="32"/>
          <w:highlight w:val="none"/>
          <w:lang w:val="en-US" w:eastAsia="zh-CN"/>
        </w:rPr>
        <w:t>（二）发布“光谷招贤榜”</w:t>
      </w:r>
    </w:p>
    <w:p w14:paraId="1BACD9D6">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napToGrid w:val="0"/>
          <w:color w:val="000000"/>
          <w:kern w:val="0"/>
          <w:sz w:val="32"/>
          <w:szCs w:val="32"/>
          <w:highlight w:val="none"/>
          <w:lang w:val="en-US" w:eastAsia="zh-CN"/>
        </w:rPr>
        <w:t>用人单位</w:t>
      </w:r>
      <w:r>
        <w:rPr>
          <w:rFonts w:hint="eastAsia" w:ascii="Times New Roman" w:hAnsi="Times New Roman" w:eastAsia="仿宋_GB2312" w:cs="Times New Roman"/>
          <w:snapToGrid w:val="0"/>
          <w:color w:val="000000"/>
          <w:kern w:val="0"/>
          <w:sz w:val="32"/>
          <w:szCs w:val="32"/>
          <w:highlight w:val="none"/>
          <w:lang w:val="en-US" w:eastAsia="zh-CN"/>
        </w:rPr>
        <w:t>登录光谷人网</w:t>
      </w:r>
      <w:r>
        <w:rPr>
          <w:rFonts w:hint="default" w:ascii="Times New Roman" w:hAnsi="Times New Roman" w:eastAsia="仿宋_GB2312" w:cs="Times New Roman"/>
          <w:snapToGrid w:val="0"/>
          <w:color w:val="000000"/>
          <w:kern w:val="0"/>
          <w:sz w:val="32"/>
          <w:szCs w:val="32"/>
          <w:highlight w:val="none"/>
          <w:lang w:val="en-US" w:eastAsia="zh-CN"/>
        </w:rPr>
        <w:t>线上发布“光谷招贤榜”，面向全球招募技术带头人或核心管理人员</w:t>
      </w:r>
      <w:r>
        <w:rPr>
          <w:rFonts w:hint="eastAsia" w:ascii="Times New Roman" w:hAnsi="Times New Roman" w:eastAsia="仿宋_GB2312" w:cs="Times New Roman"/>
          <w:snapToGrid w:val="0"/>
          <w:color w:val="000000"/>
          <w:kern w:val="0"/>
          <w:sz w:val="32"/>
          <w:szCs w:val="32"/>
          <w:highlight w:val="none"/>
          <w:lang w:val="en-US" w:eastAsia="zh-CN"/>
        </w:rPr>
        <w:t>。</w:t>
      </w:r>
    </w:p>
    <w:p w14:paraId="6521E22C">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napToGrid w:val="0"/>
          <w:kern w:val="0"/>
          <w:sz w:val="32"/>
          <w:szCs w:val="32"/>
          <w:highlight w:val="none"/>
          <w:lang w:val="en-US" w:eastAsia="zh-CN"/>
        </w:rPr>
      </w:pPr>
      <w:r>
        <w:rPr>
          <w:rFonts w:hint="default" w:ascii="Times New Roman" w:hAnsi="Times New Roman" w:eastAsia="楷体_GB2312" w:cs="Times New Roman"/>
          <w:snapToGrid w:val="0"/>
          <w:kern w:val="0"/>
          <w:sz w:val="32"/>
          <w:szCs w:val="32"/>
          <w:highlight w:val="none"/>
          <w:lang w:val="en-US" w:eastAsia="zh-CN"/>
        </w:rPr>
        <w:t>（三）申请认定领军人才</w:t>
      </w:r>
    </w:p>
    <w:p w14:paraId="1FB9C84E">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入榜单位在招募到符合</w:t>
      </w:r>
      <w:r>
        <w:rPr>
          <w:rFonts w:hint="eastAsia" w:ascii="Times New Roman" w:hAnsi="Times New Roman" w:eastAsia="仿宋_GB2312" w:cs="Times New Roman"/>
          <w:snapToGrid w:val="0"/>
          <w:color w:val="auto"/>
          <w:kern w:val="0"/>
          <w:sz w:val="32"/>
          <w:szCs w:val="32"/>
          <w:highlight w:val="none"/>
          <w:lang w:val="en-US" w:eastAsia="zh-CN"/>
        </w:rPr>
        <w:t>上述领军人才</w:t>
      </w:r>
      <w:r>
        <w:rPr>
          <w:rFonts w:hint="default" w:ascii="Times New Roman" w:hAnsi="Times New Roman" w:eastAsia="仿宋_GB2312" w:cs="Times New Roman"/>
          <w:snapToGrid w:val="0"/>
          <w:color w:val="auto"/>
          <w:kern w:val="0"/>
          <w:sz w:val="32"/>
          <w:szCs w:val="32"/>
          <w:highlight w:val="none"/>
          <w:lang w:val="en-US" w:eastAsia="zh-CN"/>
        </w:rPr>
        <w:t>条件的人才后，</w:t>
      </w:r>
      <w:r>
        <w:rPr>
          <w:rFonts w:hint="eastAsia" w:ascii="Times New Roman" w:hAnsi="Times New Roman" w:eastAsia="仿宋_GB2312" w:cs="Times New Roman"/>
          <w:snapToGrid w:val="0"/>
          <w:color w:val="auto"/>
          <w:kern w:val="0"/>
          <w:sz w:val="32"/>
          <w:szCs w:val="32"/>
          <w:highlight w:val="none"/>
          <w:lang w:val="en-US" w:eastAsia="zh-CN"/>
        </w:rPr>
        <w:t>在申报期内线上</w:t>
      </w:r>
      <w:r>
        <w:rPr>
          <w:rFonts w:hint="default" w:ascii="Times New Roman" w:hAnsi="Times New Roman" w:eastAsia="仿宋_GB2312" w:cs="Times New Roman"/>
          <w:snapToGrid w:val="0"/>
          <w:color w:val="auto"/>
          <w:kern w:val="0"/>
          <w:sz w:val="32"/>
          <w:szCs w:val="32"/>
          <w:highlight w:val="none"/>
          <w:lang w:val="en-US" w:eastAsia="zh-CN"/>
        </w:rPr>
        <w:t>填报人才信息，</w:t>
      </w:r>
      <w:r>
        <w:rPr>
          <w:rFonts w:hint="eastAsia" w:ascii="Times New Roman" w:hAnsi="Times New Roman" w:eastAsia="仿宋_GB2312" w:cs="Times New Roman"/>
          <w:snapToGrid w:val="0"/>
          <w:color w:val="auto"/>
          <w:kern w:val="0"/>
          <w:sz w:val="32"/>
          <w:szCs w:val="32"/>
          <w:highlight w:val="none"/>
          <w:lang w:val="en-US" w:eastAsia="zh-CN"/>
        </w:rPr>
        <w:t>可</w:t>
      </w:r>
      <w:r>
        <w:rPr>
          <w:rFonts w:hint="default" w:ascii="Times New Roman" w:hAnsi="Times New Roman" w:eastAsia="仿宋_GB2312" w:cs="Times New Roman"/>
          <w:snapToGrid w:val="0"/>
          <w:color w:val="auto"/>
          <w:kern w:val="0"/>
          <w:sz w:val="32"/>
          <w:szCs w:val="32"/>
          <w:highlight w:val="none"/>
          <w:lang w:val="en-US" w:eastAsia="zh-CN"/>
        </w:rPr>
        <w:t>申请</w:t>
      </w:r>
      <w:r>
        <w:rPr>
          <w:rFonts w:hint="default" w:ascii="Times New Roman" w:hAnsi="Times New Roman" w:eastAsia="仿宋_GB2312" w:cs="Times New Roman"/>
          <w:sz w:val="32"/>
          <w:szCs w:val="32"/>
          <w:lang w:val="en-US" w:eastAsia="zh-CN"/>
        </w:rPr>
        <w:t>2025年度</w:t>
      </w:r>
      <w:r>
        <w:rPr>
          <w:rFonts w:hint="default" w:ascii="Times New Roman" w:hAnsi="Times New Roman" w:eastAsia="仿宋_GB2312" w:cs="Times New Roman"/>
          <w:snapToGrid w:val="0"/>
          <w:color w:val="auto"/>
          <w:kern w:val="0"/>
          <w:sz w:val="32"/>
          <w:szCs w:val="32"/>
          <w:highlight w:val="none"/>
          <w:lang w:val="en-US" w:eastAsia="zh-CN"/>
        </w:rPr>
        <w:t>领军人才认定</w:t>
      </w:r>
      <w:r>
        <w:rPr>
          <w:rFonts w:hint="eastAsia" w:ascii="Times New Roman" w:hAnsi="Times New Roman" w:eastAsia="仿宋_GB2312" w:cs="Times New Roman"/>
          <w:snapToGrid w:val="0"/>
          <w:color w:val="auto"/>
          <w:kern w:val="0"/>
          <w:sz w:val="32"/>
          <w:szCs w:val="32"/>
          <w:highlight w:val="none"/>
          <w:lang w:val="en-US" w:eastAsia="zh-CN"/>
        </w:rPr>
        <w:t xml:space="preserve">。申报截止日期为2026年3月13日24时。 </w:t>
      </w:r>
    </w:p>
    <w:p w14:paraId="16D1232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napToGrid w:val="0"/>
          <w:kern w:val="0"/>
          <w:sz w:val="32"/>
          <w:szCs w:val="32"/>
          <w:highlight w:val="none"/>
          <w:lang w:val="en-US" w:eastAsia="zh-CN"/>
        </w:rPr>
      </w:pPr>
      <w:r>
        <w:rPr>
          <w:rFonts w:hint="default" w:ascii="Times New Roman" w:hAnsi="Times New Roman" w:eastAsia="楷体_GB2312" w:cs="Times New Roman"/>
          <w:snapToGrid w:val="0"/>
          <w:kern w:val="0"/>
          <w:sz w:val="32"/>
          <w:szCs w:val="32"/>
          <w:highlight w:val="none"/>
          <w:lang w:val="en-US" w:eastAsia="zh-CN"/>
        </w:rPr>
        <w:t>（四）政策兑现</w:t>
      </w:r>
    </w:p>
    <w:p w14:paraId="4C7CE12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color w:val="000000"/>
          <w:sz w:val="32"/>
          <w:szCs w:val="32"/>
          <w:lang w:eastAsia="zh-CN"/>
        </w:rPr>
        <w:t>组织部（人才工作局）</w:t>
      </w:r>
      <w:r>
        <w:rPr>
          <w:rFonts w:hint="eastAsia" w:ascii="Times New Roman" w:hAnsi="Times New Roman" w:eastAsia="仿宋_GB2312" w:cs="Times New Roman"/>
          <w:color w:val="000000"/>
          <w:sz w:val="32"/>
          <w:szCs w:val="32"/>
          <w:lang w:eastAsia="zh-CN"/>
        </w:rPr>
        <w:t>会同园区、第三方机构对</w:t>
      </w:r>
      <w:r>
        <w:rPr>
          <w:rFonts w:hint="default" w:ascii="Times New Roman" w:hAnsi="Times New Roman" w:eastAsia="仿宋_GB2312" w:cs="Times New Roman"/>
          <w:snapToGrid w:val="0"/>
          <w:color w:val="auto"/>
          <w:kern w:val="0"/>
          <w:sz w:val="32"/>
          <w:szCs w:val="32"/>
          <w:highlight w:val="none"/>
          <w:lang w:val="en-US" w:eastAsia="zh-CN"/>
        </w:rPr>
        <w:t>领军人才</w:t>
      </w:r>
      <w:r>
        <w:rPr>
          <w:rFonts w:hint="eastAsia" w:ascii="Times New Roman" w:hAnsi="Times New Roman" w:eastAsia="仿宋_GB2312" w:cs="Times New Roman"/>
          <w:snapToGrid w:val="0"/>
          <w:color w:val="auto"/>
          <w:kern w:val="0"/>
          <w:sz w:val="32"/>
          <w:szCs w:val="32"/>
          <w:highlight w:val="none"/>
          <w:lang w:val="en-US" w:eastAsia="zh-CN"/>
        </w:rPr>
        <w:t>申报材料进行审核，并开展实地考察，核实无误的，</w:t>
      </w:r>
      <w:r>
        <w:rPr>
          <w:rFonts w:hint="default" w:ascii="Times New Roman" w:hAnsi="Times New Roman" w:eastAsia="仿宋_GB2312" w:cs="Times New Roman"/>
          <w:color w:val="000000"/>
          <w:sz w:val="32"/>
          <w:szCs w:val="32"/>
        </w:rPr>
        <w:t>拟定入选名单，</w:t>
      </w:r>
      <w:r>
        <w:rPr>
          <w:rFonts w:hint="eastAsia" w:ascii="Times New Roman" w:hAnsi="Times New Roman" w:eastAsia="仿宋_GB2312" w:cs="Times New Roman"/>
          <w:sz w:val="32"/>
          <w:szCs w:val="32"/>
          <w:highlight w:val="none"/>
          <w:lang w:eastAsia="zh-CN"/>
        </w:rPr>
        <w:t>按程序报签审定</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napToGrid w:val="0"/>
          <w:color w:val="000000"/>
          <w:kern w:val="0"/>
          <w:sz w:val="32"/>
          <w:szCs w:val="32"/>
          <w:highlight w:val="none"/>
          <w:lang w:val="en-US" w:eastAsia="zh-CN"/>
        </w:rPr>
        <w:t>通过用人单位内部公示和到岗核实，组织部（人才工作局）</w:t>
      </w:r>
      <w:r>
        <w:rPr>
          <w:rFonts w:hint="eastAsia" w:ascii="Times New Roman" w:hAnsi="Times New Roman" w:eastAsia="仿宋_GB2312" w:cs="Times New Roman"/>
          <w:snapToGrid w:val="0"/>
          <w:color w:val="000000"/>
          <w:kern w:val="0"/>
          <w:sz w:val="32"/>
          <w:szCs w:val="32"/>
          <w:highlight w:val="none"/>
          <w:lang w:val="en-US" w:eastAsia="zh-CN"/>
        </w:rPr>
        <w:t>统一</w:t>
      </w:r>
      <w:r>
        <w:rPr>
          <w:rFonts w:hint="default" w:ascii="Times New Roman" w:hAnsi="Times New Roman" w:eastAsia="仿宋_GB2312" w:cs="Times New Roman"/>
          <w:snapToGrid w:val="0"/>
          <w:color w:val="000000"/>
          <w:kern w:val="0"/>
          <w:sz w:val="32"/>
          <w:szCs w:val="32"/>
          <w:highlight w:val="none"/>
          <w:lang w:val="en-US" w:eastAsia="zh-CN"/>
        </w:rPr>
        <w:t>为领军人才办理入选手续</w:t>
      </w:r>
      <w:r>
        <w:rPr>
          <w:rFonts w:hint="eastAsia" w:ascii="Times New Roman" w:hAnsi="Times New Roman" w:eastAsia="仿宋_GB2312" w:cs="Times New Roman"/>
          <w:snapToGrid w:val="0"/>
          <w:color w:val="000000"/>
          <w:kern w:val="0"/>
          <w:sz w:val="32"/>
          <w:szCs w:val="32"/>
          <w:highlight w:val="none"/>
          <w:lang w:val="en-US" w:eastAsia="zh-CN"/>
        </w:rPr>
        <w:t>。</w:t>
      </w:r>
    </w:p>
    <w:p w14:paraId="21F8255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资金拨付与管理</w:t>
      </w:r>
    </w:p>
    <w:p w14:paraId="2820F5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000000"/>
          <w:kern w:val="0"/>
          <w:sz w:val="32"/>
          <w:szCs w:val="32"/>
          <w:highlight w:val="none"/>
          <w:lang w:val="en-US" w:eastAsia="zh-CN"/>
        </w:rPr>
      </w:pPr>
      <w:r>
        <w:rPr>
          <w:rFonts w:hint="default" w:ascii="Times New Roman" w:hAnsi="Times New Roman" w:eastAsia="仿宋_GB2312" w:cs="Times New Roman"/>
          <w:snapToGrid w:val="0"/>
          <w:color w:val="000000"/>
          <w:kern w:val="0"/>
          <w:sz w:val="32"/>
          <w:szCs w:val="32"/>
          <w:highlight w:val="none"/>
          <w:lang w:val="en-US" w:eastAsia="zh-CN"/>
        </w:rPr>
        <w:t>1.</w:t>
      </w:r>
      <w:r>
        <w:rPr>
          <w:rFonts w:hint="eastAsia" w:ascii="Times New Roman" w:hAnsi="Times New Roman" w:eastAsia="仿宋_GB2312" w:cs="Times New Roman"/>
          <w:snapToGrid w:val="0"/>
          <w:color w:val="000000"/>
          <w:kern w:val="0"/>
          <w:sz w:val="32"/>
          <w:szCs w:val="32"/>
          <w:highlight w:val="none"/>
          <w:lang w:val="en-US" w:eastAsia="zh-CN"/>
        </w:rPr>
        <w:t>3</w:t>
      </w:r>
      <w:r>
        <w:rPr>
          <w:rFonts w:hint="default" w:ascii="Times New Roman" w:hAnsi="Times New Roman" w:eastAsia="仿宋_GB2312" w:cs="Times New Roman"/>
          <w:snapToGrid w:val="0"/>
          <w:color w:val="000000"/>
          <w:kern w:val="0"/>
          <w:sz w:val="32"/>
          <w:szCs w:val="32"/>
          <w:highlight w:val="none"/>
          <w:lang w:val="en-US" w:eastAsia="zh-CN"/>
        </w:rPr>
        <w:t>551</w:t>
      </w:r>
      <w:r>
        <w:rPr>
          <w:rFonts w:hint="eastAsia" w:ascii="Times New Roman" w:hAnsi="Times New Roman" w:eastAsia="仿宋_GB2312" w:cs="Times New Roman"/>
          <w:snapToGrid w:val="0"/>
          <w:color w:val="000000"/>
          <w:kern w:val="0"/>
          <w:sz w:val="32"/>
          <w:szCs w:val="32"/>
          <w:highlight w:val="none"/>
          <w:lang w:val="en-US" w:eastAsia="zh-CN"/>
        </w:rPr>
        <w:t>领军</w:t>
      </w:r>
      <w:r>
        <w:rPr>
          <w:rFonts w:hint="default" w:ascii="Times New Roman" w:hAnsi="Times New Roman" w:eastAsia="仿宋_GB2312" w:cs="Times New Roman"/>
          <w:snapToGrid w:val="0"/>
          <w:color w:val="000000"/>
          <w:kern w:val="0"/>
          <w:sz w:val="32"/>
          <w:szCs w:val="32"/>
          <w:highlight w:val="none"/>
          <w:lang w:val="en-US" w:eastAsia="zh-CN"/>
        </w:rPr>
        <w:t>人才</w:t>
      </w:r>
      <w:r>
        <w:rPr>
          <w:rFonts w:hint="eastAsia" w:ascii="Times New Roman" w:hAnsi="Times New Roman" w:eastAsia="仿宋_GB2312" w:cs="Times New Roman"/>
          <w:snapToGrid w:val="0"/>
          <w:color w:val="000000"/>
          <w:kern w:val="0"/>
          <w:sz w:val="32"/>
          <w:szCs w:val="32"/>
          <w:highlight w:val="none"/>
          <w:lang w:val="en-US" w:eastAsia="zh-CN"/>
        </w:rPr>
        <w:t>入选后，应承诺在入选单位连续全职工作不少于三年，</w:t>
      </w:r>
      <w:bookmarkStart w:id="0" w:name="OLE_LINK4"/>
      <w:r>
        <w:rPr>
          <w:rFonts w:hint="default" w:ascii="Times New Roman" w:hAnsi="Times New Roman" w:eastAsia="仿宋_GB2312" w:cs="Times New Roman"/>
          <w:snapToGrid w:val="0"/>
          <w:color w:val="000000"/>
          <w:kern w:val="0"/>
          <w:sz w:val="32"/>
          <w:szCs w:val="32"/>
          <w:highlight w:val="none"/>
          <w:lang w:val="en-US" w:eastAsia="zh-CN"/>
        </w:rPr>
        <w:t>无偿资助资金</w:t>
      </w:r>
      <w:r>
        <w:rPr>
          <w:rFonts w:hint="eastAsia" w:ascii="Times New Roman" w:hAnsi="Times New Roman" w:eastAsia="仿宋_GB2312" w:cs="Times New Roman"/>
          <w:snapToGrid w:val="0"/>
          <w:color w:val="000000"/>
          <w:kern w:val="0"/>
          <w:sz w:val="32"/>
          <w:szCs w:val="32"/>
          <w:highlight w:val="none"/>
          <w:lang w:val="en-US" w:eastAsia="zh-CN"/>
        </w:rPr>
        <w:t>分期拨付，其中</w:t>
      </w:r>
      <w:r>
        <w:rPr>
          <w:rFonts w:hint="default" w:ascii="Times New Roman" w:hAnsi="Times New Roman" w:eastAsia="仿宋_GB2312" w:cs="Times New Roman"/>
          <w:snapToGrid w:val="0"/>
          <w:color w:val="000000"/>
          <w:kern w:val="0"/>
          <w:sz w:val="32"/>
          <w:szCs w:val="32"/>
          <w:highlight w:val="none"/>
          <w:lang w:val="en-US" w:eastAsia="zh-CN"/>
        </w:rPr>
        <w:t>50%拨付</w:t>
      </w:r>
      <w:r>
        <w:rPr>
          <w:rFonts w:hint="eastAsia" w:ascii="Times New Roman" w:hAnsi="Times New Roman" w:eastAsia="仿宋_GB2312" w:cs="Times New Roman"/>
          <w:snapToGrid w:val="0"/>
          <w:color w:val="000000"/>
          <w:kern w:val="0"/>
          <w:sz w:val="32"/>
          <w:szCs w:val="32"/>
          <w:highlight w:val="none"/>
          <w:lang w:val="en-US" w:eastAsia="zh-CN"/>
        </w:rPr>
        <w:t>到</w:t>
      </w:r>
      <w:r>
        <w:rPr>
          <w:rFonts w:hint="default" w:ascii="Times New Roman" w:hAnsi="Times New Roman" w:eastAsia="仿宋_GB2312" w:cs="Times New Roman"/>
          <w:snapToGrid w:val="0"/>
          <w:color w:val="000000"/>
          <w:kern w:val="0"/>
          <w:sz w:val="32"/>
          <w:szCs w:val="32"/>
          <w:highlight w:val="none"/>
          <w:lang w:val="en-US" w:eastAsia="zh-CN"/>
        </w:rPr>
        <w:t>入选单位</w:t>
      </w:r>
      <w:r>
        <w:rPr>
          <w:rFonts w:hint="eastAsia" w:ascii="Times New Roman" w:hAnsi="Times New Roman" w:eastAsia="仿宋_GB2312" w:cs="Times New Roman"/>
          <w:snapToGrid w:val="0"/>
          <w:color w:val="000000"/>
          <w:kern w:val="0"/>
          <w:sz w:val="32"/>
          <w:szCs w:val="32"/>
          <w:highlight w:val="none"/>
          <w:lang w:val="en-US" w:eastAsia="zh-CN"/>
        </w:rPr>
        <w:t>，另外</w:t>
      </w:r>
      <w:r>
        <w:rPr>
          <w:rFonts w:hint="default" w:ascii="Times New Roman" w:hAnsi="Times New Roman" w:eastAsia="仿宋_GB2312" w:cs="Times New Roman"/>
          <w:snapToGrid w:val="0"/>
          <w:color w:val="000000"/>
          <w:kern w:val="0"/>
          <w:sz w:val="32"/>
          <w:szCs w:val="32"/>
          <w:highlight w:val="none"/>
          <w:lang w:val="en-US" w:eastAsia="zh-CN"/>
        </w:rPr>
        <w:t>50%</w:t>
      </w:r>
      <w:r>
        <w:rPr>
          <w:rFonts w:hint="eastAsia" w:ascii="Times New Roman" w:hAnsi="Times New Roman" w:eastAsia="仿宋_GB2312" w:cs="Times New Roman"/>
          <w:snapToGrid w:val="0"/>
          <w:color w:val="000000"/>
          <w:kern w:val="0"/>
          <w:sz w:val="32"/>
          <w:szCs w:val="32"/>
          <w:highlight w:val="none"/>
          <w:lang w:val="en-US" w:eastAsia="zh-CN"/>
        </w:rPr>
        <w:t>拨付</w:t>
      </w:r>
      <w:r>
        <w:rPr>
          <w:rFonts w:hint="default" w:ascii="Times New Roman" w:hAnsi="Times New Roman" w:eastAsia="仿宋_GB2312" w:cs="Times New Roman"/>
          <w:snapToGrid w:val="0"/>
          <w:color w:val="000000"/>
          <w:kern w:val="0"/>
          <w:sz w:val="32"/>
          <w:szCs w:val="32"/>
          <w:highlight w:val="none"/>
          <w:lang w:val="en-US" w:eastAsia="zh-CN"/>
        </w:rPr>
        <w:t>至</w:t>
      </w:r>
      <w:r>
        <w:rPr>
          <w:rFonts w:hint="eastAsia" w:ascii="Times New Roman" w:hAnsi="Times New Roman" w:eastAsia="仿宋_GB2312" w:cs="Times New Roman"/>
          <w:snapToGrid w:val="0"/>
          <w:color w:val="000000"/>
          <w:kern w:val="0"/>
          <w:sz w:val="32"/>
          <w:szCs w:val="32"/>
          <w:highlight w:val="none"/>
          <w:lang w:val="en-US" w:eastAsia="zh-CN"/>
        </w:rPr>
        <w:t>个人账户。</w:t>
      </w:r>
      <w:bookmarkEnd w:id="0"/>
      <w:r>
        <w:rPr>
          <w:rFonts w:hint="eastAsia" w:ascii="Times New Roman" w:hAnsi="Times New Roman" w:eastAsia="仿宋_GB2312" w:cs="Times New Roman"/>
          <w:snapToGrid w:val="0"/>
          <w:color w:val="000000"/>
          <w:kern w:val="0"/>
          <w:sz w:val="32"/>
          <w:szCs w:val="32"/>
          <w:highlight w:val="none"/>
          <w:lang w:val="en-US" w:eastAsia="zh-CN"/>
        </w:rPr>
        <w:t>按照税法要求，拨付至个人账户须代缴个人所得税</w:t>
      </w:r>
      <w:r>
        <w:rPr>
          <w:rFonts w:hint="default" w:ascii="Times New Roman" w:hAnsi="Times New Roman" w:eastAsia="仿宋_GB2312" w:cs="Times New Roman"/>
          <w:snapToGrid w:val="0"/>
          <w:color w:val="000000"/>
          <w:kern w:val="0"/>
          <w:sz w:val="32"/>
          <w:szCs w:val="32"/>
          <w:highlight w:val="none"/>
          <w:lang w:val="en-US" w:eastAsia="zh-CN"/>
        </w:rPr>
        <w:t>。</w:t>
      </w:r>
    </w:p>
    <w:p w14:paraId="4A0FCF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000000"/>
          <w:kern w:val="0"/>
          <w:sz w:val="32"/>
          <w:szCs w:val="32"/>
          <w:highlight w:val="none"/>
          <w:lang w:val="en-US" w:eastAsia="zh-CN"/>
        </w:rPr>
      </w:pPr>
      <w:r>
        <w:rPr>
          <w:rFonts w:hint="default" w:ascii="Times New Roman" w:hAnsi="Times New Roman" w:eastAsia="仿宋_GB2312" w:cs="Times New Roman"/>
          <w:snapToGrid w:val="0"/>
          <w:color w:val="000000"/>
          <w:kern w:val="0"/>
          <w:sz w:val="32"/>
          <w:szCs w:val="32"/>
          <w:highlight w:val="none"/>
          <w:lang w:val="en-US" w:eastAsia="zh-CN"/>
        </w:rPr>
        <w:t>2.组织部（人才工作局）每年会同园区、第三方机构对已获拨人才专项资金的人才企业进行实地考察和资金审计，领军人才</w:t>
      </w:r>
      <w:r>
        <w:rPr>
          <w:rFonts w:hint="eastAsia" w:ascii="Times New Roman" w:hAnsi="Times New Roman" w:eastAsia="仿宋_GB2312" w:cs="Times New Roman"/>
          <w:snapToGrid w:val="0"/>
          <w:color w:val="000000"/>
          <w:kern w:val="0"/>
          <w:sz w:val="32"/>
          <w:szCs w:val="32"/>
          <w:highlight w:val="none"/>
          <w:lang w:val="en-US" w:eastAsia="zh-CN"/>
        </w:rPr>
        <w:t>如年薪未达到标准的，入选单位应退回已拨付资金。</w:t>
      </w:r>
      <w:r>
        <w:rPr>
          <w:rFonts w:hint="default" w:ascii="Times New Roman" w:hAnsi="Times New Roman" w:eastAsia="仿宋_GB2312" w:cs="Times New Roman"/>
          <w:snapToGrid w:val="0"/>
          <w:color w:val="000000"/>
          <w:kern w:val="0"/>
          <w:sz w:val="32"/>
          <w:szCs w:val="32"/>
          <w:highlight w:val="none"/>
          <w:lang w:val="en-US" w:eastAsia="zh-CN"/>
        </w:rPr>
        <w:t>对发现人才离职、资金使用不规范、存在重大风险等不符合拨付条件的，视具体情况，可暂缓或终止拨付剩余资金，并依法保留追回已拨付资金的权利。</w:t>
      </w:r>
    </w:p>
    <w:p w14:paraId="1547AC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napToGrid w:val="0"/>
          <w:color w:val="000000"/>
          <w:kern w:val="0"/>
          <w:sz w:val="32"/>
          <w:szCs w:val="32"/>
          <w:highlight w:val="none"/>
          <w:lang w:val="en-US" w:eastAsia="zh-CN"/>
        </w:rPr>
        <w:t>3.对于骗取人才专项资金的行为，一经查实，</w:t>
      </w:r>
      <w:r>
        <w:rPr>
          <w:rFonts w:hint="default" w:ascii="Times New Roman" w:hAnsi="Times New Roman" w:eastAsia="仿宋_GB2312" w:cs="Times New Roman"/>
          <w:color w:val="000000"/>
          <w:sz w:val="32"/>
          <w:szCs w:val="32"/>
          <w:lang w:eastAsia="zh-CN"/>
        </w:rPr>
        <w:t>企业、个人及有关团队成员十年内不得申请光谷3551人才专项政策，并按有关法律法规严肃处理。</w:t>
      </w:r>
    </w:p>
    <w:p w14:paraId="50AB92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val="0"/>
          <w:color w:val="000000"/>
          <w:kern w:val="0"/>
          <w:sz w:val="32"/>
          <w:szCs w:val="32"/>
          <w:highlight w:val="none"/>
          <w:lang w:val="en-US" w:eastAsia="zh-CN"/>
        </w:rPr>
      </w:pPr>
      <w:r>
        <w:rPr>
          <w:rFonts w:hint="eastAsia" w:ascii="Times New Roman" w:hAnsi="Times New Roman" w:eastAsia="仿宋_GB2312" w:cs="Times New Roman"/>
          <w:snapToGrid w:val="0"/>
          <w:color w:val="000000"/>
          <w:kern w:val="0"/>
          <w:sz w:val="32"/>
          <w:szCs w:val="32"/>
          <w:highlight w:val="none"/>
          <w:lang w:val="en-US" w:eastAsia="zh-CN"/>
        </w:rPr>
        <w:t>4</w:t>
      </w:r>
      <w:r>
        <w:rPr>
          <w:rFonts w:hint="default" w:ascii="Times New Roman" w:hAnsi="Times New Roman" w:eastAsia="仿宋_GB2312" w:cs="Times New Roman"/>
          <w:snapToGrid w:val="0"/>
          <w:color w:val="000000"/>
          <w:kern w:val="0"/>
          <w:sz w:val="32"/>
          <w:szCs w:val="32"/>
          <w:highlight w:val="none"/>
          <w:lang w:val="en-US" w:eastAsia="zh-CN"/>
        </w:rPr>
        <w:t>.</w:t>
      </w:r>
      <w:r>
        <w:rPr>
          <w:rFonts w:hint="eastAsia" w:ascii="Times New Roman" w:hAnsi="Times New Roman" w:eastAsia="仿宋_GB2312" w:cs="Times New Roman"/>
          <w:snapToGrid w:val="0"/>
          <w:color w:val="000000"/>
          <w:kern w:val="0"/>
          <w:sz w:val="32"/>
          <w:szCs w:val="32"/>
          <w:highlight w:val="none"/>
          <w:lang w:val="en-US" w:eastAsia="zh-CN"/>
        </w:rPr>
        <w:t>公务员、参照公务员法管理的机关（单位）在职人员、员额制管理人员，国有企事业单位领导班子成员中的非专业技术岗位人员，不得申请3551政策支持。</w:t>
      </w:r>
    </w:p>
    <w:p w14:paraId="6F5407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五、相关说明</w:t>
      </w:r>
    </w:p>
    <w:p w14:paraId="7236FE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000000"/>
          <w:kern w:val="0"/>
          <w:sz w:val="32"/>
          <w:szCs w:val="32"/>
          <w:highlight w:val="none"/>
          <w:lang w:val="en-US" w:eastAsia="zh-CN"/>
        </w:rPr>
      </w:pPr>
      <w:r>
        <w:rPr>
          <w:rFonts w:hint="default" w:ascii="Times New Roman" w:hAnsi="Times New Roman" w:eastAsia="仿宋_GB2312" w:cs="Times New Roman"/>
          <w:snapToGrid w:val="0"/>
          <w:color w:val="000000"/>
          <w:kern w:val="0"/>
          <w:sz w:val="32"/>
          <w:szCs w:val="32"/>
          <w:highlight w:val="none"/>
          <w:lang w:val="en-US" w:eastAsia="zh-CN"/>
        </w:rPr>
        <w:t>1.一家用人单位可发布多个“光谷招贤榜”，每年只能申请认定1名领军人才。</w:t>
      </w:r>
    </w:p>
    <w:p w14:paraId="662817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000000"/>
          <w:kern w:val="0"/>
          <w:sz w:val="32"/>
          <w:szCs w:val="32"/>
          <w:highlight w:val="none"/>
          <w:lang w:val="en-US" w:eastAsia="zh-CN"/>
        </w:rPr>
      </w:pPr>
      <w:r>
        <w:rPr>
          <w:rFonts w:hint="default" w:ascii="Times New Roman" w:hAnsi="Times New Roman" w:eastAsia="仿宋_GB2312" w:cs="Times New Roman"/>
          <w:snapToGrid w:val="0"/>
          <w:color w:val="000000"/>
          <w:kern w:val="0"/>
          <w:sz w:val="32"/>
          <w:szCs w:val="32"/>
          <w:highlight w:val="none"/>
          <w:lang w:val="en-US" w:eastAsia="zh-CN"/>
        </w:rPr>
        <w:t>2.用人单位发榜资格有效期为三年，到期后</w:t>
      </w:r>
      <w:r>
        <w:rPr>
          <w:rFonts w:hint="default" w:ascii="Times New Roman" w:hAnsi="Times New Roman" w:eastAsia="仿宋_GB2312" w:cs="Times New Roman"/>
          <w:snapToGrid w:val="0"/>
          <w:kern w:val="0"/>
          <w:sz w:val="32"/>
          <w:szCs w:val="32"/>
          <w:highlight w:val="none"/>
          <w:lang w:val="en-US" w:eastAsia="zh-CN"/>
        </w:rPr>
        <w:t>自动失效，若仍有发榜需求可重新提交资格申请。</w:t>
      </w:r>
    </w:p>
    <w:p w14:paraId="3165276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3</w:t>
      </w:r>
      <w:r>
        <w:rPr>
          <w:rFonts w:hint="default" w:ascii="Times New Roman" w:hAnsi="Times New Roman" w:eastAsia="仿宋_GB2312" w:cs="Times New Roman"/>
          <w:snapToGrid w:val="0"/>
          <w:kern w:val="0"/>
          <w:sz w:val="32"/>
          <w:szCs w:val="32"/>
          <w:highlight w:val="none"/>
          <w:lang w:val="en-US" w:eastAsia="zh-CN"/>
        </w:rPr>
        <w:t>.若尚无发榜资格的用人单位已通过平台引进相应层次人才，则需先申请发榜资格，审核通过后方可申请认定领军人才。</w:t>
      </w:r>
    </w:p>
    <w:p w14:paraId="005A9B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snapToGrid w:val="0"/>
          <w:kern w:val="0"/>
          <w:sz w:val="32"/>
          <w:szCs w:val="32"/>
          <w:highlight w:val="none"/>
          <w:lang w:val="en-US" w:eastAsia="zh-CN"/>
        </w:rPr>
        <w:t>4</w:t>
      </w:r>
      <w:r>
        <w:rPr>
          <w:rFonts w:hint="default" w:ascii="Times New Roman" w:hAnsi="Times New Roman" w:eastAsia="仿宋_GB2312" w:cs="Times New Roman"/>
          <w:snapToGrid w:val="0"/>
          <w:kern w:val="0"/>
          <w:sz w:val="32"/>
          <w:szCs w:val="32"/>
          <w:highlight w:val="none"/>
          <w:lang w:val="en-US" w:eastAsia="zh-CN"/>
        </w:rPr>
        <w:t>.</w:t>
      </w:r>
      <w:r>
        <w:rPr>
          <w:rFonts w:hint="default" w:ascii="Times New Roman" w:hAnsi="Times New Roman" w:eastAsia="仿宋_GB2312" w:cs="Times New Roman"/>
          <w:color w:val="000000"/>
          <w:sz w:val="32"/>
          <w:szCs w:val="32"/>
          <w:lang w:val="en-US" w:eastAsia="zh-CN"/>
        </w:rPr>
        <w:t>弄虚作假骗取入选资格、违反国家法律法规，或违反职业道德、行为不端，造成恶劣影响，被有关部门查处或撤销资质的，经有关部门查实，园区、组织部（人才工作局）审核，取消入选资格。</w:t>
      </w:r>
    </w:p>
    <w:p w14:paraId="4CFBF9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p>
    <w:p w14:paraId="328638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p>
    <w:p w14:paraId="121C1E19">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                  </w:t>
      </w:r>
      <w:bookmarkStart w:id="1" w:name="_GoBack"/>
      <w:bookmarkEnd w:id="1"/>
    </w:p>
    <w:p w14:paraId="7B924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3B998"/>
    <w:multiLevelType w:val="singleLevel"/>
    <w:tmpl w:val="F373B99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EE748D"/>
    <w:rsid w:val="145773F2"/>
    <w:rsid w:val="1AA646C4"/>
    <w:rsid w:val="255618AD"/>
    <w:rsid w:val="26926C88"/>
    <w:rsid w:val="4EEF64F2"/>
    <w:rsid w:val="5D6F61B8"/>
    <w:rsid w:val="69FFD565"/>
    <w:rsid w:val="6FFBC65D"/>
    <w:rsid w:val="6FFF1145"/>
    <w:rsid w:val="714169D9"/>
    <w:rsid w:val="7DF3648E"/>
    <w:rsid w:val="BDE99506"/>
    <w:rsid w:val="BF118BD0"/>
    <w:rsid w:val="CFF3AF14"/>
    <w:rsid w:val="D7BFFC7E"/>
    <w:rsid w:val="EEEE748D"/>
    <w:rsid w:val="FACF7EEC"/>
    <w:rsid w:val="FB9BF679"/>
    <w:rsid w:val="FDE5E1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1407</Words>
  <Characters>1526</Characters>
  <Lines>0</Lines>
  <Paragraphs>0</Paragraphs>
  <TotalTime>59</TotalTime>
  <ScaleCrop>false</ScaleCrop>
  <LinksUpToDate>false</LinksUpToDate>
  <CharactersWithSpaces>1546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2025-07-03T03:04:00Z</dcterms:created>
  <dc:creator>绿萝-小姐</dc:creator>
  <cp:lastModifiedBy>嬷嬷</cp:lastModifiedBy>
  <dcterms:modified xsi:type="dcterms:W3CDTF">2025-12-31T01:49:10Z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02FBB2783DA14CCDBB4F5EE6FAFCF6D2_13</vt:lpwstr>
  </property>
  <property fmtid="{D5CDD505-2E9C-101B-9397-08002B2CF9AE}" pid="4" name="KSOTemplateDocerSaveRecord">
    <vt:lpwstr>eyJoZGlkIjoiZjhlMjVmNTgyZjM3ODZjNzk0ZmU3ZGE1NjZmMTBhYzIiLCJ1c2VySWQiOiIyNzIxMzQxNzgifQ==</vt:lpwstr>
  </property>
</Properties>
</file>