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256D">
      <w:pPr>
        <w:pStyle w:val="2"/>
        <w:spacing w:line="560" w:lineRule="exact"/>
        <w:ind w:firstLine="0" w:firstLineChars="0"/>
        <w:rPr>
          <w:rFonts w:hint="default"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件3</w:t>
      </w:r>
    </w:p>
    <w:p w14:paraId="31C6E311">
      <w:pPr>
        <w:ind w:firstLine="720"/>
        <w:jc w:val="center"/>
        <w:rPr>
          <w:rFonts w:hint="eastAsia" w:ascii="方正小标宋简体" w:hAnsi="方正小标宋简体" w:eastAsia="方正小标宋简体" w:cs="方正小标宋简体"/>
          <w:sz w:val="36"/>
          <w:szCs w:val="36"/>
          <w14:ligatures w14:val="standardContextual"/>
        </w:rPr>
      </w:pPr>
      <w:bookmarkStart w:id="0" w:name="_GoBack"/>
      <w:r>
        <w:rPr>
          <w:rFonts w:hint="eastAsia" w:ascii="方正小标宋简体" w:hAnsi="方正小标宋简体" w:eastAsia="方正小标宋简体" w:cs="方正小标宋简体"/>
          <w:sz w:val="36"/>
          <w:szCs w:val="36"/>
          <w14:ligatures w14:val="standardContextual"/>
        </w:rPr>
        <w:t>指标说明</w:t>
      </w:r>
    </w:p>
    <w:bookmarkEnd w:id="0"/>
    <w:p w14:paraId="391479BB">
      <w:pPr>
        <w:ind w:firstLine="880"/>
        <w:jc w:val="center"/>
        <w:rPr>
          <w:rFonts w:hint="eastAsia" w:ascii="方正小标宋简体" w:hAnsi="方正小标宋简体" w:eastAsia="方正小标宋简体" w:cs="方正小标宋简体"/>
          <w:sz w:val="44"/>
          <w:szCs w:val="44"/>
          <w14:ligatures w14:val="standardContextual"/>
        </w:rPr>
      </w:pPr>
    </w:p>
    <w:p w14:paraId="06BAFBAB">
      <w:pPr>
        <w:rPr>
          <w:rFonts w:hint="eastAsia" w:ascii="黑体" w:hAnsi="黑体" w:eastAsia="黑体" w:cs="黑体"/>
          <w14:ligatures w14:val="standardContextual"/>
        </w:rPr>
      </w:pPr>
      <w:r>
        <w:rPr>
          <w:rFonts w:hint="eastAsia" w:ascii="黑体" w:hAnsi="黑体" w:eastAsia="黑体" w:cs="黑体"/>
          <w14:ligatures w14:val="standardContextual"/>
        </w:rPr>
        <w:t>一、规上工业企业数字化改造覆盖率</w:t>
      </w:r>
    </w:p>
    <w:p w14:paraId="32DE7036">
      <w:pPr>
        <w:ind w:firstLine="643"/>
        <w:rPr>
          <w:rFonts w:hAnsi="Cambria Math" w:eastAsia="楷体_GB2312" w:cs="楷体_GB2312"/>
          <w:bCs/>
          <w:iCs/>
          <w:sz w:val="24"/>
          <w:szCs w:val="24"/>
          <w:lang w:bidi="ar"/>
        </w:rPr>
      </w:pPr>
      <w:r>
        <w:rPr>
          <w:rFonts w:hint="eastAsia" w:cs="仿宋_GB2312"/>
          <w:b/>
          <w:bCs/>
          <w14:ligatures w14:val="standardContextual"/>
        </w:rPr>
        <w:t>指标说明</w:t>
      </w:r>
      <w:r>
        <w:rPr>
          <w:rFonts w:hint="eastAsia" w:cs="仿宋_GB2312"/>
          <w14:ligatures w14:val="standardContextual"/>
        </w:rPr>
        <w:t>：园区内完成数字化改造（依据工业和信息化部制造业数字化综合信息服务平台开展制造业数字化转型评估，评估报告中能力水平达L2级及以上）的规上工业企业数量，占规上工业企业总数的比率。</w:t>
      </w:r>
    </w:p>
    <w:p w14:paraId="5B84170A">
      <w:pPr>
        <w:spacing w:line="240" w:lineRule="auto"/>
        <w:ind w:firstLine="482"/>
        <w:rPr>
          <w:rFonts w:hAnsi="Cambria Math" w:eastAsia="楷体_GB2312" w:cs="楷体_GB2312"/>
          <w:bCs/>
          <w:iCs/>
          <w:sz w:val="24"/>
          <w:szCs w:val="24"/>
          <w:lang w:bidi="ar"/>
        </w:rPr>
      </w:pPr>
      <m:oMath>
        <m:r>
          <m:rPr>
            <m:sty m:val="b"/>
          </m:rPr>
          <w:rPr>
            <w:rFonts w:hint="eastAsia" w:ascii="Cambria Math" w:hAnsi="Cambria Math" w:eastAsia="楷体_GB2312" w:cs="楷体_GB2312"/>
            <w:sz w:val="24"/>
            <w:szCs w:val="24"/>
          </w:rPr>
          <m:t>规上工业企业数字化改造覆盖率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sz w:val="24"/>
                <w:szCs w:val="24"/>
              </w:rPr>
              <m:t>开展数字化改造的规上工业企业数量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4134F055">
      <w:pPr>
        <w:rPr>
          <w:rFonts w:hint="eastAsia" w:ascii="黑体" w:hAnsi="黑体" w:eastAsia="黑体" w:cs="黑体"/>
          <w14:ligatures w14:val="standardContextual"/>
        </w:rPr>
      </w:pPr>
      <w:r>
        <w:rPr>
          <w:rFonts w:hint="eastAsia" w:ascii="黑体" w:hAnsi="黑体" w:eastAsia="黑体" w:cs="黑体"/>
          <w14:ligatures w14:val="standardContextual"/>
        </w:rPr>
        <w:t>二、“小快轻准”数字化产品与服务覆盖中小企业比率</w:t>
      </w:r>
    </w:p>
    <w:p w14:paraId="34454306">
      <w:pPr>
        <w:ind w:firstLine="643"/>
        <w:rPr>
          <w:rFonts w:hint="eastAsia"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面向中小企业提供“小快轻准”数字化产品与解决方案，服务中小企业数量占园区中小企业总数的比。该类产品以制造业数字化转型促进中心等载体推广，具备小规模、快速部署、轻量化和精准匹配特征，支持中小企业开展场景化、低成本、可复制的数字化改造升级。</w:t>
      </w:r>
    </w:p>
    <w:p w14:paraId="3D7A98F6">
      <w:pPr>
        <w:spacing w:line="240" w:lineRule="auto"/>
        <w:ind w:firstLine="482"/>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“小快轻准”数字化产品与服务覆盖中小企业比率</w:t>
      </w:r>
    </w:p>
    <w:p w14:paraId="0832850F">
      <w:pPr>
        <w:spacing w:line="240" w:lineRule="auto"/>
        <w:ind w:firstLine="480"/>
        <w:rPr>
          <w:rFonts w:hint="eastAsia" w:eastAsia="楷体_GB2312" w:cs="仿宋_GB2312"/>
          <w:b/>
          <w:bCs/>
          <w14:ligatures w14:val="standardContextual"/>
        </w:rPr>
      </w:pPr>
      <m:oMath>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rPr>
              <m:t>使用</m:t>
            </m:r>
            <m:r>
              <m:rPr>
                <m:sty m:val="p"/>
              </m:rPr>
              <w:rPr>
                <w:rFonts w:hint="eastAsia" w:ascii="Cambria Math" w:hAnsi="Cambria Math" w:eastAsia="楷体_GB2312" w:cs="楷体_GB2312"/>
                <w:kern w:val="0"/>
                <w:sz w:val="24"/>
                <w:szCs w:val="24"/>
              </w:rPr>
              <m:t>“小快轻准”数字化产品与解决方案的中小企业数量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园区内中小企业数量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4D9A147E">
      <w:pPr>
        <w:rPr>
          <w:rFonts w:hint="eastAsia" w:ascii="黑体" w:hAnsi="黑体" w:eastAsia="黑体" w:cs="黑体"/>
          <w14:ligatures w14:val="standardContextual"/>
        </w:rPr>
      </w:pPr>
      <w:r>
        <w:rPr>
          <w:rFonts w:hint="eastAsia" w:ascii="黑体" w:hAnsi="黑体" w:eastAsia="黑体" w:cs="黑体"/>
          <w14:ligatures w14:val="standardContextual"/>
        </w:rPr>
        <w:t>三、规上工业企业数字化生产性服务覆盖率</w:t>
      </w:r>
    </w:p>
    <w:p w14:paraId="46103617">
      <w:pPr>
        <w:spacing w:line="560" w:lineRule="atLeast"/>
        <w:ind w:firstLine="643"/>
        <w:rPr>
          <w:rFonts w:hint="eastAsia"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：园区内</w:t>
      </w:r>
      <w:r>
        <w:rPr>
          <w:rFonts w:hint="eastAsia" w:ascii="Times New Roman" w:hAnsi="Times New Roman"/>
          <w:kern w:val="0"/>
          <w:szCs w:val="27"/>
          <w14:ligatures w14:val="standardContextual"/>
        </w:rPr>
        <w:t>协同研发、共享制造、仓储物流共享、</w:t>
      </w:r>
      <w:r>
        <w:rPr>
          <w:rFonts w:ascii="Times New Roman" w:hAnsi="Times New Roman"/>
          <w:kern w:val="0"/>
          <w:szCs w:val="27"/>
          <w14:ligatures w14:val="standardContextual"/>
        </w:rPr>
        <w:t>集采集销、数字金融等</w:t>
      </w:r>
      <w:r>
        <w:rPr>
          <w:rFonts w:hint="eastAsia" w:ascii="Times New Roman" w:hAnsi="Times New Roman"/>
          <w:kern w:val="0"/>
          <w:szCs w:val="27"/>
          <w14:ligatures w14:val="standardContextual"/>
        </w:rPr>
        <w:t>各类生产性</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覆盖</w:t>
      </w:r>
      <w:r>
        <w:rPr>
          <w:rFonts w:hint="eastAsia" w:cs="仿宋_GB2312"/>
          <w14:ligatures w14:val="standardContextual"/>
        </w:rPr>
        <w:t>的规上工业企业总数（加和去重计算），占园区规上工业企业数量的比率。</w:t>
      </w:r>
    </w:p>
    <w:p w14:paraId="36862C6D">
      <w:pPr>
        <w:widowControl/>
        <w:spacing w:line="240" w:lineRule="auto"/>
        <w:ind w:firstLine="482"/>
        <w:jc w:val="left"/>
        <w:rPr>
          <w:rFonts w:hAnsi="Cambria Math" w:eastAsia="楷体_GB2312" w:cs="楷体_GB2312"/>
          <w:bCs/>
          <w:iCs/>
          <w:sz w:val="24"/>
          <w:szCs w:val="24"/>
          <w:lang w:bidi="ar"/>
        </w:rPr>
      </w:pPr>
      <m:oMath>
        <m:r>
          <m:rPr>
            <m:sty m:val="b"/>
          </m:rPr>
          <w:rPr>
            <w:rFonts w:hint="eastAsia" w:hAnsi="Times New Roman"/>
            <w:sz w:val="24"/>
            <w:szCs w:val="24"/>
          </w:rPr>
          <m:t>规上工业企业数字化生产性服务覆盖率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数字化生产性服务覆盖规上工业企业数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21715FB3">
      <w:pPr>
        <w:rPr>
          <w:rFonts w:hint="eastAsia" w:ascii="黑体" w:hAnsi="黑体" w:eastAsia="黑体" w:cs="黑体"/>
          <w14:ligatures w14:val="standardContextual"/>
        </w:rPr>
      </w:pPr>
      <w:r>
        <w:rPr>
          <w:rFonts w:hint="eastAsia" w:ascii="黑体" w:hAnsi="黑体" w:eastAsia="黑体" w:cs="黑体"/>
          <w14:ligatures w14:val="standardContextual"/>
        </w:rPr>
        <w:t>四、规上工业企业数字化生产性服务月均活跃率</w:t>
      </w:r>
    </w:p>
    <w:p w14:paraId="04F494DF">
      <w:pPr>
        <w:spacing w:line="560" w:lineRule="atLeast"/>
        <w:ind w:firstLine="643"/>
        <w:rPr>
          <w:rFonts w:hint="eastAsia" w:cs="仿宋_GB2312"/>
          <w14:ligatures w14:val="standardContextual"/>
        </w:rPr>
      </w:pPr>
      <w:r>
        <w:rPr>
          <w:rFonts w:hint="eastAsia" w:cs="仿宋_GB2312"/>
          <w:b/>
          <w:bCs/>
          <w14:ligatures w14:val="standardContextual"/>
        </w:rPr>
        <w:t>指标说明</w:t>
      </w:r>
      <w:r>
        <w:rPr>
          <w:rFonts w:hint="eastAsia" w:cs="仿宋_GB2312"/>
          <w14:ligatures w14:val="standardContextual"/>
        </w:rPr>
        <w:t>：</w:t>
      </w:r>
      <w:r>
        <w:rPr>
          <w:rFonts w:hint="eastAsia" w:ascii="Times New Roman" w:hAnsi="Times New Roman"/>
          <w:kern w:val="0"/>
          <w:szCs w:val="27"/>
          <w14:ligatures w14:val="standardContextual"/>
        </w:rPr>
        <w:t>最近一年，</w:t>
      </w:r>
      <w:r>
        <w:rPr>
          <w:rFonts w:hint="eastAsia" w:cs="仿宋_GB2312"/>
          <w14:ligatures w14:val="standardContextual"/>
        </w:rPr>
        <w:t>园区</w:t>
      </w:r>
      <w:r>
        <w:rPr>
          <w:rFonts w:hint="eastAsia" w:ascii="Times New Roman" w:hAnsi="Times New Roman"/>
          <w:kern w:val="0"/>
          <w:szCs w:val="27"/>
          <w14:ligatures w14:val="standardContextual"/>
        </w:rPr>
        <w:t>协同研发、共享制造、仓储物流共享、</w:t>
      </w:r>
      <w:r>
        <w:rPr>
          <w:rFonts w:ascii="Times New Roman" w:hAnsi="Times New Roman"/>
          <w:kern w:val="0"/>
          <w:szCs w:val="27"/>
          <w14:ligatures w14:val="standardContextual"/>
        </w:rPr>
        <w:t>集采集销、数字金融等</w:t>
      </w:r>
      <w:r>
        <w:rPr>
          <w:rFonts w:hint="eastAsia" w:ascii="Times New Roman" w:hAnsi="Times New Roman"/>
          <w:kern w:val="0"/>
          <w:szCs w:val="27"/>
          <w14:ligatures w14:val="standardContextual"/>
        </w:rPr>
        <w:t>各类生产性</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，规上工业企业月均活跃数占园区规上工业企业数的比率（有多个生产性服务系统的，取最高值）</w:t>
      </w:r>
      <w:r>
        <w:rPr>
          <w:rFonts w:hint="eastAsia" w:cs="仿宋_GB2312"/>
          <w14:ligatures w14:val="standardContextual"/>
        </w:rPr>
        <w:t>。</w:t>
      </w:r>
    </w:p>
    <w:p w14:paraId="761F0273">
      <w:pPr>
        <w:spacing w:line="240" w:lineRule="auto"/>
        <w:ind w:firstLine="482"/>
        <w:rPr>
          <w:rFonts w:hint="eastAsia" w:ascii="黑体" w:hAnsi="黑体" w:eastAsia="黑体" w:cs="黑体"/>
          <w14:ligatures w14:val="standardContextual"/>
        </w:rPr>
      </w:pPr>
      <m:oMath>
        <m:r>
          <m:rPr>
            <m:sty m:val="b"/>
          </m:rPr>
          <w:rPr>
            <w:rFonts w:hint="eastAsia" w:ascii="Times New Roman" w:hAnsi="Times New Roman"/>
            <w:sz w:val="24"/>
            <w:szCs w:val="24"/>
          </w:rPr>
          <m:t>规上工业企业数字化生产性服务系统月均活跃率</m:t>
        </m:r>
        <m:r>
          <m:rPr>
            <m:sty m:val="b"/>
          </m:rPr>
          <w:rPr>
            <w:rFonts w:ascii="Times New Roman" w:hAnsi="Times New Roman"/>
            <w:sz w:val="24"/>
            <w:szCs w:val="24"/>
          </w:rPr>
          <m:t xml:space="preserve"> </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数字化生产性服务系统月均规上工业企业活跃数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49EF229A">
      <w:pPr>
        <w:spacing w:line="480" w:lineRule="auto"/>
        <w:rPr>
          <w:rFonts w:hint="eastAsia" w:ascii="黑体" w:hAnsi="黑体" w:eastAsia="黑体" w:cs="黑体"/>
          <w:lang w:bidi="ar"/>
          <w14:ligatures w14:val="standardContextual"/>
        </w:rPr>
      </w:pPr>
      <w:r>
        <w:rPr>
          <w:rFonts w:hint="eastAsia" w:ascii="黑体" w:hAnsi="黑体" w:eastAsia="黑体" w:cs="黑体"/>
          <w:lang w:bidi="ar"/>
          <w14:ligatures w14:val="standardContextual"/>
        </w:rPr>
        <w:t>五、规上工业企业数字化政务服务覆盖率</w:t>
      </w:r>
    </w:p>
    <w:p w14:paraId="031E6E6E">
      <w:pPr>
        <w:spacing w:line="560" w:lineRule="atLeast"/>
        <w:rPr>
          <w:rFonts w:hint="eastAsia" w:cs="仿宋_GB2312"/>
          <w14:ligatures w14:val="standardContextual"/>
        </w:rPr>
      </w:pPr>
      <w:r>
        <w:rPr>
          <w:rFonts w:hint="eastAsia" w:ascii="黑体" w:hAnsi="黑体" w:eastAsia="黑体" w:cs="黑体"/>
          <w:lang w:bidi="ar"/>
          <w14:ligatures w14:val="standardContextual"/>
        </w:rPr>
        <w:t>指标说明：</w:t>
      </w:r>
      <w:r>
        <w:rPr>
          <w:rFonts w:hint="eastAsia" w:cs="仿宋_GB2312"/>
          <w14:ligatures w14:val="standardContextual"/>
        </w:rPr>
        <w:t>园区内</w:t>
      </w:r>
      <w:r>
        <w:rPr>
          <w:rFonts w:hint="eastAsia" w:ascii="Times New Roman" w:hAnsi="Times New Roman"/>
          <w:kern w:val="0"/>
          <w:szCs w:val="27"/>
          <w14:ligatures w14:val="standardContextual"/>
        </w:rPr>
        <w:t>数字化政务</w:t>
      </w:r>
      <w:r>
        <w:rPr>
          <w:rFonts w:ascii="Times New Roman" w:hAnsi="Times New Roman"/>
          <w:kern w:val="0"/>
          <w:szCs w:val="27"/>
          <w14:ligatures w14:val="standardContextual"/>
        </w:rPr>
        <w:t>服务</w:t>
      </w:r>
      <w:r>
        <w:rPr>
          <w:rFonts w:hint="eastAsia" w:ascii="Times New Roman" w:hAnsi="Times New Roman"/>
          <w:kern w:val="0"/>
          <w:szCs w:val="27"/>
          <w14:ligatures w14:val="standardContextual"/>
        </w:rPr>
        <w:t>覆盖</w:t>
      </w:r>
      <w:r>
        <w:rPr>
          <w:rFonts w:hint="eastAsia" w:cs="仿宋_GB2312"/>
          <w14:ligatures w14:val="standardContextual"/>
        </w:rPr>
        <w:t>的规上工业企业数量，占园区规上工业企业总数的比率。</w:t>
      </w:r>
    </w:p>
    <w:p w14:paraId="4FE74C88">
      <w:pPr>
        <w:widowControl/>
        <w:spacing w:line="240" w:lineRule="auto"/>
        <w:ind w:firstLine="482"/>
        <w:jc w:val="left"/>
        <w:rPr>
          <w:rFonts w:hAnsi="Cambria Math" w:eastAsia="楷体_GB2312" w:cs="楷体_GB2312"/>
          <w:bCs/>
          <w:iCs/>
          <w:sz w:val="24"/>
          <w:szCs w:val="24"/>
          <w:lang w:bidi="ar"/>
        </w:rPr>
      </w:pPr>
      <m:oMath>
        <m:r>
          <m:rPr>
            <m:sty m:val="b"/>
          </m:rPr>
          <w:rPr>
            <w:rFonts w:hint="eastAsia" w:hAnsi="Times New Roman"/>
            <w:sz w:val="24"/>
            <w:szCs w:val="24"/>
          </w:rPr>
          <m:t>规上工业企业数字化政务服务覆盖率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数字化政务服务覆盖规上工业企业数</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62556A84">
      <w:pPr>
        <w:rPr>
          <w:rFonts w:hint="eastAsia" w:ascii="黑体" w:hAnsi="黑体" w:eastAsia="黑体" w:cs="黑体"/>
          <w:lang w:bidi="ar"/>
          <w14:ligatures w14:val="standardContextual"/>
        </w:rPr>
      </w:pPr>
      <w:r>
        <w:rPr>
          <w:rFonts w:hint="eastAsia" w:ascii="黑体" w:hAnsi="黑体" w:eastAsia="黑体" w:cs="黑体"/>
          <w:lang w:bidi="ar"/>
          <w14:ligatures w14:val="standardContextual"/>
        </w:rPr>
        <w:t>六、园区资产数字化管理覆盖率</w:t>
      </w:r>
    </w:p>
    <w:p w14:paraId="481A5735">
      <w:pPr>
        <w:rPr>
          <w:rFonts w:hint="eastAsia" w:cs="仿宋_GB2312"/>
          <w:lang w:bidi="ar"/>
          <w14:ligatures w14:val="standardContextual"/>
        </w:rPr>
      </w:pPr>
      <w:r>
        <w:rPr>
          <w:rFonts w:hint="eastAsia" w:ascii="黑体" w:hAnsi="黑体" w:eastAsia="黑体" w:cs="黑体"/>
          <w:lang w:bidi="ar"/>
          <w14:ligatures w14:val="standardContextual"/>
        </w:rPr>
        <w:t>指标说明：</w:t>
      </w:r>
      <w:r>
        <w:rPr>
          <w:rFonts w:hint="eastAsia" w:cs="仿宋_GB2312"/>
          <w:lang w:bidi="ar"/>
          <w14:ligatures w14:val="standardContextual"/>
        </w:rPr>
        <w:t>园区内已纳入数字化管理平台进行全生命周期管理的固定资产总额与园区应管理资产总额的比率。</w:t>
      </w:r>
    </w:p>
    <w:p w14:paraId="484D9B4C">
      <w:pPr>
        <w:spacing w:line="240" w:lineRule="auto"/>
        <w:ind w:firstLine="482"/>
        <w:rPr>
          <w:rFonts w:hint="eastAsia" w:cs="仿宋_GB2312"/>
          <w14:ligatures w14:val="standardContextual"/>
        </w:rPr>
      </w:pPr>
      <m:oMath>
        <m:r>
          <m:rPr>
            <m:sty m:val="b"/>
          </m:rPr>
          <w:rPr>
            <w:rFonts w:hint="eastAsia" w:hAnsi="Times New Roman"/>
            <w:sz w:val="24"/>
            <w:szCs w:val="24"/>
          </w:rPr>
          <m:t>园区资产数字化管理覆盖率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纳入数字化管理平台的固定资产量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园区应管理资产总量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50BDECF2">
      <w:pPr>
        <w:rPr>
          <w:rFonts w:hint="eastAsia" w:ascii="黑体" w:hAnsi="黑体" w:eastAsia="黑体" w:cs="黑体"/>
          <w14:ligatures w14:val="standardContextual"/>
        </w:rPr>
      </w:pPr>
      <w:r>
        <w:rPr>
          <w:rFonts w:hint="eastAsia" w:ascii="黑体" w:hAnsi="黑体" w:eastAsia="黑体" w:cs="黑体"/>
          <w:lang w:bidi="ar"/>
          <w14:ligatures w14:val="standardContextual"/>
        </w:rPr>
        <w:t>七、</w:t>
      </w:r>
      <w:r>
        <w:rPr>
          <w:rFonts w:hint="eastAsia" w:ascii="黑体" w:hAnsi="黑体" w:eastAsia="黑体" w:cs="黑体"/>
          <w14:ligatures w14:val="standardContextual"/>
        </w:rPr>
        <w:t>规上工业企业经济运行监测覆盖率</w:t>
      </w:r>
    </w:p>
    <w:p w14:paraId="07B42560">
      <w:pPr>
        <w:tabs>
          <w:tab w:val="left" w:pos="2458"/>
        </w:tabs>
        <w:ind w:firstLine="643"/>
        <w:contextualSpacing/>
        <w:outlineLvl w:val="2"/>
        <w:rPr>
          <w:rFonts w:ascii="Times New Roman" w:hAnsi="Times New Roman"/>
          <w:szCs w:val="22"/>
          <w14:ligatures w14:val="standardContextual"/>
        </w:rPr>
      </w:pPr>
      <w:r>
        <w:rPr>
          <w:rFonts w:hint="eastAsia" w:cs="仿宋_GB2312"/>
          <w:b/>
          <w:bCs/>
          <w14:ligatures w14:val="standardContextual"/>
        </w:rPr>
        <w:t>指标说明：</w:t>
      </w:r>
      <w:r>
        <w:rPr>
          <w:rFonts w:hint="eastAsia" w:cs="仿宋_GB2312"/>
          <w14:ligatures w14:val="standardContextual"/>
        </w:rPr>
        <w:t>园区经济运行监测分析系统应具备提供数字档案管理、产业链图谱绘制及产业运行分析等功能，产业经济运行监测分析系统覆盖的规上工业企业数量，占园区规上工业企业数量的比。</w:t>
      </w:r>
    </w:p>
    <w:p w14:paraId="1EF47495">
      <w:pPr>
        <w:ind w:firstLine="482"/>
        <w:rPr>
          <w:rFonts w:hint="eastAsia" w:cs="仿宋_GB2312"/>
          <w14:ligatures w14:val="standardContextual"/>
        </w:rPr>
      </w:pPr>
      <m:oMath>
        <m:r>
          <m:rPr>
            <m:sty m:val="b"/>
          </m:rPr>
          <w:rPr>
            <w:rFonts w:hint="eastAsia" w:hAnsi="Times New Roman"/>
            <w:sz w:val="24"/>
            <w:szCs w:val="24"/>
          </w:rPr>
          <m:t>规上工业企业</m:t>
        </m:r>
        <m:r>
          <m:rPr>
            <m:sty m:val="b"/>
          </m:rPr>
          <w:rPr>
            <w:rFonts w:hint="eastAsia" w:ascii="DejaVu Math TeX Gyre" w:hAnsi="DejaVu Math TeX Gyre" w:eastAsia="楷体_GB2312" w:cs="仿宋_GB2312"/>
            <w:sz w:val="24"/>
            <w:szCs w:val="28"/>
            <w:lang w:bidi="ar"/>
          </w:rPr>
          <m:t>经</m:t>
        </m:r>
        <m:r>
          <m:rPr>
            <m:sty m:val="b"/>
          </m:rPr>
          <w:rPr>
            <w:rFonts w:hint="eastAsia" w:ascii="Cambria Math" w:hAnsi="Cambria Math" w:eastAsia="楷体_GB2312" w:cs="楷体_GB2312"/>
            <w:sz w:val="24"/>
            <w:szCs w:val="24"/>
            <w:lang w:bidi="ar"/>
          </w:rPr>
          <m:t>济运行监测覆盖率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经济运行监测分析系统覆盖规上工业企业数量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23ED4762">
      <w:pPr>
        <w:rPr>
          <w:rFonts w:hint="eastAsia" w:ascii="黑体" w:hAnsi="黑体" w:eastAsia="黑体" w:cs="黑体"/>
          <w14:ligatures w14:val="standardContextual"/>
        </w:rPr>
      </w:pPr>
      <w:r>
        <w:rPr>
          <w:rFonts w:hint="eastAsia" w:ascii="黑体" w:hAnsi="黑体" w:eastAsia="黑体" w:cs="黑体"/>
          <w14:ligatures w14:val="standardContextual"/>
        </w:rPr>
        <w:t>八、规上工业企业绿色低碳管理数字化覆盖率</w:t>
      </w:r>
    </w:p>
    <w:p w14:paraId="630658D1">
      <w:pPr>
        <w:ind w:firstLine="643"/>
        <w:rPr>
          <w:rFonts w:hAnsi="Times New Roman"/>
          <w:szCs w:val="22"/>
          <w14:ligatures w14:val="standardContextual"/>
        </w:rPr>
      </w:pPr>
      <w:r>
        <w:rPr>
          <w:rFonts w:hint="eastAsia" w:cs="仿宋_GB2312"/>
          <w:b/>
          <w:bCs/>
          <w14:ligatures w14:val="standardContextual"/>
        </w:rPr>
        <w:t>指标说明：</w:t>
      </w:r>
      <w:r>
        <w:rPr>
          <w:rFonts w:cs="仿宋_GB2312"/>
          <w14:ligatures w14:val="standardContextual"/>
        </w:rPr>
        <w:t>园区</w:t>
      </w:r>
      <w:r>
        <w:rPr>
          <w:rFonts w:hint="eastAsia" w:cs="仿宋_GB2312"/>
          <w14:ligatures w14:val="standardContextual"/>
        </w:rPr>
        <w:t>已打造</w:t>
      </w:r>
      <w:r>
        <w:rPr>
          <w:rFonts w:cs="仿宋_GB2312"/>
          <w14:ligatures w14:val="standardContextual"/>
        </w:rPr>
        <w:t>绿色</w:t>
      </w:r>
      <w:r>
        <w:rPr>
          <w:rFonts w:hint="eastAsia" w:cs="仿宋_GB2312"/>
          <w14:ligatures w14:val="standardContextual"/>
        </w:rPr>
        <w:t>低碳</w:t>
      </w:r>
      <w:r>
        <w:rPr>
          <w:rFonts w:cs="仿宋_GB2312"/>
          <w14:ligatures w14:val="standardContextual"/>
        </w:rPr>
        <w:t>管理</w:t>
      </w:r>
      <w:r>
        <w:rPr>
          <w:rFonts w:hint="eastAsia" w:cs="仿宋_GB2312"/>
          <w14:ligatures w14:val="standardContextual"/>
        </w:rPr>
        <w:t>系统</w:t>
      </w:r>
      <w:r>
        <w:rPr>
          <w:rFonts w:cs="仿宋_GB2312"/>
          <w14:ligatures w14:val="standardContextual"/>
        </w:rPr>
        <w:t>，</w:t>
      </w:r>
      <w:r>
        <w:rPr>
          <w:rFonts w:hint="eastAsia" w:cs="仿宋_GB2312"/>
          <w14:ligatures w14:val="standardContextual"/>
        </w:rPr>
        <w:t>且提供</w:t>
      </w:r>
      <w:r>
        <w:rPr>
          <w:rFonts w:cs="仿宋_GB2312"/>
          <w14:ligatures w14:val="standardContextual"/>
        </w:rPr>
        <w:t>能耗动态监测、碳足迹跟踪、碳排放核算及污染物动态监测分析等</w:t>
      </w:r>
      <w:r>
        <w:rPr>
          <w:rFonts w:hint="eastAsia" w:cs="仿宋_GB2312"/>
          <w14:ligatures w14:val="standardContextual"/>
        </w:rPr>
        <w:t>相关服务，该项服务覆盖</w:t>
      </w:r>
      <w:r>
        <w:rPr>
          <w:rFonts w:cs="仿宋_GB2312"/>
          <w14:ligatures w14:val="standardContextual"/>
        </w:rPr>
        <w:t>的</w:t>
      </w:r>
      <w:r>
        <w:rPr>
          <w:rFonts w:hint="eastAsia" w:cs="仿宋_GB2312"/>
          <w14:ligatures w14:val="standardContextual"/>
        </w:rPr>
        <w:t>规上工业</w:t>
      </w:r>
      <w:r>
        <w:rPr>
          <w:rFonts w:cs="仿宋_GB2312"/>
          <w14:ligatures w14:val="standardContextual"/>
        </w:rPr>
        <w:t>企业数量，占园区</w:t>
      </w:r>
      <w:r>
        <w:rPr>
          <w:rFonts w:hint="eastAsia" w:cs="仿宋_GB2312"/>
          <w14:ligatures w14:val="standardContextual"/>
        </w:rPr>
        <w:t>规上工业</w:t>
      </w:r>
      <w:r>
        <w:rPr>
          <w:rFonts w:cs="仿宋_GB2312"/>
          <w14:ligatures w14:val="standardContextual"/>
        </w:rPr>
        <w:t>企业总数的</w:t>
      </w:r>
      <w:r>
        <w:rPr>
          <w:rFonts w:hint="eastAsia" w:cs="仿宋_GB2312"/>
          <w14:ligatures w14:val="standardContextual"/>
        </w:rPr>
        <w:t>比率。</w:t>
      </w:r>
    </w:p>
    <w:p w14:paraId="039D67D2">
      <w:pPr>
        <w:ind w:firstLine="482"/>
        <w:rPr>
          <w:rFonts w:hint="eastAsia" w:cs="仿宋_GB2312"/>
          <w14:ligatures w14:val="standardContextual"/>
        </w:rPr>
      </w:pPr>
      <m:oMath>
        <m:r>
          <m:rPr>
            <m:sty m:val="b"/>
          </m:rPr>
          <w:rPr>
            <w:rFonts w:hint="eastAsia" w:hAnsi="Times New Roman"/>
            <w:sz w:val="24"/>
            <w:szCs w:val="24"/>
          </w:rPr>
          <m:t>规上工业企业</m:t>
        </m:r>
        <m:r>
          <m:rPr>
            <m:sty m:val="b"/>
          </m:rPr>
          <w:rPr>
            <w:rFonts w:hint="eastAsia" w:ascii="Cambria Math" w:hAnsi="Cambria Math" w:eastAsia="楷体_GB2312" w:cs="楷体_GB2312"/>
            <w:sz w:val="24"/>
            <w:szCs w:val="24"/>
            <w:lang w:bidi="ar"/>
          </w:rPr>
          <m:t>绿色低碳管理数字化覆盖率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m:t>
            </m:r>
            <m:r>
              <m:rPr>
                <m:sty m:val="p"/>
              </m:rPr>
              <w:rPr>
                <w:rFonts w:hint="eastAsia" w:ascii="Cambria Math" w:hAnsi="Cambria Math" w:eastAsia="楷体_GB2312" w:cs="楷体_GB2312"/>
                <w:kern w:val="0"/>
                <w:sz w:val="24"/>
                <w:szCs w:val="24"/>
              </w:rPr>
              <m:t>绿色低碳管理服务覆盖规上工业企业数量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610DEC2B">
      <w:pPr>
        <w:rPr>
          <w:rFonts w:hint="eastAsia" w:ascii="黑体" w:hAnsi="黑体" w:eastAsia="黑体" w:cs="黑体"/>
          <w14:ligatures w14:val="standardContextual"/>
        </w:rPr>
      </w:pPr>
      <w:r>
        <w:rPr>
          <w:rFonts w:hint="eastAsia" w:ascii="黑体" w:hAnsi="黑体" w:eastAsia="黑体" w:cs="黑体"/>
          <w14:ligatures w14:val="standardContextual"/>
        </w:rPr>
        <w:t>九、规上工业企业安全应急响应系统覆盖率</w:t>
      </w:r>
    </w:p>
    <w:p w14:paraId="6C67ECC9">
      <w:pPr>
        <w:ind w:firstLine="643"/>
        <w:rPr>
          <w:rFonts w:hAnsi="Times New Roman"/>
          <w:szCs w:val="22"/>
          <w14:ligatures w14:val="standardContextual"/>
        </w:rPr>
      </w:pPr>
      <w:r>
        <w:rPr>
          <w:rFonts w:hint="eastAsia" w:cs="仿宋_GB2312"/>
          <w:b/>
          <w:bCs/>
          <w14:ligatures w14:val="standardContextual"/>
        </w:rPr>
        <w:t>指标说明：</w:t>
      </w:r>
      <w:r>
        <w:rPr>
          <w:rFonts w:cs="仿宋_GB2312"/>
          <w14:ligatures w14:val="standardContextual"/>
        </w:rPr>
        <w:t>园区内</w:t>
      </w:r>
      <w:r>
        <w:rPr>
          <w:rFonts w:hint="eastAsia" w:cs="仿宋_GB2312"/>
          <w14:ligatures w14:val="standardContextual"/>
        </w:rPr>
        <w:t>各项风险数据、应急响应资源等已</w:t>
      </w:r>
      <w:r>
        <w:rPr>
          <w:rFonts w:cs="仿宋_GB2312"/>
          <w14:ligatures w14:val="standardContextual"/>
        </w:rPr>
        <w:t>接入</w:t>
      </w:r>
      <w:r>
        <w:rPr>
          <w:rFonts w:hint="eastAsia" w:cs="仿宋_GB2312"/>
          <w14:ligatures w14:val="standardContextual"/>
        </w:rPr>
        <w:t>安全应急响应系统，安全应急响应系统覆盖</w:t>
      </w:r>
      <w:r>
        <w:rPr>
          <w:rFonts w:cs="仿宋_GB2312"/>
          <w14:ligatures w14:val="standardContextual"/>
        </w:rPr>
        <w:t>的</w:t>
      </w:r>
      <w:r>
        <w:rPr>
          <w:rFonts w:hint="eastAsia" w:cs="仿宋_GB2312"/>
          <w14:ligatures w14:val="standardContextual"/>
        </w:rPr>
        <w:t>规上工业</w:t>
      </w:r>
      <w:r>
        <w:rPr>
          <w:rFonts w:cs="仿宋_GB2312"/>
          <w14:ligatures w14:val="standardContextual"/>
        </w:rPr>
        <w:t>企业数量，占园区</w:t>
      </w:r>
      <w:r>
        <w:rPr>
          <w:rFonts w:hint="eastAsia" w:cs="仿宋_GB2312"/>
          <w14:ligatures w14:val="standardContextual"/>
        </w:rPr>
        <w:t>规上工业</w:t>
      </w:r>
      <w:r>
        <w:rPr>
          <w:rFonts w:cs="仿宋_GB2312"/>
          <w14:ligatures w14:val="standardContextual"/>
        </w:rPr>
        <w:t>企业总数的</w:t>
      </w:r>
      <w:r>
        <w:rPr>
          <w:rFonts w:hint="eastAsia" w:cs="仿宋_GB2312"/>
          <w14:ligatures w14:val="standardContextual"/>
        </w:rPr>
        <w:t>比率</w:t>
      </w:r>
      <w:r>
        <w:rPr>
          <w:rFonts w:cs="仿宋_GB2312"/>
          <w14:ligatures w14:val="standardContextual"/>
        </w:rPr>
        <w:t>。</w:t>
      </w:r>
    </w:p>
    <w:p w14:paraId="2E3578D1">
      <w:pPr>
        <w:ind w:firstLine="482"/>
        <w:rPr>
          <w:rFonts w:hint="eastAsia" w:cs="仿宋_GB2312"/>
          <w14:ligatures w14:val="standardContextual"/>
        </w:rPr>
      </w:pPr>
      <m:oMath>
        <m:r>
          <m:rPr>
            <m:sty m:val="b"/>
          </m:rPr>
          <w:rPr>
            <w:rFonts w:hint="eastAsia" w:hAnsi="Times New Roman"/>
            <w:sz w:val="24"/>
            <w:szCs w:val="24"/>
          </w:rPr>
          <m:t>规上工业企业</m:t>
        </m:r>
        <m:r>
          <m:rPr>
            <m:sty m:val="b"/>
          </m:rPr>
          <w:rPr>
            <w:rFonts w:hint="eastAsia" w:ascii="Cambria Math" w:hAnsi="Cambria Math" w:eastAsia="楷体_GB2312" w:cs="楷体_GB2312"/>
            <w:sz w:val="24"/>
            <w:szCs w:val="24"/>
            <w:lang w:bidi="ar"/>
          </w:rPr>
          <m:t>安全应急响应系统覆盖率</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园区内</m:t>
            </m:r>
            <m:r>
              <m:rPr>
                <m:sty m:val="p"/>
              </m:rPr>
              <w:rPr>
                <w:rFonts w:hint="eastAsia" w:ascii="Cambria Math" w:hAnsi="Cambria Math" w:eastAsia="楷体_GB2312" w:cs="楷体_GB2312"/>
                <w:kern w:val="0"/>
                <w:sz w:val="24"/>
                <w:szCs w:val="24"/>
              </w:rPr>
              <m:t>安全应急响应系统覆盖规上工业企业数量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2DD86B44">
      <w:pPr>
        <w:rPr>
          <w:rFonts w:hint="eastAsia" w:ascii="黑体" w:hAnsi="黑体" w:eastAsia="黑体" w:cs="黑体"/>
          <w14:ligatures w14:val="standardContextual"/>
        </w:rPr>
      </w:pPr>
      <w:r>
        <w:rPr>
          <w:rFonts w:hint="eastAsia" w:ascii="黑体" w:hAnsi="黑体" w:eastAsia="黑体" w:cs="黑体"/>
          <w14:ligatures w14:val="standardContextual"/>
        </w:rPr>
        <w:t>十、双千兆网络覆盖率</w:t>
      </w:r>
    </w:p>
    <w:p w14:paraId="32D6C985">
      <w:pPr>
        <w:ind w:firstLine="643"/>
        <w:rPr>
          <w:rFonts w:hint="eastAsia" w:cs="仿宋_GB2312"/>
          <w14:ligatures w14:val="standardContextual"/>
        </w:rPr>
      </w:pPr>
      <w:r>
        <w:rPr>
          <w:rFonts w:hint="eastAsia" w:cs="仿宋_GB2312"/>
          <w:b/>
          <w:bCs/>
          <w14:ligatures w14:val="standardContextual"/>
        </w:rPr>
        <w:t>指标说明：</w:t>
      </w:r>
      <w:r>
        <w:rPr>
          <w:rFonts w:hint="eastAsia" w:cs="仿宋_GB2312"/>
          <w14:ligatures w14:val="standardContextual"/>
        </w:rPr>
        <w:t>园区内千兆光网及5G信号有效覆盖园区范围内企业比率。该指标旨在反映园区高带宽、低延迟的网络设施建设水平，是支撑园区企业数字化应用的基础保障。</w:t>
      </w:r>
    </w:p>
    <w:p w14:paraId="5B17CD79">
      <w:pPr>
        <w:spacing w:line="360" w:lineRule="auto"/>
        <w:ind w:firstLine="482"/>
        <w:jc w:val="left"/>
        <w:rPr>
          <w:rFonts w:hint="eastAsia" w:ascii="黑体" w:hAnsi="黑体" w:eastAsia="黑体" w:cs="黑体"/>
          <w:lang w:bidi="ar"/>
          <w14:ligatures w14:val="standardContextual"/>
        </w:rPr>
      </w:pPr>
      <m:oMath>
        <m:r>
          <m:rPr>
            <m:sty m:val="b"/>
          </m:rPr>
          <w:rPr>
            <w:rFonts w:hint="eastAsia" w:ascii="Times New Roman" w:hAnsi="Times New Roman"/>
            <w:kern w:val="0"/>
            <w:sz w:val="24"/>
            <w:szCs w:val="24"/>
          </w:rPr>
          <m:t>双千兆网络覆盖率</m:t>
        </m:r>
        <m:r>
          <m:rPr>
            <m:sty m:val="b"/>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rPr>
              <m:t>园区内双千兆网络覆盖的企业数量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园区内企业数</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5AEC33A2">
      <w:pPr>
        <w:rPr>
          <w:rFonts w:hint="eastAsia" w:ascii="黑体" w:hAnsi="黑体" w:eastAsia="黑体" w:cs="黑体"/>
          <w:lang w:bidi="ar"/>
          <w14:ligatures w14:val="standardContextual"/>
        </w:rPr>
      </w:pPr>
      <w:r>
        <w:rPr>
          <w:rFonts w:hint="eastAsia" w:ascii="黑体" w:hAnsi="黑体" w:eastAsia="黑体" w:cs="黑体"/>
          <w14:ligatures w14:val="standardContextual"/>
        </w:rPr>
        <w:t>十一、企业平均算力资源占有量</w:t>
      </w:r>
    </w:p>
    <w:p w14:paraId="46C92171">
      <w:pPr>
        <w:spacing w:line="560" w:lineRule="atLeast"/>
        <w:ind w:firstLine="643"/>
        <w:rPr>
          <w:rFonts w:hint="eastAsia" w:cs="仿宋_GB2312"/>
          <w14:ligatures w14:val="standardContextual"/>
        </w:rPr>
      </w:pPr>
      <w:r>
        <w:rPr>
          <w:rFonts w:hint="eastAsia" w:cs="仿宋_GB2312"/>
          <w:b/>
          <w:bCs/>
          <w14:ligatures w14:val="standardContextual"/>
        </w:rPr>
        <w:t>指标说明</w:t>
      </w:r>
      <w:r>
        <w:rPr>
          <w:rFonts w:hint="eastAsia" w:cs="仿宋_GB2312"/>
          <w14:ligatures w14:val="standardContextual"/>
        </w:rPr>
        <w:t>：近三个月，园区所有入驻企业可使用的算力资源总量（按标准单位折算）与园区内企业总数的比率。</w:t>
      </w:r>
    </w:p>
    <w:p w14:paraId="51EAAC1D">
      <w:pPr>
        <w:spacing w:line="360" w:lineRule="auto"/>
        <w:ind w:firstLine="482"/>
        <w:jc w:val="left"/>
        <w:rPr>
          <w:rFonts w:hAnsi="Cambria Math" w:eastAsia="楷体_GB2312" w:cs="楷体_GB2312"/>
          <w:bCs/>
          <w:iCs/>
          <w:sz w:val="24"/>
          <w:szCs w:val="24"/>
          <w:lang w:bidi="ar"/>
        </w:rPr>
      </w:pPr>
      <m:oMathPara>
        <m:oMath>
          <m:r>
            <m:rPr>
              <m:sty m:val="b"/>
            </m:rPr>
            <w:rPr>
              <w:rFonts w:hint="eastAsia" w:ascii="Times New Roman" w:hAnsi="Times New Roman"/>
              <w:sz w:val="24"/>
              <w:szCs w:val="24"/>
            </w:rPr>
            <m:t>园区企业平均算力资源占有量</m:t>
          </m:r>
          <m:r>
            <m:rPr>
              <m:sty m:val="b"/>
            </m:rPr>
            <w:rPr>
              <w:rFonts w:ascii="Times New Roman" w:hAnsi="Times New Roman"/>
              <w:sz w:val="24"/>
              <w:szCs w:val="24"/>
            </w:rPr>
            <m:t xml:space="preserve"> </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园区总可用算力资源</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园区企业总数</m:t>
              </m:r>
              <m:ctrlPr>
                <w:rPr>
                  <w:rFonts w:hint="eastAsia" w:ascii="Cambria Math" w:hAnsi="Cambria Math" w:eastAsia="楷体_GB2312" w:cs="楷体_GB2312"/>
                  <w:bCs/>
                  <w:iCs/>
                  <w:sz w:val="24"/>
                  <w:szCs w:val="24"/>
                  <w:lang w:bidi="ar"/>
                </w:rPr>
              </m:ctrlPr>
            </m:den>
          </m:f>
        </m:oMath>
      </m:oMathPara>
    </w:p>
    <w:p w14:paraId="5ED2FAE4">
      <w:pPr>
        <w:rPr>
          <w:rFonts w:hint="eastAsia" w:ascii="黑体" w:hAnsi="黑体" w:eastAsia="黑体" w:cs="黑体"/>
          <w14:ligatures w14:val="standardContextual"/>
        </w:rPr>
      </w:pPr>
      <w:r>
        <w:rPr>
          <w:rFonts w:hint="eastAsia" w:ascii="黑体" w:hAnsi="黑体" w:eastAsia="黑体" w:cs="黑体"/>
          <w:lang w:bidi="ar"/>
          <w14:ligatures w14:val="standardContextual"/>
        </w:rPr>
        <w:t>十二、</w:t>
      </w:r>
      <w:r>
        <w:rPr>
          <w:rFonts w:hint="eastAsia" w:ascii="黑体" w:hAnsi="黑体" w:eastAsia="黑体" w:cs="黑体"/>
          <w14:ligatures w14:val="standardContextual"/>
        </w:rPr>
        <w:t>数据开发利用平台接入规上工业企业比例</w:t>
      </w:r>
    </w:p>
    <w:p w14:paraId="04D929C4">
      <w:pPr>
        <w:ind w:firstLine="643"/>
        <w:rPr>
          <w:rFonts w:hint="eastAsia" w:cs="仿宋_GB2312"/>
          <w:lang w:bidi="ar"/>
          <w14:ligatures w14:val="standardContextual"/>
        </w:rPr>
      </w:pPr>
      <w:r>
        <w:rPr>
          <w:rFonts w:hint="eastAsia" w:cs="仿宋_GB2312"/>
          <w:b/>
          <w:bCs/>
          <w14:ligatures w14:val="standardContextual"/>
        </w:rPr>
        <w:t>指标说明</w:t>
      </w:r>
      <w:r>
        <w:rPr>
          <w:rFonts w:hint="eastAsia" w:cs="仿宋_GB2312"/>
          <w14:ligatures w14:val="standardContextual"/>
        </w:rPr>
        <w:t>：</w:t>
      </w:r>
      <w:r>
        <w:rPr>
          <w:rFonts w:hint="eastAsia" w:cs="仿宋_GB2312"/>
          <w:lang w:bidi="ar"/>
          <w14:ligatures w14:val="standardContextual"/>
        </w:rPr>
        <w:t>园区数据开发利用平台接入的规上工业企业数量占园区规上工业企业总数的比率。</w:t>
      </w:r>
    </w:p>
    <w:p w14:paraId="66F2B9CA">
      <w:pPr>
        <w:spacing w:line="240" w:lineRule="auto"/>
        <w:ind w:firstLine="482"/>
        <w:rPr>
          <w:rFonts w:hint="eastAsia" w:cs="仿宋_GB2312"/>
          <w14:ligatures w14:val="standardContextual"/>
        </w:rPr>
      </w:pPr>
      <m:oMath>
        <m:r>
          <m:rPr>
            <m:sty m:val="b"/>
          </m:rPr>
          <w:rPr>
            <w:rFonts w:hint="eastAsia" w:hAnsi="Times New Roman"/>
            <w:sz w:val="24"/>
            <w:szCs w:val="24"/>
          </w:rPr>
          <m:t>数据开发利用平台接入规上工业企业比例</m:t>
        </m:r>
        <m:r>
          <m:rPr>
            <m:sty m:val="p"/>
          </m:rPr>
          <w:rPr>
            <w:rFonts w:hint="eastAsia" w:ascii="Cambria Math" w:hAnsi="Cambria Math" w:eastAsia="楷体_GB2312" w:cs="楷体_GB2312"/>
            <w:sz w:val="24"/>
            <w:szCs w:val="24"/>
            <w:lang w:bidi="ar"/>
          </w:rPr>
          <m:t>=</m:t>
        </m:r>
        <m:f>
          <m:fPr>
            <m:ctrlPr>
              <w:rPr>
                <w:rFonts w:hint="eastAsia" w:ascii="Cambria Math" w:hAnsi="Cambria Math" w:eastAsia="楷体_GB2312" w:cs="楷体_GB2312"/>
                <w:bCs/>
                <w:iCs/>
                <w:sz w:val="24"/>
                <w:szCs w:val="24"/>
                <w:lang w:bidi="ar"/>
              </w:rPr>
            </m:ctrlPr>
          </m:fPr>
          <m:num>
            <m:r>
              <m:rPr>
                <m:sty m:val="p"/>
              </m:rPr>
              <w:rPr>
                <w:rFonts w:hint="eastAsia" w:ascii="Cambria Math" w:hAnsi="Cambria Math" w:eastAsia="楷体_GB2312" w:cs="楷体_GB2312"/>
                <w:sz w:val="24"/>
                <w:szCs w:val="24"/>
                <w:lang w:bidi="ar"/>
              </w:rPr>
              <m:t>数据开发利用平台接入规上工业企业数量</m:t>
            </m:r>
            <m:ctrlPr>
              <w:rPr>
                <w:rFonts w:hint="eastAsia" w:ascii="Cambria Math" w:hAnsi="Cambria Math" w:eastAsia="楷体_GB2312" w:cs="楷体_GB2312"/>
                <w:bCs/>
                <w:iCs/>
                <w:sz w:val="24"/>
                <w:szCs w:val="24"/>
                <w:lang w:bidi="ar"/>
              </w:rPr>
            </m:ctrlPr>
          </m:num>
          <m:den>
            <m:r>
              <m:rPr>
                <m:sty m:val="p"/>
              </m:rPr>
              <w:rPr>
                <w:rFonts w:hint="eastAsia" w:ascii="Cambria Math" w:hAnsi="Cambria Math" w:eastAsia="楷体_GB2312" w:cs="楷体_GB2312"/>
                <w:sz w:val="24"/>
                <w:szCs w:val="24"/>
                <w:lang w:bidi="ar"/>
              </w:rPr>
              <m:t>园区规上工业企业数量</m:t>
            </m:r>
            <m:ctrlPr>
              <w:rPr>
                <w:rFonts w:hint="eastAsia" w:ascii="Cambria Math" w:hAnsi="Cambria Math" w:eastAsia="楷体_GB2312" w:cs="楷体_GB2312"/>
                <w:bCs/>
                <w:iCs/>
                <w:sz w:val="24"/>
                <w:szCs w:val="24"/>
                <w:lang w:bidi="ar"/>
              </w:rPr>
            </m:ctrlPr>
          </m:den>
        </m:f>
      </m:oMath>
      <w:r>
        <w:rPr>
          <w:rFonts w:hint="eastAsia" w:hAnsi="Cambria Math" w:eastAsia="楷体_GB2312" w:cs="楷体_GB2312"/>
          <w:bCs/>
          <w:iCs/>
          <w:sz w:val="24"/>
          <w:szCs w:val="24"/>
          <w:lang w:bidi="ar"/>
        </w:rPr>
        <w:t>*100%</w:t>
      </w:r>
    </w:p>
    <w:p w14:paraId="77FBD6C0">
      <w:pPr>
        <w:spacing w:line="360" w:lineRule="auto"/>
        <w:jc w:val="left"/>
        <w:rPr>
          <w:rFonts w:hint="eastAsia" w:ascii="黑体" w:hAnsi="黑体" w:eastAsia="黑体" w:cs="黑体"/>
          <w:lang w:bidi="ar"/>
          <w14:ligatures w14:val="standardContextual"/>
        </w:rPr>
      </w:pPr>
    </w:p>
    <w:p w14:paraId="3C0FC08C">
      <w:pPr>
        <w:spacing w:line="360" w:lineRule="auto"/>
        <w:rPr>
          <w:rFonts w:hint="eastAsia" w:cs="仿宋_GB2312"/>
          <w14:ligatures w14:val="standardContextual"/>
        </w:rPr>
      </w:pPr>
    </w:p>
    <w:p w14:paraId="1DC7C84D">
      <w:pPr>
        <w:rPr>
          <w:rFonts w:hint="eastAsia"/>
        </w:rPr>
      </w:pPr>
    </w:p>
    <w:p w14:paraId="7E14B8EF"/>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6BCD">
    <w:pPr>
      <w:pStyle w:val="2"/>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795A6">
                          <w:pPr>
                            <w:pStyle w:val="2"/>
                            <w:ind w:firstLine="36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B795A6">
                    <w:pPr>
                      <w:pStyle w:val="2"/>
                      <w:ind w:firstLine="36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91790"/>
    <w:rsid w:val="0F39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640" w:firstLineChars="200"/>
      <w:jc w:val="both"/>
    </w:pPr>
    <w:rPr>
      <w:rFonts w:ascii="仿宋_GB2312" w:hAnsi="仿宋_GB2312"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2026-03-23T03:42:00Z</dcterms:created>
  <dc:creator>王照海</dc:creator>
  <cp:lastModifiedBy>王照海</cp:lastModifiedBy>
  <dcterms:modified xsi:type="dcterms:W3CDTF">2026-03-23T03:43:52Z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2C5DCE0633334C0FAF3AD9369D0A4FBB_11</vt:lpwstr>
  </property>
  <property fmtid="{D5CDD505-2E9C-101B-9397-08002B2CF9AE}" pid="4" name="KSOTemplateDocerSaveRecord">
    <vt:lpwstr>eyJoZGlkIjoiODIzNzFhNjk1NWJlODQ5ODc1MmQ5ZDM2NmIyNWQwOTAiLCJ1c2VySWQiOiIxMDMyNzI5NCJ9</vt:lpwstr>
  </property>
</Properties>
</file>