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59922">
      <w:pPr>
        <w:rPr>
          <w:rFonts w:hint="default" w:ascii="Times New Roman" w:hAnsi="Times New Roman" w:eastAsia="方正小标宋_GBK" w:cs="Times New Roman"/>
          <w:b w:val="0"/>
          <w:bCs w:val="0"/>
          <w:sz w:val="44"/>
          <w:szCs w:val="44"/>
          <w:lang w:val="en-US" w:eastAsia="zh-CN"/>
        </w:rPr>
      </w:pPr>
      <w:bookmarkStart w:id="2" w:name="_GoBack"/>
      <w:bookmarkEnd w:id="2"/>
      <w:r>
        <w:rPr>
          <w:rFonts w:hint="default" w:ascii="Times New Roman" w:hAnsi="Times New Roman" w:eastAsia="黑体" w:cs="Times New Roman"/>
          <w:color w:val="000000"/>
          <w:sz w:val="32"/>
          <w:szCs w:val="32"/>
          <w:shd w:val="clear" w:color="auto" w:fill="auto"/>
          <w:lang w:val="en-US" w:eastAsia="zh-CN"/>
        </w:rPr>
        <w:t>附件2</w:t>
      </w:r>
    </w:p>
    <w:p w14:paraId="4F584A04">
      <w:pPr>
        <w:jc w:val="center"/>
        <w:rPr>
          <w:rFonts w:hint="default" w:ascii="Times New Roman" w:hAnsi="Times New Roman" w:eastAsia="方正小标宋简体" w:cs="Times New Roman"/>
          <w:b w:val="0"/>
          <w:bCs/>
          <w:sz w:val="44"/>
          <w:szCs w:val="44"/>
          <w:lang w:eastAsia="zh-CN"/>
        </w:rPr>
      </w:pPr>
    </w:p>
    <w:p w14:paraId="2A3FF6B1">
      <w:pPr>
        <w:jc w:val="center"/>
        <w:rPr>
          <w:rFonts w:hint="default" w:ascii="Times New Roman" w:hAnsi="Times New Roman" w:eastAsia="方正小标宋简体" w:cs="Times New Roman"/>
          <w:b w:val="0"/>
          <w:bCs/>
          <w:sz w:val="44"/>
          <w:szCs w:val="44"/>
          <w:lang w:eastAsia="zh-CN"/>
        </w:rPr>
      </w:pPr>
    </w:p>
    <w:p w14:paraId="52AB6A40">
      <w:pPr>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eastAsia="zh-CN"/>
        </w:rPr>
        <w:t>武汉市</w:t>
      </w:r>
      <w:r>
        <w:rPr>
          <w:rFonts w:hint="default" w:ascii="Times New Roman" w:hAnsi="Times New Roman" w:eastAsia="方正小标宋简体" w:cs="Times New Roman"/>
          <w:b w:val="0"/>
          <w:bCs/>
          <w:sz w:val="44"/>
          <w:szCs w:val="44"/>
        </w:rPr>
        <w:t>202</w:t>
      </w:r>
      <w:r>
        <w:rPr>
          <w:rFonts w:hint="default" w:ascii="Times New Roman" w:hAnsi="Times New Roman" w:eastAsia="方正小标宋简体" w:cs="Times New Roman"/>
          <w:b w:val="0"/>
          <w:bCs/>
          <w:sz w:val="44"/>
          <w:szCs w:val="44"/>
          <w:lang w:val="en-US" w:eastAsia="zh-CN"/>
        </w:rPr>
        <w:t>6</w:t>
      </w:r>
      <w:r>
        <w:rPr>
          <w:rFonts w:hint="default" w:ascii="Times New Roman" w:hAnsi="Times New Roman" w:eastAsia="方正小标宋简体" w:cs="Times New Roman"/>
          <w:b w:val="0"/>
          <w:bCs/>
          <w:sz w:val="44"/>
          <w:szCs w:val="44"/>
        </w:rPr>
        <w:t>年</w:t>
      </w:r>
      <w:r>
        <w:rPr>
          <w:rFonts w:hint="default" w:ascii="Times New Roman" w:hAnsi="Times New Roman" w:eastAsia="方正小标宋简体" w:cs="Times New Roman"/>
          <w:b w:val="0"/>
          <w:bCs/>
          <w:sz w:val="44"/>
          <w:szCs w:val="44"/>
          <w:lang w:val="en-US" w:eastAsia="zh-CN"/>
        </w:rPr>
        <w:t>高质量数据集建设任务专项</w:t>
      </w:r>
    </w:p>
    <w:p w14:paraId="39F4C688">
      <w:pPr>
        <w:jc w:val="center"/>
        <w:rPr>
          <w:rFonts w:hint="default" w:ascii="Times New Roman" w:hAnsi="Times New Roman" w:eastAsia="方正仿宋_GB2312" w:cs="Times New Roman"/>
          <w:sz w:val="32"/>
          <w:szCs w:val="22"/>
        </w:rPr>
      </w:pPr>
      <w:r>
        <w:rPr>
          <w:rFonts w:hint="default" w:ascii="Times New Roman" w:hAnsi="Times New Roman" w:eastAsia="方正小标宋简体" w:cs="Times New Roman"/>
          <w:b w:val="0"/>
          <w:bCs/>
          <w:sz w:val="44"/>
          <w:szCs w:val="44"/>
        </w:rPr>
        <w:t>申报材料</w:t>
      </w:r>
    </w:p>
    <w:p w14:paraId="56922144">
      <w:pPr>
        <w:rPr>
          <w:rFonts w:hint="default" w:ascii="Times New Roman" w:hAnsi="Times New Roman" w:eastAsia="方正仿宋_GB2312" w:cs="Times New Roman"/>
          <w:sz w:val="32"/>
          <w:szCs w:val="22"/>
        </w:rPr>
      </w:pPr>
    </w:p>
    <w:p w14:paraId="33A19CE9">
      <w:pPr>
        <w:rPr>
          <w:rFonts w:hint="default" w:ascii="Times New Roman" w:hAnsi="Times New Roman" w:eastAsia="方正仿宋_GB2312" w:cs="Times New Roman"/>
          <w:sz w:val="32"/>
          <w:szCs w:val="22"/>
        </w:rPr>
      </w:pPr>
    </w:p>
    <w:p w14:paraId="74869AB1">
      <w:pPr>
        <w:rPr>
          <w:rFonts w:hint="default" w:ascii="Times New Roman" w:hAnsi="Times New Roman" w:eastAsia="方正仿宋_GB2312" w:cs="Times New Roman"/>
          <w:sz w:val="32"/>
          <w:szCs w:val="22"/>
        </w:rPr>
      </w:pPr>
    </w:p>
    <w:p w14:paraId="59CC84FD">
      <w:pPr>
        <w:rPr>
          <w:rFonts w:hint="default" w:ascii="Times New Roman" w:hAnsi="Times New Roman" w:eastAsia="方正仿宋_GB2312" w:cs="Times New Roman"/>
          <w:sz w:val="32"/>
          <w:szCs w:val="22"/>
        </w:rPr>
      </w:pPr>
    </w:p>
    <w:p w14:paraId="7D71550A">
      <w:pPr>
        <w:rPr>
          <w:rFonts w:hint="default" w:ascii="Times New Roman" w:hAnsi="Times New Roman" w:eastAsia="方正仿宋_GB2312" w:cs="Times New Roman"/>
          <w:sz w:val="32"/>
          <w:szCs w:val="32"/>
        </w:rPr>
      </w:pPr>
    </w:p>
    <w:p w14:paraId="7D7E0A63">
      <w:pPr>
        <w:ind w:firstLine="1840" w:firstLineChars="575"/>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lang w:eastAsia="zh-CN"/>
        </w:rPr>
        <w:t>申报</w:t>
      </w:r>
      <w:r>
        <w:rPr>
          <w:rFonts w:hint="default" w:ascii="Times New Roman" w:hAnsi="Times New Roman" w:eastAsia="黑体" w:cs="Times New Roman"/>
          <w:sz w:val="32"/>
          <w:szCs w:val="32"/>
          <w:lang w:val="en-US" w:eastAsia="zh-CN"/>
        </w:rPr>
        <w:t>场景</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u w:val="single"/>
          <w:lang w:val="en-US" w:eastAsia="zh-CN"/>
        </w:rPr>
        <w:t xml:space="preserve">                </w:t>
      </w:r>
    </w:p>
    <w:p w14:paraId="54CC4846">
      <w:pPr>
        <w:rPr>
          <w:rFonts w:hint="default" w:ascii="Times New Roman" w:hAnsi="Times New Roman" w:eastAsia="黑体" w:cs="Times New Roman"/>
          <w:sz w:val="32"/>
          <w:szCs w:val="32"/>
        </w:rPr>
      </w:pPr>
    </w:p>
    <w:p w14:paraId="755217CC">
      <w:pPr>
        <w:ind w:firstLine="1840" w:firstLineChars="575"/>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lang w:eastAsia="zh-CN"/>
        </w:rPr>
        <w:t>申报项目名称</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u w:val="single"/>
          <w:lang w:val="en-US" w:eastAsia="zh-CN"/>
        </w:rPr>
        <w:t xml:space="preserve">            </w:t>
      </w:r>
    </w:p>
    <w:p w14:paraId="6C313753">
      <w:pPr>
        <w:rPr>
          <w:rFonts w:hint="default" w:ascii="Times New Roman" w:hAnsi="Times New Roman" w:eastAsia="黑体" w:cs="Times New Roman"/>
          <w:sz w:val="32"/>
          <w:szCs w:val="32"/>
        </w:rPr>
      </w:pPr>
    </w:p>
    <w:p w14:paraId="6AC1DCC3">
      <w:pPr>
        <w:ind w:firstLine="1840" w:firstLineChars="575"/>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申报</w:t>
      </w:r>
      <w:r>
        <w:rPr>
          <w:rFonts w:hint="default" w:ascii="Times New Roman" w:hAnsi="Times New Roman" w:eastAsia="黑体" w:cs="Times New Roman"/>
          <w:sz w:val="32"/>
          <w:szCs w:val="32"/>
        </w:rPr>
        <w:t>单位：</w:t>
      </w:r>
      <w:r>
        <w:rPr>
          <w:rFonts w:hint="default" w:ascii="Times New Roman" w:hAnsi="Times New Roman" w:eastAsia="黑体" w:cs="Times New Roman"/>
          <w:sz w:val="32"/>
          <w:szCs w:val="32"/>
          <w:u w:val="single"/>
          <w:lang w:val="en-US" w:eastAsia="zh-CN"/>
        </w:rPr>
        <w:t>（加盖单位公章）</w:t>
      </w:r>
    </w:p>
    <w:p w14:paraId="566B9C9E">
      <w:pPr>
        <w:rPr>
          <w:rFonts w:hint="default" w:ascii="Times New Roman" w:hAnsi="Times New Roman" w:eastAsia="黑体" w:cs="Times New Roman"/>
          <w:sz w:val="32"/>
          <w:szCs w:val="32"/>
        </w:rPr>
      </w:pPr>
    </w:p>
    <w:p w14:paraId="03E7FCD3">
      <w:pPr>
        <w:ind w:firstLine="1840" w:firstLineChars="575"/>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rPr>
        <w:t>推荐单位：</w:t>
      </w:r>
      <w:r>
        <w:rPr>
          <w:rFonts w:hint="default" w:ascii="Times New Roman" w:hAnsi="Times New Roman" w:eastAsia="黑体" w:cs="Times New Roman"/>
          <w:sz w:val="32"/>
          <w:szCs w:val="32"/>
          <w:u w:val="single"/>
          <w:lang w:val="en-US" w:eastAsia="zh-CN"/>
        </w:rPr>
        <w:t xml:space="preserve">               </w:t>
      </w:r>
    </w:p>
    <w:p w14:paraId="760E8A9F">
      <w:pPr>
        <w:rPr>
          <w:rFonts w:hint="default" w:ascii="Times New Roman" w:hAnsi="Times New Roman" w:eastAsia="黑体" w:cs="Times New Roman"/>
          <w:sz w:val="32"/>
          <w:szCs w:val="32"/>
        </w:rPr>
      </w:pPr>
    </w:p>
    <w:p w14:paraId="19932BA7">
      <w:pPr>
        <w:ind w:firstLine="1840" w:firstLineChars="57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申报日期：</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年</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月</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日</w:t>
      </w:r>
    </w:p>
    <w:p w14:paraId="1D7B913A">
      <w:pPr>
        <w:jc w:val="center"/>
        <w:rPr>
          <w:rFonts w:hint="default" w:ascii="Times New Roman" w:hAnsi="Times New Roman" w:eastAsia="方正小标宋简体" w:cs="Times New Roman"/>
          <w:sz w:val="44"/>
          <w:szCs w:val="36"/>
        </w:rPr>
      </w:pPr>
    </w:p>
    <w:p w14:paraId="13D2C254">
      <w:pPr>
        <w:jc w:val="center"/>
        <w:rPr>
          <w:rFonts w:hint="default" w:ascii="Times New Roman" w:hAnsi="Times New Roman" w:eastAsia="黑体" w:cs="Times New Roman"/>
          <w:sz w:val="44"/>
          <w:szCs w:val="36"/>
        </w:rPr>
      </w:pPr>
      <w:r>
        <w:rPr>
          <w:rFonts w:hint="default" w:ascii="Times New Roman" w:hAnsi="Times New Roman" w:eastAsia="方正小标宋简体" w:cs="Times New Roman"/>
          <w:sz w:val="44"/>
          <w:szCs w:val="36"/>
        </w:rPr>
        <w:t>填报须知</w:t>
      </w:r>
    </w:p>
    <w:p w14:paraId="63F32B18">
      <w:pPr>
        <w:rPr>
          <w:rFonts w:hint="default" w:ascii="Times New Roman" w:hAnsi="Times New Roman" w:eastAsia="黑体" w:cs="Times New Roman"/>
          <w:sz w:val="32"/>
          <w:szCs w:val="22"/>
        </w:rPr>
      </w:pPr>
    </w:p>
    <w:p w14:paraId="25091B05">
      <w:pPr>
        <w:spacing w:line="36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单位应仔细阅读《武汉市202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高质量数据集建设任务专项清单</w:t>
      </w:r>
      <w:r>
        <w:rPr>
          <w:rFonts w:hint="default" w:ascii="Times New Roman" w:hAnsi="Times New Roman" w:eastAsia="仿宋_GB2312" w:cs="Times New Roman"/>
          <w:sz w:val="32"/>
          <w:szCs w:val="32"/>
        </w:rPr>
        <w:t>》的有关说明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如实、详细地填写每一部分内容</w:t>
      </w:r>
      <w:r>
        <w:rPr>
          <w:rFonts w:hint="default" w:ascii="Times New Roman" w:hAnsi="Times New Roman" w:eastAsia="仿宋_GB2312" w:cs="Times New Roman"/>
          <w:sz w:val="32"/>
          <w:szCs w:val="32"/>
          <w:lang w:eastAsia="zh-CN"/>
        </w:rPr>
        <w:t>。</w:t>
      </w:r>
    </w:p>
    <w:p w14:paraId="6514CB68">
      <w:pPr>
        <w:spacing w:line="36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二、除另有说明外，申报表中栏目不得空缺</w:t>
      </w:r>
      <w:r>
        <w:rPr>
          <w:rFonts w:hint="default" w:ascii="Times New Roman" w:hAnsi="Times New Roman" w:eastAsia="仿宋_GB2312" w:cs="Times New Roman"/>
          <w:sz w:val="32"/>
          <w:szCs w:val="32"/>
          <w:lang w:eastAsia="zh-CN"/>
        </w:rPr>
        <w:t>。</w:t>
      </w:r>
    </w:p>
    <w:p w14:paraId="7E966D65">
      <w:pPr>
        <w:ind w:firstLine="640" w:firstLineChars="200"/>
        <w:rPr>
          <w:rFonts w:hint="default" w:ascii="Times New Roman" w:hAnsi="Times New Roman" w:eastAsia="仿宋_GB2312" w:cs="Times New Roman"/>
          <w:sz w:val="44"/>
          <w:szCs w:val="44"/>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主体所申报的</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需拥有知识产权，对报送的全部资料真实性负责，对能否按计划完成重点任务作出有效承诺，并签署企业承诺声明（见“</w:t>
      </w:r>
      <w:r>
        <w:rPr>
          <w:rFonts w:hint="default" w:ascii="Times New Roman" w:hAnsi="Times New Roman" w:eastAsia="仿宋_GB2312" w:cs="Times New Roman"/>
          <w:sz w:val="32"/>
          <w:szCs w:val="32"/>
          <w:lang w:eastAsia="zh-CN"/>
        </w:rPr>
        <w:t>申报项目</w:t>
      </w:r>
      <w:r>
        <w:rPr>
          <w:rFonts w:hint="default" w:ascii="Times New Roman" w:hAnsi="Times New Roman" w:eastAsia="仿宋_GB2312" w:cs="Times New Roman"/>
          <w:sz w:val="32"/>
          <w:szCs w:val="32"/>
        </w:rPr>
        <w:t>承诺书”模板）</w:t>
      </w:r>
      <w:r>
        <w:rPr>
          <w:rFonts w:hint="default" w:ascii="Times New Roman" w:hAnsi="Times New Roman" w:eastAsia="仿宋_GB2312" w:cs="Times New Roman"/>
          <w:sz w:val="32"/>
          <w:szCs w:val="32"/>
          <w:lang w:eastAsia="zh-CN"/>
        </w:rPr>
        <w:t>。</w:t>
      </w:r>
    </w:p>
    <w:p w14:paraId="1AB66E4C">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default" w:ascii="Times New Roman" w:hAnsi="Times New Roman" w:eastAsia="方正小标宋简体" w:cs="Times New Roman"/>
          <w:bCs/>
          <w:spacing w:val="0"/>
          <w:sz w:val="44"/>
          <w:szCs w:val="44"/>
        </w:rPr>
      </w:pPr>
      <w:r>
        <w:rPr>
          <w:rFonts w:hint="default" w:ascii="Times New Roman" w:hAnsi="Times New Roman" w:eastAsia="仿宋_GB2312" w:cs="Times New Roman"/>
          <w:b w:val="0"/>
          <w:bCs w:val="0"/>
          <w:sz w:val="44"/>
          <w:szCs w:val="44"/>
          <w:lang w:val="en-US" w:eastAsia="zh-CN"/>
        </w:rPr>
        <w:br w:type="page"/>
      </w:r>
      <w:r>
        <w:rPr>
          <w:rFonts w:hint="default" w:ascii="Times New Roman" w:hAnsi="Times New Roman" w:eastAsia="方正小标宋简体" w:cs="Times New Roman"/>
          <w:bCs/>
          <w:spacing w:val="0"/>
          <w:w w:val="98"/>
          <w:sz w:val="44"/>
          <w:szCs w:val="44"/>
          <w:lang w:val="en-US" w:eastAsia="zh-CN"/>
        </w:rPr>
        <w:t>2026年武汉市高质量数据集建设任务申报</w:t>
      </w:r>
      <w:r>
        <w:rPr>
          <w:rFonts w:hint="default" w:ascii="Times New Roman" w:hAnsi="Times New Roman" w:eastAsia="方正小标宋简体" w:cs="Times New Roman"/>
          <w:bCs/>
          <w:spacing w:val="0"/>
          <w:w w:val="98"/>
          <w:sz w:val="44"/>
          <w:szCs w:val="44"/>
        </w:rPr>
        <w:t>表</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2"/>
        <w:gridCol w:w="1899"/>
        <w:gridCol w:w="1117"/>
        <w:gridCol w:w="695"/>
        <w:gridCol w:w="1677"/>
        <w:gridCol w:w="275"/>
        <w:gridCol w:w="2098"/>
        <w:gridCol w:w="11"/>
      </w:tblGrid>
      <w:tr w14:paraId="6304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094" w:type="dxa"/>
            <w:gridSpan w:val="8"/>
            <w:noWrap w:val="0"/>
            <w:vAlign w:val="center"/>
          </w:tcPr>
          <w:p w14:paraId="79A13A94">
            <w:pPr>
              <w:spacing w:line="320" w:lineRule="exact"/>
              <w:rPr>
                <w:rFonts w:hint="default" w:ascii="Times New Roman" w:hAnsi="Times New Roman" w:eastAsia="方正仿宋_GBK" w:cs="Times New Roman"/>
                <w:sz w:val="24"/>
                <w:szCs w:val="24"/>
              </w:rPr>
            </w:pPr>
            <w:r>
              <w:rPr>
                <w:rFonts w:hint="default" w:ascii="Times New Roman" w:hAnsi="Times New Roman" w:eastAsia="黑体" w:cs="Times New Roman"/>
                <w:bCs/>
                <w:sz w:val="24"/>
                <w:szCs w:val="24"/>
              </w:rPr>
              <w:t>一、申报单位基本信息</w:t>
            </w:r>
          </w:p>
        </w:tc>
      </w:tr>
      <w:tr w14:paraId="15A3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594577F">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单位名称（全称）</w:t>
            </w:r>
          </w:p>
        </w:tc>
        <w:tc>
          <w:tcPr>
            <w:tcW w:w="3711" w:type="dxa"/>
            <w:gridSpan w:val="3"/>
            <w:noWrap w:val="0"/>
            <w:vAlign w:val="center"/>
          </w:tcPr>
          <w:p w14:paraId="347920CA">
            <w:pPr>
              <w:spacing w:line="320" w:lineRule="exact"/>
              <w:jc w:val="center"/>
              <w:rPr>
                <w:rFonts w:hint="default" w:ascii="Times New Roman" w:hAnsi="Times New Roman" w:eastAsia="仿宋_GB2312" w:cs="Times New Roman"/>
                <w:sz w:val="24"/>
                <w:szCs w:val="24"/>
              </w:rPr>
            </w:pPr>
          </w:p>
        </w:tc>
        <w:tc>
          <w:tcPr>
            <w:tcW w:w="1952" w:type="dxa"/>
            <w:gridSpan w:val="2"/>
            <w:noWrap w:val="0"/>
            <w:vAlign w:val="center"/>
          </w:tcPr>
          <w:p w14:paraId="40F45548">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统一社会信用代码</w:t>
            </w:r>
          </w:p>
        </w:tc>
        <w:tc>
          <w:tcPr>
            <w:tcW w:w="2098" w:type="dxa"/>
            <w:noWrap w:val="0"/>
            <w:vAlign w:val="center"/>
          </w:tcPr>
          <w:p w14:paraId="5AAF89AC">
            <w:pPr>
              <w:spacing w:line="320" w:lineRule="exact"/>
              <w:jc w:val="center"/>
              <w:rPr>
                <w:rFonts w:hint="default" w:ascii="Times New Roman" w:hAnsi="Times New Roman" w:eastAsia="仿宋_GB2312" w:cs="Times New Roman"/>
                <w:sz w:val="24"/>
                <w:szCs w:val="24"/>
              </w:rPr>
            </w:pPr>
          </w:p>
        </w:tc>
      </w:tr>
      <w:tr w14:paraId="00F6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77BF75A0">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法定代表人</w:t>
            </w:r>
          </w:p>
        </w:tc>
        <w:tc>
          <w:tcPr>
            <w:tcW w:w="3711" w:type="dxa"/>
            <w:gridSpan w:val="3"/>
            <w:noWrap w:val="0"/>
            <w:vAlign w:val="center"/>
          </w:tcPr>
          <w:p w14:paraId="6679B3BC">
            <w:pPr>
              <w:spacing w:line="320" w:lineRule="exact"/>
              <w:jc w:val="center"/>
              <w:rPr>
                <w:rFonts w:hint="default" w:ascii="Times New Roman" w:hAnsi="Times New Roman" w:eastAsia="仿宋_GB2312" w:cs="Times New Roman"/>
                <w:sz w:val="24"/>
                <w:szCs w:val="24"/>
              </w:rPr>
            </w:pPr>
          </w:p>
        </w:tc>
        <w:tc>
          <w:tcPr>
            <w:tcW w:w="1952" w:type="dxa"/>
            <w:gridSpan w:val="2"/>
            <w:noWrap w:val="0"/>
            <w:vAlign w:val="center"/>
          </w:tcPr>
          <w:p w14:paraId="06DD67C7">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注册资本</w:t>
            </w:r>
          </w:p>
          <w:p w14:paraId="6DF8B718">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（万元）</w:t>
            </w:r>
          </w:p>
        </w:tc>
        <w:tc>
          <w:tcPr>
            <w:tcW w:w="2098" w:type="dxa"/>
            <w:noWrap w:val="0"/>
            <w:vAlign w:val="center"/>
          </w:tcPr>
          <w:p w14:paraId="1568F499">
            <w:pPr>
              <w:spacing w:line="320" w:lineRule="exact"/>
              <w:jc w:val="center"/>
              <w:rPr>
                <w:rFonts w:hint="default" w:ascii="Times New Roman" w:hAnsi="Times New Roman" w:eastAsia="仿宋_GB2312" w:cs="Times New Roman"/>
                <w:sz w:val="24"/>
                <w:szCs w:val="24"/>
              </w:rPr>
            </w:pPr>
          </w:p>
        </w:tc>
      </w:tr>
      <w:tr w14:paraId="25A6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Height w:val="525" w:hRule="atLeast"/>
          <w:jc w:val="center"/>
        </w:trPr>
        <w:tc>
          <w:tcPr>
            <w:tcW w:w="1322" w:type="dxa"/>
            <w:noWrap w:val="0"/>
            <w:vAlign w:val="center"/>
          </w:tcPr>
          <w:p w14:paraId="281B7119">
            <w:pPr>
              <w:spacing w:line="32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单位负责人</w:t>
            </w:r>
          </w:p>
        </w:tc>
        <w:tc>
          <w:tcPr>
            <w:tcW w:w="3711" w:type="dxa"/>
            <w:gridSpan w:val="3"/>
            <w:noWrap w:val="0"/>
            <w:vAlign w:val="center"/>
          </w:tcPr>
          <w:p w14:paraId="3AF161D6">
            <w:pPr>
              <w:spacing w:line="320" w:lineRule="exact"/>
              <w:rPr>
                <w:rFonts w:hint="default" w:ascii="Times New Roman" w:hAnsi="Times New Roman" w:eastAsia="仿宋_GB2312" w:cs="Times New Roman"/>
                <w:sz w:val="24"/>
                <w:szCs w:val="24"/>
              </w:rPr>
            </w:pPr>
          </w:p>
        </w:tc>
        <w:tc>
          <w:tcPr>
            <w:tcW w:w="1952" w:type="dxa"/>
            <w:gridSpan w:val="2"/>
            <w:noWrap w:val="0"/>
            <w:vAlign w:val="center"/>
          </w:tcPr>
          <w:p w14:paraId="350749E8">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联系电话</w:t>
            </w:r>
          </w:p>
        </w:tc>
        <w:tc>
          <w:tcPr>
            <w:tcW w:w="2098" w:type="dxa"/>
            <w:noWrap w:val="0"/>
            <w:vAlign w:val="center"/>
          </w:tcPr>
          <w:p w14:paraId="3D5545D3">
            <w:pPr>
              <w:spacing w:line="320" w:lineRule="exact"/>
              <w:rPr>
                <w:rFonts w:hint="default" w:ascii="Times New Roman" w:hAnsi="Times New Roman" w:eastAsia="仿宋_GB2312" w:cs="Times New Roman"/>
                <w:sz w:val="24"/>
                <w:szCs w:val="24"/>
              </w:rPr>
            </w:pPr>
          </w:p>
        </w:tc>
      </w:tr>
      <w:tr w14:paraId="2842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0977A577">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单位性质</w:t>
            </w:r>
          </w:p>
        </w:tc>
        <w:tc>
          <w:tcPr>
            <w:tcW w:w="7761" w:type="dxa"/>
            <w:gridSpan w:val="6"/>
            <w:noWrap w:val="0"/>
            <w:vAlign w:val="center"/>
          </w:tcPr>
          <w:p w14:paraId="0B8B087F">
            <w:pPr>
              <w:spacing w:line="32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□国有企业□民营企业□外资企业□事业单位</w:t>
            </w:r>
          </w:p>
          <w:p w14:paraId="7431BB78">
            <w:pPr>
              <w:spacing w:line="32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其他（请注明）：</w:t>
            </w:r>
          </w:p>
        </w:tc>
      </w:tr>
      <w:tr w14:paraId="0FEA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00003B19">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单位地址</w:t>
            </w:r>
          </w:p>
        </w:tc>
        <w:tc>
          <w:tcPr>
            <w:tcW w:w="7761" w:type="dxa"/>
            <w:gridSpan w:val="6"/>
            <w:noWrap w:val="0"/>
            <w:vAlign w:val="center"/>
          </w:tcPr>
          <w:p w14:paraId="25CFA768">
            <w:pPr>
              <w:spacing w:line="320" w:lineRule="exact"/>
              <w:jc w:val="center"/>
              <w:rPr>
                <w:rFonts w:hint="default" w:ascii="Times New Roman" w:hAnsi="Times New Roman" w:eastAsia="仿宋_GB2312" w:cs="Times New Roman"/>
                <w:sz w:val="24"/>
                <w:szCs w:val="24"/>
              </w:rPr>
            </w:pPr>
          </w:p>
        </w:tc>
      </w:tr>
      <w:tr w14:paraId="3776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491419E">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单位</w:t>
            </w:r>
            <w:r>
              <w:rPr>
                <w:rFonts w:hint="default" w:ascii="Times New Roman" w:hAnsi="Times New Roman" w:eastAsia="仿宋_GB2312" w:cs="Times New Roman"/>
                <w:sz w:val="24"/>
                <w:szCs w:val="24"/>
              </w:rPr>
              <w:t>代码</w:t>
            </w:r>
          </w:p>
        </w:tc>
        <w:tc>
          <w:tcPr>
            <w:tcW w:w="7761" w:type="dxa"/>
            <w:gridSpan w:val="6"/>
            <w:noWrap w:val="0"/>
            <w:vAlign w:val="center"/>
          </w:tcPr>
          <w:p w14:paraId="2AAE09C3">
            <w:pPr>
              <w:spacing w:line="320" w:lineRule="exact"/>
              <w:jc w:val="center"/>
              <w:rPr>
                <w:rFonts w:hint="default" w:ascii="Times New Roman" w:hAnsi="Times New Roman" w:eastAsia="仿宋_GB2312" w:cs="Times New Roman"/>
                <w:sz w:val="24"/>
                <w:szCs w:val="24"/>
              </w:rPr>
            </w:pPr>
          </w:p>
        </w:tc>
      </w:tr>
      <w:tr w14:paraId="43B6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06" w:hRule="atLeast"/>
          <w:jc w:val="center"/>
        </w:trPr>
        <w:tc>
          <w:tcPr>
            <w:tcW w:w="1322" w:type="dxa"/>
            <w:noWrap w:val="0"/>
            <w:vAlign w:val="center"/>
          </w:tcPr>
          <w:p w14:paraId="4CF7CC84">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整体业务收入</w:t>
            </w:r>
          </w:p>
          <w:p w14:paraId="6E08D357">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（万元）</w:t>
            </w:r>
          </w:p>
        </w:tc>
        <w:tc>
          <w:tcPr>
            <w:tcW w:w="3016" w:type="dxa"/>
            <w:gridSpan w:val="2"/>
            <w:noWrap w:val="0"/>
            <w:vAlign w:val="center"/>
          </w:tcPr>
          <w:p w14:paraId="57193439">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指上一个财年（提供证明材料）</w:t>
            </w:r>
          </w:p>
        </w:tc>
        <w:tc>
          <w:tcPr>
            <w:tcW w:w="2372" w:type="dxa"/>
            <w:gridSpan w:val="2"/>
            <w:noWrap w:val="0"/>
            <w:vAlign w:val="center"/>
          </w:tcPr>
          <w:p w14:paraId="39087F4C">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研发投入</w:t>
            </w:r>
          </w:p>
          <w:p w14:paraId="46821900">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（万元）</w:t>
            </w:r>
          </w:p>
        </w:tc>
        <w:tc>
          <w:tcPr>
            <w:tcW w:w="2373" w:type="dxa"/>
            <w:gridSpan w:val="2"/>
            <w:noWrap w:val="0"/>
            <w:vAlign w:val="center"/>
          </w:tcPr>
          <w:p w14:paraId="1018457D">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指上一个财年（提供证明材料）</w:t>
            </w:r>
          </w:p>
        </w:tc>
      </w:tr>
      <w:tr w14:paraId="447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vMerge w:val="restart"/>
            <w:noWrap w:val="0"/>
            <w:vAlign w:val="center"/>
          </w:tcPr>
          <w:p w14:paraId="614DA294">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w:t>
            </w:r>
          </w:p>
        </w:tc>
        <w:tc>
          <w:tcPr>
            <w:tcW w:w="1899" w:type="dxa"/>
            <w:noWrap w:val="0"/>
            <w:vAlign w:val="center"/>
          </w:tcPr>
          <w:p w14:paraId="2B8AC3AC">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姓名</w:t>
            </w:r>
          </w:p>
        </w:tc>
        <w:tc>
          <w:tcPr>
            <w:tcW w:w="1812" w:type="dxa"/>
            <w:gridSpan w:val="2"/>
            <w:noWrap w:val="0"/>
            <w:vAlign w:val="center"/>
          </w:tcPr>
          <w:p w14:paraId="76B731D8">
            <w:pPr>
              <w:spacing w:line="320" w:lineRule="exact"/>
              <w:rPr>
                <w:rFonts w:hint="default" w:ascii="Times New Roman" w:hAnsi="Times New Roman" w:eastAsia="仿宋_GB2312" w:cs="Times New Roman"/>
                <w:sz w:val="24"/>
                <w:szCs w:val="24"/>
              </w:rPr>
            </w:pPr>
          </w:p>
        </w:tc>
        <w:tc>
          <w:tcPr>
            <w:tcW w:w="1952" w:type="dxa"/>
            <w:gridSpan w:val="2"/>
            <w:noWrap w:val="0"/>
            <w:vAlign w:val="center"/>
          </w:tcPr>
          <w:p w14:paraId="34E8AE0E">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w:t>
            </w:r>
          </w:p>
        </w:tc>
        <w:tc>
          <w:tcPr>
            <w:tcW w:w="2098" w:type="dxa"/>
            <w:noWrap w:val="0"/>
            <w:vAlign w:val="center"/>
          </w:tcPr>
          <w:p w14:paraId="05E49A20">
            <w:pPr>
              <w:spacing w:line="320" w:lineRule="exact"/>
              <w:rPr>
                <w:rFonts w:hint="default" w:ascii="Times New Roman" w:hAnsi="Times New Roman" w:eastAsia="仿宋_GB2312" w:cs="Times New Roman"/>
                <w:sz w:val="24"/>
                <w:szCs w:val="24"/>
              </w:rPr>
            </w:pPr>
          </w:p>
        </w:tc>
      </w:tr>
      <w:tr w14:paraId="4397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07" w:hRule="atLeast"/>
          <w:jc w:val="center"/>
        </w:trPr>
        <w:tc>
          <w:tcPr>
            <w:tcW w:w="1322" w:type="dxa"/>
            <w:vMerge w:val="continue"/>
            <w:noWrap w:val="0"/>
            <w:vAlign w:val="center"/>
          </w:tcPr>
          <w:p w14:paraId="13E37AD6">
            <w:pPr>
              <w:spacing w:line="320" w:lineRule="exact"/>
              <w:jc w:val="center"/>
              <w:rPr>
                <w:rFonts w:hint="default" w:ascii="Times New Roman" w:hAnsi="Times New Roman" w:eastAsia="仿宋_GB2312" w:cs="Times New Roman"/>
                <w:sz w:val="24"/>
                <w:szCs w:val="24"/>
              </w:rPr>
            </w:pPr>
          </w:p>
        </w:tc>
        <w:tc>
          <w:tcPr>
            <w:tcW w:w="1899" w:type="dxa"/>
            <w:noWrap w:val="0"/>
            <w:vAlign w:val="center"/>
          </w:tcPr>
          <w:p w14:paraId="7A1356E7">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职务</w:t>
            </w:r>
          </w:p>
        </w:tc>
        <w:tc>
          <w:tcPr>
            <w:tcW w:w="1812" w:type="dxa"/>
            <w:gridSpan w:val="2"/>
            <w:noWrap w:val="0"/>
            <w:vAlign w:val="center"/>
          </w:tcPr>
          <w:p w14:paraId="79F67619">
            <w:pPr>
              <w:spacing w:line="320" w:lineRule="exact"/>
              <w:rPr>
                <w:rFonts w:hint="default" w:ascii="Times New Roman" w:hAnsi="Times New Roman" w:eastAsia="仿宋_GB2312" w:cs="Times New Roman"/>
                <w:sz w:val="24"/>
                <w:szCs w:val="24"/>
              </w:rPr>
            </w:pPr>
          </w:p>
        </w:tc>
        <w:tc>
          <w:tcPr>
            <w:tcW w:w="1952" w:type="dxa"/>
            <w:gridSpan w:val="2"/>
            <w:noWrap w:val="0"/>
            <w:vAlign w:val="center"/>
          </w:tcPr>
          <w:p w14:paraId="290F635B">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邮箱</w:t>
            </w:r>
          </w:p>
        </w:tc>
        <w:tc>
          <w:tcPr>
            <w:tcW w:w="2098" w:type="dxa"/>
            <w:noWrap w:val="0"/>
            <w:vAlign w:val="center"/>
          </w:tcPr>
          <w:p w14:paraId="0ECF0F6B">
            <w:pPr>
              <w:spacing w:line="320" w:lineRule="exact"/>
              <w:rPr>
                <w:rFonts w:hint="default" w:ascii="Times New Roman" w:hAnsi="Times New Roman" w:eastAsia="仿宋_GB2312" w:cs="Times New Roman"/>
                <w:sz w:val="24"/>
                <w:szCs w:val="24"/>
              </w:rPr>
            </w:pPr>
          </w:p>
        </w:tc>
      </w:tr>
      <w:tr w14:paraId="686F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1CCE9D0">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联合单位</w:t>
            </w:r>
          </w:p>
        </w:tc>
        <w:tc>
          <w:tcPr>
            <w:tcW w:w="7761" w:type="dxa"/>
            <w:gridSpan w:val="6"/>
            <w:noWrap w:val="0"/>
            <w:vAlign w:val="center"/>
          </w:tcPr>
          <w:p w14:paraId="6BADFEF4">
            <w:pPr>
              <w:spacing w:line="320" w:lineRule="exact"/>
              <w:rPr>
                <w:rFonts w:hint="default" w:ascii="Times New Roman" w:hAnsi="Times New Roman" w:eastAsia="仿宋_GB2312" w:cs="Times New Roman"/>
                <w:sz w:val="24"/>
                <w:szCs w:val="24"/>
              </w:rPr>
            </w:pPr>
          </w:p>
        </w:tc>
      </w:tr>
      <w:tr w14:paraId="738D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9094" w:type="dxa"/>
            <w:gridSpan w:val="8"/>
            <w:noWrap w:val="0"/>
            <w:vAlign w:val="center"/>
          </w:tcPr>
          <w:p w14:paraId="4393B381">
            <w:pPr>
              <w:spacing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二、</w:t>
            </w:r>
            <w:r>
              <w:rPr>
                <w:rFonts w:hint="default" w:ascii="Times New Roman" w:hAnsi="Times New Roman" w:eastAsia="仿宋_GB2312" w:cs="Times New Roman"/>
                <w:bCs/>
                <w:sz w:val="24"/>
                <w:szCs w:val="24"/>
                <w:lang w:val="en-US" w:eastAsia="zh-CN"/>
              </w:rPr>
              <w:t>项目</w:t>
            </w:r>
            <w:r>
              <w:rPr>
                <w:rFonts w:hint="default" w:ascii="Times New Roman" w:hAnsi="Times New Roman" w:eastAsia="仿宋_GB2312" w:cs="Times New Roman"/>
                <w:bCs/>
                <w:sz w:val="24"/>
                <w:szCs w:val="24"/>
              </w:rPr>
              <w:t>基本情况</w:t>
            </w:r>
          </w:p>
        </w:tc>
      </w:tr>
      <w:tr w14:paraId="0D6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322" w:type="dxa"/>
            <w:noWrap w:val="0"/>
            <w:vAlign w:val="center"/>
          </w:tcPr>
          <w:p w14:paraId="653884CE">
            <w:pPr>
              <w:spacing w:line="320" w:lineRule="exact"/>
              <w:jc w:val="center"/>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专项领域</w:t>
            </w:r>
          </w:p>
        </w:tc>
        <w:tc>
          <w:tcPr>
            <w:tcW w:w="7772" w:type="dxa"/>
            <w:gridSpan w:val="7"/>
            <w:noWrap w:val="0"/>
            <w:vAlign w:val="center"/>
          </w:tcPr>
          <w:p w14:paraId="3DE5B9CD">
            <w:pPr>
              <w:spacing w:line="320" w:lineRule="exact"/>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val="en-US" w:eastAsia="zh-CN"/>
              </w:rPr>
              <w:t>先进制造</w:t>
            </w:r>
            <w:r>
              <w:rPr>
                <w:rFonts w:hint="default" w:ascii="Times New Roman" w:hAnsi="Times New Roman" w:eastAsia="仿宋_GB2312" w:cs="Times New Roman"/>
                <w:bCs/>
                <w:sz w:val="24"/>
                <w:szCs w:val="24"/>
                <w:lang w:eastAsia="zh-CN"/>
              </w:rPr>
              <w:t>□生命健康</w:t>
            </w: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汽车制造与服务</w:t>
            </w: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光电子信息</w:t>
            </w: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数字创意</w:t>
            </w:r>
          </w:p>
          <w:p w14:paraId="7F062BF7">
            <w:pPr>
              <w:spacing w:line="320" w:lineRule="exact"/>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现代农业</w:t>
            </w: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现代商贸</w:t>
            </w:r>
            <w:r>
              <w:rPr>
                <w:rFonts w:hint="default" w:ascii="Times New Roman" w:hAnsi="Times New Roman" w:eastAsia="仿宋_GB2312" w:cs="Times New Roman"/>
                <w:bCs/>
                <w:sz w:val="24"/>
                <w:szCs w:val="24"/>
                <w:lang w:val="en-US" w:eastAsia="zh-CN"/>
              </w:rPr>
              <w:t>物流与金融</w:t>
            </w:r>
            <w:r>
              <w:rPr>
                <w:rFonts w:hint="default" w:ascii="Times New Roman" w:hAnsi="Times New Roman" w:eastAsia="仿宋_GB2312" w:cs="Times New Roman"/>
                <w:bCs/>
                <w:sz w:val="24"/>
                <w:szCs w:val="24"/>
                <w:lang w:eastAsia="zh-CN"/>
              </w:rPr>
              <w:t>□工程设计</w:t>
            </w: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绿色环保</w:t>
            </w:r>
          </w:p>
          <w:p w14:paraId="522AF565">
            <w:pPr>
              <w:spacing w:line="320" w:lineRule="exact"/>
              <w:rPr>
                <w:rFonts w:hint="default" w:ascii="Times New Roman" w:hAnsi="Times New Roman" w:eastAsia="仿宋_GB2312" w:cs="Times New Roman"/>
                <w:bCs/>
                <w:sz w:val="24"/>
                <w:szCs w:val="24"/>
                <w:u w:val="single"/>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数据</w:t>
            </w:r>
            <w:r>
              <w:rPr>
                <w:rFonts w:hint="default" w:ascii="Times New Roman" w:hAnsi="Times New Roman" w:eastAsia="仿宋_GB2312" w:cs="Times New Roman"/>
                <w:bCs/>
                <w:sz w:val="24"/>
                <w:szCs w:val="24"/>
                <w:lang w:val="en-US" w:eastAsia="zh-CN"/>
              </w:rPr>
              <w:t>安全</w:t>
            </w:r>
            <w:r>
              <w:rPr>
                <w:rFonts w:hint="default" w:ascii="Times New Roman" w:hAnsi="Times New Roman" w:eastAsia="仿宋_GB2312" w:cs="Times New Roman"/>
                <w:bCs/>
                <w:sz w:val="24"/>
                <w:szCs w:val="24"/>
                <w:lang w:eastAsia="zh-CN"/>
              </w:rPr>
              <w:t>和网络安全</w:t>
            </w: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低空经济</w:t>
            </w: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智能机器人</w:t>
            </w:r>
          </w:p>
        </w:tc>
      </w:tr>
      <w:tr w14:paraId="37DB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322" w:type="dxa"/>
            <w:noWrap w:val="0"/>
            <w:vAlign w:val="center"/>
          </w:tcPr>
          <w:p w14:paraId="0E8CCF0A">
            <w:pPr>
              <w:spacing w:line="32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val="en-US" w:eastAsia="zh-CN"/>
              </w:rPr>
              <w:t>项目</w:t>
            </w:r>
            <w:r>
              <w:rPr>
                <w:rFonts w:hint="default" w:ascii="Times New Roman" w:hAnsi="Times New Roman" w:eastAsia="仿宋_GB2312" w:cs="Times New Roman"/>
                <w:bCs/>
                <w:sz w:val="24"/>
                <w:szCs w:val="24"/>
              </w:rPr>
              <w:t>名称</w:t>
            </w:r>
          </w:p>
        </w:tc>
        <w:tc>
          <w:tcPr>
            <w:tcW w:w="7772" w:type="dxa"/>
            <w:gridSpan w:val="7"/>
            <w:noWrap w:val="0"/>
            <w:vAlign w:val="center"/>
          </w:tcPr>
          <w:p w14:paraId="6F4212A3">
            <w:pPr>
              <w:spacing w:line="320" w:lineRule="exact"/>
              <w:rPr>
                <w:rFonts w:hint="default" w:ascii="Times New Roman" w:hAnsi="Times New Roman" w:eastAsia="仿宋_GB2312" w:cs="Times New Roman"/>
                <w:bCs/>
                <w:sz w:val="24"/>
                <w:szCs w:val="24"/>
              </w:rPr>
            </w:pPr>
          </w:p>
        </w:tc>
      </w:tr>
      <w:tr w14:paraId="4A53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0202EFB">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建设周期</w:t>
            </w:r>
          </w:p>
        </w:tc>
        <w:tc>
          <w:tcPr>
            <w:tcW w:w="3711" w:type="dxa"/>
            <w:gridSpan w:val="3"/>
            <w:noWrap w:val="0"/>
            <w:vAlign w:val="center"/>
          </w:tcPr>
          <w:p w14:paraId="4CBCDA98">
            <w:pPr>
              <w:spacing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202X年XX月-XX年XX月</w:t>
            </w:r>
          </w:p>
        </w:tc>
        <w:tc>
          <w:tcPr>
            <w:tcW w:w="1952" w:type="dxa"/>
            <w:gridSpan w:val="2"/>
            <w:noWrap w:val="0"/>
            <w:vAlign w:val="center"/>
          </w:tcPr>
          <w:p w14:paraId="013107BF">
            <w:pPr>
              <w:spacing w:line="32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建设类别</w:t>
            </w:r>
          </w:p>
        </w:tc>
        <w:tc>
          <w:tcPr>
            <w:tcW w:w="2098" w:type="dxa"/>
            <w:noWrap w:val="0"/>
            <w:vAlign w:val="center"/>
          </w:tcPr>
          <w:p w14:paraId="1676296D">
            <w:pPr>
              <w:spacing w:line="320" w:lineRule="exact"/>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在建</w:t>
            </w:r>
          </w:p>
          <w:p w14:paraId="2B9C95B4">
            <w:pPr>
              <w:spacing w:line="32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lang w:eastAsia="zh-CN"/>
              </w:rPr>
              <w:t>拟建</w:t>
            </w:r>
          </w:p>
        </w:tc>
      </w:tr>
      <w:tr w14:paraId="1649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19764DD8">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总投资（</w:t>
            </w:r>
            <w:r>
              <w:rPr>
                <w:rFonts w:hint="default" w:ascii="Times New Roman" w:hAnsi="Times New Roman" w:eastAsia="仿宋_GB2312" w:cs="Times New Roman"/>
                <w:sz w:val="24"/>
                <w:szCs w:val="24"/>
                <w:lang w:val="en-US" w:eastAsia="zh-CN"/>
              </w:rPr>
              <w:t>万元）</w:t>
            </w:r>
          </w:p>
        </w:tc>
        <w:tc>
          <w:tcPr>
            <w:tcW w:w="3711" w:type="dxa"/>
            <w:gridSpan w:val="3"/>
            <w:noWrap w:val="0"/>
            <w:vAlign w:val="center"/>
          </w:tcPr>
          <w:p w14:paraId="0CF7145C">
            <w:pPr>
              <w:spacing w:line="320" w:lineRule="exact"/>
              <w:rPr>
                <w:rFonts w:hint="default" w:ascii="Times New Roman" w:hAnsi="Times New Roman" w:eastAsia="仿宋_GB2312" w:cs="Times New Roman"/>
                <w:sz w:val="24"/>
                <w:szCs w:val="24"/>
              </w:rPr>
            </w:pPr>
          </w:p>
        </w:tc>
        <w:tc>
          <w:tcPr>
            <w:tcW w:w="1952" w:type="dxa"/>
            <w:gridSpan w:val="2"/>
            <w:noWrap w:val="0"/>
            <w:vAlign w:val="center"/>
          </w:tcPr>
          <w:p w14:paraId="472C036F">
            <w:pPr>
              <w:spacing w:line="32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资金来源</w:t>
            </w:r>
          </w:p>
        </w:tc>
        <w:tc>
          <w:tcPr>
            <w:tcW w:w="2098" w:type="dxa"/>
            <w:noWrap w:val="0"/>
            <w:vAlign w:val="center"/>
          </w:tcPr>
          <w:p w14:paraId="3BF55B96">
            <w:pPr>
              <w:spacing w:line="320" w:lineRule="exact"/>
              <w:rPr>
                <w:rFonts w:hint="default" w:ascii="Times New Roman" w:hAnsi="Times New Roman" w:eastAsia="仿宋_GB2312" w:cs="Times New Roman"/>
                <w:sz w:val="24"/>
                <w:szCs w:val="24"/>
                <w:lang w:eastAsia="zh-CN"/>
              </w:rPr>
            </w:pPr>
          </w:p>
        </w:tc>
      </w:tr>
      <w:tr w14:paraId="2C25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887" w:hRule="atLeast"/>
          <w:jc w:val="center"/>
        </w:trPr>
        <w:tc>
          <w:tcPr>
            <w:tcW w:w="1322" w:type="dxa"/>
            <w:noWrap w:val="0"/>
            <w:vAlign w:val="center"/>
          </w:tcPr>
          <w:p w14:paraId="735FD4D5">
            <w:pPr>
              <w:snapToGrid w:val="0"/>
              <w:spacing w:line="32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建设背景与意义（300字以内）</w:t>
            </w:r>
          </w:p>
        </w:tc>
        <w:tc>
          <w:tcPr>
            <w:tcW w:w="7761" w:type="dxa"/>
            <w:gridSpan w:val="6"/>
            <w:noWrap w:val="0"/>
            <w:vAlign w:val="center"/>
          </w:tcPr>
          <w:p w14:paraId="187051BC">
            <w:pPr>
              <w:snapToGrid w:val="0"/>
              <w:spacing w:line="320" w:lineRule="exact"/>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kern w:val="0"/>
                <w:sz w:val="24"/>
                <w:szCs w:val="24"/>
                <w:lang w:val="en-US" w:eastAsia="zh-CN"/>
              </w:rPr>
              <w:t>要求：</w:t>
            </w:r>
            <w:r>
              <w:rPr>
                <w:rFonts w:hint="default" w:ascii="Times New Roman" w:hAnsi="Times New Roman" w:eastAsia="仿宋_GB2312" w:cs="Times New Roman"/>
                <w:kern w:val="0"/>
                <w:sz w:val="24"/>
                <w:szCs w:val="24"/>
                <w:lang w:val="en-US" w:eastAsia="zh-CN"/>
              </w:rPr>
              <w:t>阐述目标领域内数据资源的现状、核心瓶颈（如稀缺性、质量低、标准化不足等）及其对技术或产业发展的制约，说明本数据集建设的紧迫性与广泛价值。</w:t>
            </w:r>
          </w:p>
          <w:p w14:paraId="3C78EA11">
            <w:pPr>
              <w:snapToGrid w:val="0"/>
              <w:spacing w:line="320" w:lineRule="exact"/>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b/>
                <w:bCs/>
                <w:kern w:val="0"/>
                <w:sz w:val="24"/>
                <w:szCs w:val="24"/>
                <w:lang w:val="en-US" w:eastAsia="zh-CN"/>
              </w:rPr>
              <w:t>示例：</w:t>
            </w:r>
            <w:r>
              <w:rPr>
                <w:rFonts w:hint="default" w:ascii="Times New Roman" w:hAnsi="Times New Roman" w:eastAsia="仿宋_GB2312" w:cs="Times New Roman"/>
                <w:kern w:val="0"/>
                <w:sz w:val="24"/>
                <w:szCs w:val="24"/>
                <w:lang w:val="en-US" w:eastAsia="zh-CN"/>
              </w:rPr>
              <w:t>当前工业质检环节存在三大痛点：缺陷样本采集难，年人工采集费超X万元；标注标准不一，模型复用率不足X%；长尾缺陷漏检率高达X%，年质量损失X万元。本项目响应“数据要素×工业制造”政策，旨在构建覆盖多类缺陷、标注规范的工业视觉数据集，为产线智能化升级提供核心数据支撑。</w:t>
            </w:r>
          </w:p>
        </w:tc>
      </w:tr>
      <w:tr w14:paraId="4F2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972" w:hRule="atLeast"/>
          <w:jc w:val="center"/>
        </w:trPr>
        <w:tc>
          <w:tcPr>
            <w:tcW w:w="1322" w:type="dxa"/>
            <w:noWrap w:val="0"/>
            <w:vAlign w:val="center"/>
          </w:tcPr>
          <w:p w14:paraId="325A7386">
            <w:pPr>
              <w:snapToGrid w:val="0"/>
              <w:spacing w:line="32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建设内容</w:t>
            </w:r>
          </w:p>
          <w:p w14:paraId="1EE53FFF">
            <w:pPr>
              <w:snapToGrid w:val="0"/>
              <w:spacing w:line="32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rPr>
              <w:t>（300字以内）</w:t>
            </w:r>
          </w:p>
        </w:tc>
        <w:tc>
          <w:tcPr>
            <w:tcW w:w="7761" w:type="dxa"/>
            <w:gridSpan w:val="6"/>
            <w:noWrap w:val="0"/>
            <w:vAlign w:val="center"/>
          </w:tcPr>
          <w:p w14:paraId="23E48B82">
            <w:pPr>
              <w:snapToGrid w:val="0"/>
              <w:spacing w:line="320" w:lineRule="exact"/>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kern w:val="0"/>
                <w:sz w:val="24"/>
                <w:szCs w:val="24"/>
                <w:lang w:val="en-US" w:eastAsia="zh-CN"/>
              </w:rPr>
              <w:t>要求：</w:t>
            </w:r>
            <w:r>
              <w:rPr>
                <w:rFonts w:hint="default" w:ascii="Times New Roman" w:hAnsi="Times New Roman" w:eastAsia="仿宋_GB2312" w:cs="Times New Roman"/>
                <w:kern w:val="0"/>
                <w:sz w:val="24"/>
                <w:szCs w:val="24"/>
                <w:lang w:val="en-US" w:eastAsia="zh-CN"/>
              </w:rPr>
              <w:t>严格参照全国数据标准化技术委员会（SAC/TC609）发布的TC609-5系列技术文件（特别是《高质量数据集 建设指南》与《高质量数据集 质量评测规范》），应遵循“需求驱动、规划先行、过程可控、迭代优化”的原则，全生命周期包括六个核心阶段：数据需求、数据规划、数据采集、数据预处理、数据标注、模型验证。</w:t>
            </w:r>
          </w:p>
          <w:p w14:paraId="05014CBA">
            <w:pPr>
              <w:snapToGrid w:val="0"/>
              <w:spacing w:line="320" w:lineRule="exact"/>
              <w:jc w:val="both"/>
              <w:rPr>
                <w:rFonts w:hint="default" w:ascii="Times New Roman" w:hAnsi="Times New Roman" w:eastAsia="仿宋_GB2312" w:cs="Times New Roman"/>
                <w:b/>
                <w:bCs/>
                <w:kern w:val="0"/>
                <w:sz w:val="24"/>
                <w:szCs w:val="24"/>
                <w:lang w:val="en-US" w:eastAsia="zh-CN"/>
              </w:rPr>
            </w:pPr>
            <w:r>
              <w:rPr>
                <w:rFonts w:hint="default" w:ascii="Times New Roman" w:hAnsi="Times New Roman" w:eastAsia="仿宋_GB2312" w:cs="Times New Roman"/>
                <w:b/>
                <w:bCs/>
                <w:kern w:val="0"/>
                <w:sz w:val="24"/>
                <w:szCs w:val="24"/>
                <w:lang w:val="en-US" w:eastAsia="zh-CN"/>
              </w:rPr>
              <w:t>示例：</w:t>
            </w:r>
          </w:p>
          <w:p w14:paraId="57CBF57D">
            <w:pPr>
              <w:snapToGrid w:val="0"/>
              <w:spacing w:line="320" w:lineRule="exact"/>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工业缺陷检测高质量数据集</w:t>
            </w:r>
          </w:p>
          <w:p w14:paraId="7EDCA105">
            <w:pPr>
              <w:snapToGrid w:val="0"/>
              <w:spacing w:line="320" w:lineRule="exact"/>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kern w:val="0"/>
                <w:sz w:val="24"/>
                <w:szCs w:val="24"/>
                <w:lang w:val="en-US" w:eastAsia="zh-CN"/>
              </w:rPr>
              <w:t>采集：</w:t>
            </w:r>
            <w:r>
              <w:rPr>
                <w:rFonts w:hint="default" w:ascii="Times New Roman" w:hAnsi="Times New Roman" w:eastAsia="仿宋_GB2312" w:cs="Times New Roman"/>
                <w:kern w:val="0"/>
                <w:sz w:val="24"/>
                <w:szCs w:val="24"/>
                <w:lang w:val="en-US" w:eastAsia="zh-CN"/>
              </w:rPr>
              <w:t>通过工业相机在X条产线部署实时拍摄，同步采集OK/NG品图像，年采集量X万张；引入主动学习算法自动筛选难例样本，减少无效采集X%。</w:t>
            </w:r>
          </w:p>
          <w:p w14:paraId="1702616B">
            <w:pPr>
              <w:snapToGrid w:val="0"/>
              <w:spacing w:line="320" w:lineRule="exact"/>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kern w:val="0"/>
                <w:sz w:val="24"/>
                <w:szCs w:val="24"/>
                <w:lang w:val="en-US" w:eastAsia="zh-CN"/>
              </w:rPr>
              <w:t>加工：</w:t>
            </w:r>
            <w:r>
              <w:rPr>
                <w:rFonts w:hint="default" w:ascii="Times New Roman" w:hAnsi="Times New Roman" w:eastAsia="仿宋_GB2312" w:cs="Times New Roman"/>
                <w:kern w:val="0"/>
                <w:sz w:val="24"/>
                <w:szCs w:val="24"/>
                <w:lang w:val="en-US" w:eastAsia="zh-CN"/>
              </w:rPr>
              <w:t>标注团队依据《工业产品表面缺陷自动检测系统技术要求》进行像素级分割标注，采用预标注模型辅助，人工复核量减少X%；缺陷类别涵盖划痕、脏污、毛刺等X类，标注一致性达X%。</w:t>
            </w:r>
          </w:p>
          <w:p w14:paraId="6D19A997">
            <w:pPr>
              <w:snapToGrid w:val="0"/>
              <w:spacing w:line="320" w:lineRule="exact"/>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kern w:val="0"/>
                <w:sz w:val="24"/>
                <w:szCs w:val="24"/>
                <w:lang w:val="en-US" w:eastAsia="zh-CN"/>
              </w:rPr>
              <w:t>管理：</w:t>
            </w:r>
            <w:r>
              <w:rPr>
                <w:rFonts w:hint="default" w:ascii="Times New Roman" w:hAnsi="Times New Roman" w:eastAsia="仿宋_GB2312" w:cs="Times New Roman"/>
                <w:kern w:val="0"/>
                <w:sz w:val="24"/>
                <w:szCs w:val="24"/>
                <w:lang w:val="en-US" w:eastAsia="zh-CN"/>
              </w:rPr>
              <w:t>依托高质量数据集平台，记录采集参数、标注版本、模型迭代信息；编写数据说明文档，含缺陷分布、光照条件、使用限制等。</w:t>
            </w:r>
          </w:p>
          <w:p w14:paraId="7E2D9FBE">
            <w:pPr>
              <w:snapToGrid w:val="0"/>
              <w:spacing w:line="320" w:lineRule="exact"/>
              <w:jc w:val="both"/>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b/>
                <w:bCs/>
                <w:kern w:val="0"/>
                <w:sz w:val="24"/>
                <w:szCs w:val="24"/>
                <w:lang w:val="en-US" w:eastAsia="zh-CN"/>
              </w:rPr>
              <w:t>标准化：</w:t>
            </w:r>
            <w:r>
              <w:rPr>
                <w:rFonts w:hint="default" w:ascii="Times New Roman" w:hAnsi="Times New Roman" w:eastAsia="仿宋_GB2312" w:cs="Times New Roman"/>
                <w:kern w:val="0"/>
                <w:sz w:val="24"/>
                <w:szCs w:val="24"/>
                <w:lang w:val="en-US" w:eastAsia="zh-CN"/>
              </w:rPr>
              <w:t>遵循《高质量数据集 质量评测规范》，经测试完整性X%、标注准确率X%、多样性覆盖X类场景，形成高质量数据集规模达XTB，支撑X个模型及智能体训练。</w:t>
            </w:r>
          </w:p>
        </w:tc>
      </w:tr>
      <w:tr w14:paraId="348A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90" w:hRule="atLeast"/>
          <w:jc w:val="center"/>
        </w:trPr>
        <w:tc>
          <w:tcPr>
            <w:tcW w:w="1322" w:type="dxa"/>
            <w:noWrap w:val="0"/>
            <w:vAlign w:val="center"/>
          </w:tcPr>
          <w:p w14:paraId="68776AD0">
            <w:pPr>
              <w:snapToGrid w:val="0"/>
              <w:spacing w:line="32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预期成果</w:t>
            </w:r>
          </w:p>
          <w:p w14:paraId="50A05484">
            <w:pPr>
              <w:snapToGrid w:val="0"/>
              <w:spacing w:line="32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300字以内</w:t>
            </w:r>
            <w:r>
              <w:rPr>
                <w:rFonts w:hint="default" w:ascii="Times New Roman" w:hAnsi="Times New Roman" w:eastAsia="仿宋_GB2312" w:cs="Times New Roman"/>
                <w:kern w:val="0"/>
                <w:sz w:val="24"/>
                <w:szCs w:val="24"/>
                <w:lang w:eastAsia="zh-CN"/>
              </w:rPr>
              <w:t>）</w:t>
            </w:r>
          </w:p>
        </w:tc>
        <w:tc>
          <w:tcPr>
            <w:tcW w:w="7761" w:type="dxa"/>
            <w:gridSpan w:val="6"/>
            <w:noWrap w:val="0"/>
            <w:vAlign w:val="top"/>
          </w:tcPr>
          <w:p w14:paraId="6B081BBC">
            <w:pPr>
              <w:spacing w:line="320" w:lineRule="exac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kern w:val="0"/>
                <w:sz w:val="24"/>
                <w:szCs w:val="24"/>
                <w:lang w:val="en-US" w:eastAsia="zh-CN"/>
              </w:rPr>
              <w:t>要求：</w:t>
            </w:r>
            <w:r>
              <w:rPr>
                <w:rFonts w:hint="default" w:ascii="Times New Roman" w:hAnsi="Times New Roman" w:eastAsia="仿宋_GB2312" w:cs="Times New Roman"/>
                <w:kern w:val="0"/>
                <w:sz w:val="24"/>
                <w:szCs w:val="24"/>
                <w:lang w:val="en-US" w:eastAsia="zh-CN"/>
              </w:rPr>
              <w:t>聚焦数据集产生的直接价值与可量化的经济社会效益，表述具体、明确，尽可能避免描述性介绍。</w:t>
            </w:r>
          </w:p>
          <w:p w14:paraId="2DB86607">
            <w:pPr>
              <w:spacing w:line="320" w:lineRule="exact"/>
              <w:rPr>
                <w:rFonts w:hint="default" w:ascii="Times New Roman" w:hAnsi="Times New Roman" w:eastAsia="仿宋_GB2312" w:cs="Times New Roman"/>
                <w:b/>
                <w:bCs/>
                <w:kern w:val="0"/>
                <w:sz w:val="24"/>
                <w:szCs w:val="24"/>
                <w:lang w:val="en-US" w:eastAsia="zh-CN"/>
              </w:rPr>
            </w:pPr>
            <w:r>
              <w:rPr>
                <w:rFonts w:hint="default" w:ascii="Times New Roman" w:hAnsi="Times New Roman" w:eastAsia="仿宋_GB2312" w:cs="Times New Roman"/>
                <w:b/>
                <w:bCs/>
                <w:kern w:val="0"/>
                <w:sz w:val="24"/>
                <w:szCs w:val="24"/>
                <w:lang w:val="en-US" w:eastAsia="zh-CN"/>
              </w:rPr>
              <w:t>示例：</w:t>
            </w:r>
          </w:p>
          <w:p w14:paraId="0F382846">
            <w:pPr>
              <w:spacing w:line="320" w:lineRule="exac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经济效益：年节约采集成本X万元，人工标注成本降低X%；模型跨产线复用周期从X月缩至X周，研发效率提升X%；数据服务年收入X万元，项目ROI约X%。</w:t>
            </w:r>
          </w:p>
          <w:p w14:paraId="110F9619">
            <w:pPr>
              <w:spacing w:line="320" w:lineRule="exac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社会效益：在X家制造企业试点应用，覆盖X条产线，年减少不良品流出X万件，节约质量损失X万元；带动供应链质检效率提升X%。</w:t>
            </w:r>
          </w:p>
          <w:p w14:paraId="5175DAF3">
            <w:pPr>
              <w:spacing w:line="32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val="en-US" w:eastAsia="zh-CN"/>
              </w:rPr>
              <w:t>行业带动：牵头（或参与）制定《工业缺陷数据集标注规范》团标（或行标），举办X场技术培训或对接会（覆盖X人次、X家企业），开源标注工具、开源数据集获X家企业采用。</w:t>
            </w:r>
          </w:p>
        </w:tc>
      </w:tr>
    </w:tbl>
    <w:p w14:paraId="1C4C378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22"/>
          <w:lang w:eastAsia="zh-CN"/>
        </w:rPr>
      </w:pPr>
      <w:r>
        <w:rPr>
          <w:rFonts w:hint="default" w:ascii="Times New Roman" w:hAnsi="Times New Roman" w:eastAsia="仿宋_GB2312" w:cs="Times New Roman"/>
          <w:sz w:val="32"/>
          <w:szCs w:val="22"/>
          <w:lang w:eastAsia="zh-CN"/>
        </w:rPr>
        <w:t>（注：此表</w:t>
      </w:r>
      <w:r>
        <w:rPr>
          <w:rFonts w:hint="default" w:ascii="Times New Roman" w:hAnsi="Times New Roman" w:eastAsia="仿宋_GB2312" w:cs="Times New Roman"/>
          <w:sz w:val="32"/>
          <w:szCs w:val="22"/>
          <w:lang w:val="en-US" w:eastAsia="zh-CN"/>
        </w:rPr>
        <w:t>由任务项目建设单位填写后，报送所属区数据主管部门汇总</w:t>
      </w:r>
      <w:r>
        <w:rPr>
          <w:rFonts w:hint="default" w:ascii="Times New Roman" w:hAnsi="Times New Roman" w:eastAsia="仿宋_GB2312" w:cs="Times New Roman"/>
          <w:sz w:val="32"/>
          <w:szCs w:val="22"/>
          <w:lang w:eastAsia="zh-CN"/>
        </w:rPr>
        <w:t>）</w:t>
      </w:r>
    </w:p>
    <w:p w14:paraId="312E6F6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仿宋_GB2312" w:cs="Times New Roman"/>
          <w:sz w:val="32"/>
          <w:szCs w:val="22"/>
          <w:lang w:eastAsia="zh-CN"/>
        </w:rPr>
        <w:br w:type="page"/>
      </w:r>
      <w:r>
        <w:rPr>
          <w:rFonts w:hint="default" w:ascii="Times New Roman" w:hAnsi="Times New Roman" w:eastAsia="方正小标宋简体" w:cs="Times New Roman"/>
          <w:b w:val="0"/>
          <w:bCs w:val="0"/>
          <w:sz w:val="44"/>
          <w:szCs w:val="44"/>
          <w:lang w:val="en-US" w:eastAsia="zh-CN"/>
        </w:rPr>
        <w:t>武汉市2026年</w:t>
      </w:r>
      <w:r>
        <w:rPr>
          <w:rFonts w:hint="default" w:ascii="Times New Roman" w:hAnsi="Times New Roman" w:eastAsia="方正小标宋简体" w:cs="Times New Roman"/>
          <w:b w:val="0"/>
          <w:bCs w:val="0"/>
          <w:sz w:val="44"/>
          <w:szCs w:val="44"/>
        </w:rPr>
        <w:t>高质量数据集建设</w:t>
      </w:r>
      <w:r>
        <w:rPr>
          <w:rFonts w:hint="default" w:ascii="Times New Roman" w:hAnsi="Times New Roman" w:eastAsia="方正小标宋简体" w:cs="Times New Roman"/>
          <w:b w:val="0"/>
          <w:bCs w:val="0"/>
          <w:sz w:val="44"/>
          <w:szCs w:val="44"/>
          <w:lang w:eastAsia="zh-CN"/>
        </w:rPr>
        <w:t>报告</w:t>
      </w:r>
    </w:p>
    <w:p w14:paraId="4963E58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编制指南</w:t>
      </w:r>
    </w:p>
    <w:p w14:paraId="1685CFC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val="0"/>
          <w:sz w:val="44"/>
          <w:szCs w:val="44"/>
          <w:lang w:val="en-US" w:eastAsia="zh-CN"/>
        </w:rPr>
      </w:pPr>
    </w:p>
    <w:p w14:paraId="5F5A9335">
      <w:pPr>
        <w:keepNext w:val="0"/>
        <w:keepLines w:val="0"/>
        <w:pageBreakBefore w:val="0"/>
        <w:kinsoku/>
        <w:wordWrap/>
        <w:overflowPunct/>
        <w:topLinePunct w:val="0"/>
        <w:autoSpaceDE/>
        <w:bidi w:val="0"/>
        <w:spacing w:line="560" w:lineRule="exact"/>
        <w:ind w:left="0" w:firstLine="640" w:firstLineChars="200"/>
        <w:outlineLvl w:val="0"/>
        <w:rPr>
          <w:rFonts w:hint="default" w:ascii="Times New Roman" w:hAnsi="Times New Roman" w:eastAsia="方正楷体_GB2312" w:cs="Times New Roman"/>
          <w:sz w:val="32"/>
          <w:szCs w:val="32"/>
        </w:rPr>
      </w:pPr>
      <w:r>
        <w:rPr>
          <w:rFonts w:hint="default" w:ascii="Times New Roman" w:hAnsi="Times New Roman" w:eastAsia="黑体" w:cs="Times New Roman"/>
          <w:b w:val="0"/>
          <w:bCs/>
          <w:sz w:val="32"/>
          <w:szCs w:val="32"/>
        </w:rPr>
        <w:t>一、</w:t>
      </w:r>
      <w:r>
        <w:rPr>
          <w:rFonts w:hint="default" w:ascii="Times New Roman" w:hAnsi="Times New Roman" w:eastAsia="黑体" w:cs="Times New Roman"/>
          <w:b w:val="0"/>
          <w:bCs/>
          <w:sz w:val="32"/>
          <w:szCs w:val="32"/>
          <w:lang w:eastAsia="zh-CN"/>
        </w:rPr>
        <w:t>申报</w:t>
      </w:r>
      <w:r>
        <w:rPr>
          <w:rFonts w:hint="default" w:ascii="Times New Roman" w:hAnsi="Times New Roman" w:eastAsia="黑体" w:cs="Times New Roman"/>
          <w:b w:val="0"/>
          <w:bCs/>
          <w:sz w:val="32"/>
          <w:szCs w:val="32"/>
        </w:rPr>
        <w:t>依据</w:t>
      </w:r>
    </w:p>
    <w:p w14:paraId="06A24B61">
      <w:pPr>
        <w:keepNext w:val="0"/>
        <w:keepLines w:val="0"/>
        <w:pageBreakBefore w:val="0"/>
        <w:kinsoku/>
        <w:wordWrap/>
        <w:overflowPunct/>
        <w:topLinePunct w:val="0"/>
        <w:autoSpaceDE/>
        <w:bidi w:val="0"/>
        <w:spacing w:line="560" w:lineRule="exact"/>
        <w:ind w:left="0"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lang w:val="en-US" w:eastAsia="zh-CN"/>
        </w:rPr>
        <w:t>建设背景及意义</w:t>
      </w:r>
    </w:p>
    <w:p w14:paraId="57B4423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阐述目标领域内数据资源的现状、核心瓶颈（如稀缺性、质量低、标准化不足等）及其对技术或产业发展的制约，说明本数据集建设的紧迫性与广泛价值。</w:t>
      </w:r>
    </w:p>
    <w:p w14:paraId="6D509AB1">
      <w:pPr>
        <w:keepNext w:val="0"/>
        <w:keepLines w:val="0"/>
        <w:pageBreakBefore w:val="0"/>
        <w:kinsoku/>
        <w:wordWrap/>
        <w:overflowPunct/>
        <w:topLinePunct w:val="0"/>
        <w:autoSpaceDE/>
        <w:bidi w:val="0"/>
        <w:spacing w:line="560" w:lineRule="exact"/>
        <w:ind w:left="0" w:firstLine="640" w:firstLineChars="200"/>
        <w:rPr>
          <w:rFonts w:hint="default" w:ascii="Times New Roman" w:hAnsi="Times New Roman" w:eastAsia="方正楷体_GB2312" w:cs="Times New Roman"/>
          <w:sz w:val="32"/>
          <w:szCs w:val="32"/>
          <w:lang w:val="en-US" w:eastAsia="zh-CN"/>
        </w:rPr>
      </w:pPr>
      <w:r>
        <w:rPr>
          <w:rFonts w:hint="default" w:ascii="Times New Roman" w:hAnsi="Times New Roman" w:eastAsia="楷体_GB2312" w:cs="Times New Roman"/>
          <w:sz w:val="32"/>
          <w:szCs w:val="32"/>
          <w:lang w:val="en-US" w:eastAsia="zh-CN"/>
        </w:rPr>
        <w:t>2.已有技术积累和应用条件</w:t>
      </w:r>
    </w:p>
    <w:p w14:paraId="04B18AE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针对建设任务专项，项目单位情况已有的技术条件和相关应用成果等。</w:t>
      </w:r>
    </w:p>
    <w:p w14:paraId="2729EAF1">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二、任务要求</w:t>
      </w:r>
    </w:p>
    <w:p w14:paraId="18A750D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该板块为项目书主体内容，各建设任务专项申报单位围绕任务要求进行编制，确保项目满足行业高质量数据集内容建设、技术标准建设、设施化应用、生态体系支撑、数据安全保障、经济社会效益突出等相关要求。</w:t>
      </w:r>
    </w:p>
    <w:p w14:paraId="63C354F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（一）数据集内容建设</w:t>
      </w:r>
    </w:p>
    <w:p w14:paraId="39DD403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以高价值场景需求为牵引，全面梳理自有数据，并充分依托外部数据，建设一批产业亟需、规模庞大、模态丰富、质量过硬、行业特色的数据集，形成可持续迭代的行业数据集供给体系。建成的高质量数据集应按需及时更新，确保时效性和适用性，有效提升人工智能模型性能。</w:t>
      </w:r>
    </w:p>
    <w:p w14:paraId="378B41E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（二）技术标准建设</w:t>
      </w:r>
    </w:p>
    <w:p w14:paraId="168BE05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验证全国数标委研制的《高质量数据集建设指南》《高质量数据集格式要求》《高质量数据集分类指南》等相关国家标准和技术规范。按照《高质量数据集质量评测规范》对所建数据集进行质量评估，建成的行业高质量数据集说明文档完整，包括数据集的模态类型、数据规模、应用场景、建设过程等。</w:t>
      </w:r>
    </w:p>
    <w:p w14:paraId="052687E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（三）价值化探索</w:t>
      </w:r>
    </w:p>
    <w:p w14:paraId="249C3D9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支持高质量数据集在国家数据流通利用基础设施上登记、上架、交易、交付。建成的行业高质量数据集应服务不少于3个应用场景，服务人工智能模型数量不少于3个。</w:t>
      </w:r>
    </w:p>
    <w:p w14:paraId="1D7AC53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（四）生态体系支撑</w:t>
      </w:r>
    </w:p>
    <w:p w14:paraId="5530F48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以打造互利共赢、协同创新、开放共享的数据生态为导向，积极推动跨机构、跨层级、跨领域的行业数据资源整合，探索建立高质量数据集联合研发与共建共享机制，围绕高价值应用场景牵引产业链协同突破。鼓励建设单位在符合法律法规的前提下，通过技术培训、资源对接等形式培育产业生态，将高质量数据集向开源社区开放，助力行业人工智能技术成果的广泛落地与普惠应用。</w:t>
      </w:r>
    </w:p>
    <w:p w14:paraId="1B772D3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（五）数据安全保障</w:t>
      </w:r>
    </w:p>
    <w:p w14:paraId="32F7681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构建覆盖数据集全生命周期的安全防护体系，严格落实网络安全法、个人信息保护法等法规要求，对数据进行分级分类管理，实施严格的访问控制，并采用匿名化等技术手段对个人隐私等敏感信息进行深度处理。建立内容审核机制，及时过滤有害、虚假、歧视性及违背公序良俗的信息，确保数据集内容符合社会主义核心价值观。完善版本管理流程，详细记录迭代内容、责任人及时间戳，实现全过程可追溯。强化数据存储、传输及边界防护能力，定期开展安全审计、漏洞扫描与备份恢复演练，保障数据持续可用、完整且安全。</w:t>
      </w:r>
    </w:p>
    <w:p w14:paraId="3A1878E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（六）经济社会效益</w:t>
      </w:r>
    </w:p>
    <w:p w14:paraId="4F0E892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所建高质量数据集应紧密服务国家和区域发展战略，切实赋能实体经济与社会治理，确保取得显著且可验证的综合效益。项目应通过数据赋能，在产业增收节支、效率提升、模式创新等方面产生明确的经济价值；同时应具备较强的产业带动性，助力培育新业态与产业链协同；还应积极回应民生与服务需求，在公共服务、安全保障、绿色发展等领域彰显社会价值。项目申报时需明确预期效益的具体指标与测算依据。</w:t>
      </w:r>
    </w:p>
    <w:p w14:paraId="5BD144D7">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三、任务核心指标</w:t>
      </w:r>
    </w:p>
    <w:p w14:paraId="7884817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建设任务专项申报单位请根据本单位实际情况填报行业高质量数据集建设任务专项指标表。</w:t>
      </w:r>
    </w:p>
    <w:tbl>
      <w:tblPr>
        <w:tblStyle w:val="10"/>
        <w:tblW w:w="6093" w:type="pct"/>
        <w:tblInd w:w="-9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879"/>
        <w:gridCol w:w="3352"/>
        <w:gridCol w:w="1253"/>
        <w:gridCol w:w="449"/>
        <w:gridCol w:w="1719"/>
        <w:gridCol w:w="1647"/>
      </w:tblGrid>
      <w:tr w14:paraId="0BDD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000" w:type="pct"/>
            <w:gridSpan w:val="7"/>
            <w:tcBorders>
              <w:top w:val="nil"/>
              <w:left w:val="nil"/>
              <w:bottom w:val="nil"/>
              <w:right w:val="nil"/>
            </w:tcBorders>
            <w:noWrap/>
            <w:vAlign w:val="center"/>
          </w:tcPr>
          <w:p w14:paraId="487F97BF">
            <w:pPr>
              <w:keepNext w:val="0"/>
              <w:keepLines w:val="0"/>
              <w:pageBreakBefore w:val="0"/>
              <w:widowControl/>
              <w:suppressLineNumbers w:val="0"/>
              <w:wordWrap/>
              <w:overflowPunct/>
              <w:topLinePunct w:val="0"/>
              <w:bidi w:val="0"/>
              <w:spacing w:line="560" w:lineRule="exact"/>
              <w:jc w:val="center"/>
              <w:textAlignment w:val="center"/>
              <w:rPr>
                <w:rFonts w:hint="default" w:ascii="Times New Roman" w:hAnsi="Times New Roman" w:eastAsia="方正公文小标宋" w:cs="Times New Roman"/>
                <w:i w:val="0"/>
                <w:iCs w:val="0"/>
                <w:color w:val="000000"/>
                <w:sz w:val="28"/>
                <w:szCs w:val="28"/>
                <w:u w:val="none"/>
              </w:rPr>
            </w:pPr>
            <w:r>
              <w:rPr>
                <w:rFonts w:hint="default" w:ascii="Times New Roman" w:hAnsi="Times New Roman" w:eastAsia="方正小标宋简体" w:cs="Times New Roman"/>
                <w:b w:val="0"/>
                <w:bCs w:val="0"/>
                <w:i w:val="0"/>
                <w:iCs w:val="0"/>
                <w:color w:val="000000"/>
                <w:kern w:val="0"/>
                <w:sz w:val="28"/>
                <w:szCs w:val="28"/>
                <w:u w:val="none"/>
                <w:lang w:val="en-US" w:eastAsia="zh-CN" w:bidi="ar"/>
              </w:rPr>
              <w:t>表1 高质量数据集建设任务专项指标表</w:t>
            </w:r>
          </w:p>
        </w:tc>
      </w:tr>
      <w:tr w14:paraId="1816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604EC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6470CE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一级指标</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11FB58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二级指标</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5053D7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指标要求/响应情况</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59E05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5575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6" w:type="pct"/>
            <w:vMerge w:val="restart"/>
            <w:tcBorders>
              <w:top w:val="single" w:color="000000" w:sz="4" w:space="0"/>
              <w:left w:val="single" w:color="000000" w:sz="4" w:space="0"/>
              <w:right w:val="single" w:color="000000" w:sz="4" w:space="0"/>
            </w:tcBorders>
            <w:noWrap/>
            <w:vAlign w:val="center"/>
          </w:tcPr>
          <w:p w14:paraId="1561D9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850" w:type="pct"/>
            <w:vMerge w:val="restart"/>
            <w:tcBorders>
              <w:top w:val="single" w:color="000000" w:sz="4" w:space="0"/>
              <w:left w:val="single" w:color="000000" w:sz="4" w:space="0"/>
              <w:bottom w:val="single" w:color="000000" w:sz="4" w:space="0"/>
              <w:right w:val="single" w:color="000000" w:sz="4" w:space="0"/>
            </w:tcBorders>
            <w:noWrap/>
            <w:vAlign w:val="center"/>
          </w:tcPr>
          <w:p w14:paraId="10E94B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数据集建设</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A7882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数据集类别及规模</w:t>
            </w:r>
          </w:p>
        </w:tc>
        <w:tc>
          <w:tcPr>
            <w:tcW w:w="770" w:type="pct"/>
            <w:gridSpan w:val="2"/>
            <w:tcBorders>
              <w:top w:val="nil"/>
              <w:left w:val="single" w:color="000000" w:sz="4" w:space="0"/>
              <w:bottom w:val="single" w:color="000000" w:sz="4" w:space="0"/>
              <w:right w:val="single" w:color="000000" w:sz="4" w:space="0"/>
            </w:tcBorders>
            <w:noWrap w:val="0"/>
            <w:vAlign w:val="center"/>
          </w:tcPr>
          <w:p w14:paraId="3C3127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类型</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14:paraId="4950D4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规模</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3BC6781">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r>
      <w:tr w14:paraId="5BDF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6" w:type="pct"/>
            <w:vMerge w:val="continue"/>
            <w:tcBorders>
              <w:left w:val="single" w:color="000000" w:sz="4" w:space="0"/>
              <w:right w:val="single" w:color="000000" w:sz="4" w:space="0"/>
            </w:tcBorders>
            <w:noWrap/>
            <w:vAlign w:val="center"/>
          </w:tcPr>
          <w:p w14:paraId="43C992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7422498B">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1518" w:type="pct"/>
            <w:vMerge w:val="restart"/>
            <w:tcBorders>
              <w:top w:val="single" w:color="000000" w:sz="4" w:space="0"/>
              <w:left w:val="single" w:color="000000" w:sz="4" w:space="0"/>
              <w:right w:val="single" w:color="000000" w:sz="4" w:space="0"/>
            </w:tcBorders>
            <w:noWrap w:val="0"/>
            <w:vAlign w:val="center"/>
          </w:tcPr>
          <w:p w14:paraId="072F46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数据集质量</w:t>
            </w: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157CFF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□预训练集</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6547F0B">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99E05E4">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w w:val="80"/>
                <w:sz w:val="24"/>
                <w:szCs w:val="24"/>
                <w:u w:val="none"/>
              </w:rPr>
              <w:t>≥600亿tokens</w:t>
            </w:r>
          </w:p>
        </w:tc>
      </w:tr>
      <w:tr w14:paraId="1E97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36" w:type="pct"/>
            <w:vMerge w:val="continue"/>
            <w:tcBorders>
              <w:left w:val="single" w:color="000000" w:sz="4" w:space="0"/>
              <w:right w:val="single" w:color="000000" w:sz="4" w:space="0"/>
            </w:tcBorders>
            <w:noWrap/>
            <w:vAlign w:val="center"/>
          </w:tcPr>
          <w:p w14:paraId="5A421C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27D154CD">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1518" w:type="pct"/>
            <w:vMerge w:val="continue"/>
            <w:tcBorders>
              <w:left w:val="single" w:color="000000" w:sz="4" w:space="0"/>
              <w:right w:val="single" w:color="000000" w:sz="4" w:space="0"/>
            </w:tcBorders>
            <w:noWrap w:val="0"/>
            <w:vAlign w:val="center"/>
          </w:tcPr>
          <w:p w14:paraId="46F5B71F">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5995E8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□指令数据</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B4F037B">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4CE32C8">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rPr>
              <w:t>≥5万条</w:t>
            </w:r>
          </w:p>
        </w:tc>
      </w:tr>
      <w:tr w14:paraId="4972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36" w:type="pct"/>
            <w:vMerge w:val="continue"/>
            <w:tcBorders>
              <w:left w:val="single" w:color="000000" w:sz="4" w:space="0"/>
              <w:right w:val="single" w:color="000000" w:sz="4" w:space="0"/>
            </w:tcBorders>
            <w:noWrap/>
            <w:vAlign w:val="center"/>
          </w:tcPr>
          <w:p w14:paraId="465ECF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6794EC0B">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1518" w:type="pct"/>
            <w:vMerge w:val="continue"/>
            <w:tcBorders>
              <w:left w:val="single" w:color="000000" w:sz="4" w:space="0"/>
              <w:right w:val="single" w:color="000000" w:sz="4" w:space="0"/>
            </w:tcBorders>
            <w:noWrap w:val="0"/>
            <w:vAlign w:val="center"/>
          </w:tcPr>
          <w:p w14:paraId="64E49B9C">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1B8DAC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□偏好数据</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3087BAF7">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F5D5F3C">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rPr>
              <w:t>≥4万组</w:t>
            </w:r>
          </w:p>
        </w:tc>
      </w:tr>
      <w:tr w14:paraId="03AF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6" w:type="pct"/>
            <w:vMerge w:val="continue"/>
            <w:tcBorders>
              <w:left w:val="single" w:color="000000" w:sz="4" w:space="0"/>
              <w:bottom w:val="single" w:color="000000" w:sz="4" w:space="0"/>
              <w:right w:val="single" w:color="000000" w:sz="4" w:space="0"/>
            </w:tcBorders>
            <w:noWrap/>
            <w:vAlign w:val="center"/>
          </w:tcPr>
          <w:p w14:paraId="3D5722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0D7D22C0">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1518" w:type="pct"/>
            <w:vMerge w:val="continue"/>
            <w:tcBorders>
              <w:left w:val="single" w:color="000000" w:sz="4" w:space="0"/>
              <w:bottom w:val="single" w:color="000000" w:sz="4" w:space="0"/>
              <w:right w:val="single" w:color="000000" w:sz="4" w:space="0"/>
            </w:tcBorders>
            <w:noWrap/>
            <w:vAlign w:val="center"/>
          </w:tcPr>
          <w:p w14:paraId="7A49C6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70DF30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w w:val="80"/>
                <w:sz w:val="24"/>
                <w:szCs w:val="24"/>
                <w:u w:val="none"/>
              </w:rPr>
              <w:t>基准测试数据</w:t>
            </w:r>
          </w:p>
        </w:tc>
        <w:tc>
          <w:tcPr>
            <w:tcW w:w="774" w:type="pct"/>
            <w:gridSpan w:val="2"/>
            <w:tcBorders>
              <w:top w:val="single" w:color="000000" w:sz="4" w:space="0"/>
              <w:left w:val="single" w:color="000000" w:sz="4" w:space="0"/>
              <w:bottom w:val="single" w:color="000000" w:sz="4" w:space="0"/>
              <w:right w:val="single" w:color="000000" w:sz="4" w:space="0"/>
            </w:tcBorders>
            <w:noWrap/>
            <w:vAlign w:val="center"/>
          </w:tcPr>
          <w:p w14:paraId="04CBD2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1D631A6">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rPr>
              <w:t>≥</w:t>
            </w:r>
            <w:r>
              <w:rPr>
                <w:rFonts w:hint="default" w:ascii="Times New Roman" w:hAnsi="Times New Roman" w:eastAsia="仿宋_GB2312" w:cs="Times New Roman"/>
                <w:i w:val="0"/>
                <w:iCs w:val="0"/>
                <w:color w:val="000000"/>
                <w:sz w:val="24"/>
                <w:szCs w:val="24"/>
                <w:u w:val="none"/>
                <w:lang w:val="en-US" w:eastAsia="zh-CN"/>
              </w:rPr>
              <w:t>5000条</w:t>
            </w:r>
          </w:p>
        </w:tc>
      </w:tr>
      <w:tr w14:paraId="4486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36" w:type="pct"/>
            <w:vMerge w:val="restart"/>
            <w:tcBorders>
              <w:top w:val="single" w:color="000000" w:sz="4" w:space="0"/>
              <w:left w:val="single" w:color="000000" w:sz="4" w:space="0"/>
              <w:right w:val="single" w:color="000000" w:sz="4" w:space="0"/>
            </w:tcBorders>
            <w:noWrap/>
            <w:vAlign w:val="center"/>
          </w:tcPr>
          <w:p w14:paraId="7F7D8C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850" w:type="pct"/>
            <w:vMerge w:val="restart"/>
            <w:tcBorders>
              <w:top w:val="single" w:color="000000" w:sz="4" w:space="0"/>
              <w:left w:val="single" w:color="000000" w:sz="4" w:space="0"/>
              <w:bottom w:val="single" w:color="000000" w:sz="4" w:space="0"/>
              <w:right w:val="single" w:color="000000" w:sz="4" w:space="0"/>
            </w:tcBorders>
            <w:noWrap/>
            <w:vAlign w:val="center"/>
          </w:tcPr>
          <w:p w14:paraId="0863CA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技术标准建设</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4A1BE6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数据采集、处理、管理、标注、合成、质检、服务运营等环节自动化工具数量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F62A3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单位：个</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(包括：明确自动化工具类型)</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D636ED8">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≥20个</w:t>
            </w:r>
          </w:p>
        </w:tc>
      </w:tr>
      <w:tr w14:paraId="2E9D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6" w:type="pct"/>
            <w:vMerge w:val="continue"/>
            <w:tcBorders>
              <w:left w:val="single" w:color="000000" w:sz="4" w:space="0"/>
              <w:bottom w:val="single" w:color="000000" w:sz="4" w:space="0"/>
              <w:right w:val="single" w:color="000000" w:sz="4" w:space="0"/>
            </w:tcBorders>
            <w:noWrap/>
            <w:vAlign w:val="center"/>
          </w:tcPr>
          <w:p w14:paraId="6706E9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4811C688">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33DDBB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平台数据采集、汇聚、清洗、标注、生成、评测、封装等核心功能模块数量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4D15C5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单位：个</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(包括：明确标准名称)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FB32D4E">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≥5个</w:t>
            </w:r>
          </w:p>
        </w:tc>
      </w:tr>
      <w:tr w14:paraId="431D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36" w:type="pct"/>
            <w:vMerge w:val="restart"/>
            <w:tcBorders>
              <w:top w:val="single" w:color="000000" w:sz="4" w:space="0"/>
              <w:left w:val="single" w:color="000000" w:sz="4" w:space="0"/>
              <w:right w:val="single" w:color="000000" w:sz="4" w:space="0"/>
            </w:tcBorders>
            <w:noWrap/>
            <w:vAlign w:val="center"/>
          </w:tcPr>
          <w:p w14:paraId="476978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850" w:type="pct"/>
            <w:vMerge w:val="restart"/>
            <w:tcBorders>
              <w:top w:val="single" w:color="000000" w:sz="4" w:space="0"/>
              <w:left w:val="single" w:color="000000" w:sz="4" w:space="0"/>
              <w:right w:val="single" w:color="000000" w:sz="4" w:space="0"/>
            </w:tcBorders>
            <w:noWrap/>
            <w:vAlign w:val="center"/>
          </w:tcPr>
          <w:p w14:paraId="13BB04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价值化探索</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3DCCC6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赋能应用场景数量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3DAE7C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单位：个</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(明确具体场景)</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FB16F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r>
      <w:tr w14:paraId="2A87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36" w:type="pct"/>
            <w:vMerge w:val="continue"/>
            <w:tcBorders>
              <w:left w:val="single" w:color="000000" w:sz="4" w:space="0"/>
              <w:right w:val="single" w:color="000000" w:sz="4" w:space="0"/>
            </w:tcBorders>
            <w:noWrap/>
            <w:vAlign w:val="center"/>
          </w:tcPr>
          <w:p w14:paraId="0008D8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p>
        </w:tc>
        <w:tc>
          <w:tcPr>
            <w:tcW w:w="850" w:type="pct"/>
            <w:vMerge w:val="continue"/>
            <w:tcBorders>
              <w:left w:val="single" w:color="000000" w:sz="4" w:space="0"/>
              <w:right w:val="single" w:color="000000" w:sz="4" w:space="0"/>
            </w:tcBorders>
            <w:noWrap/>
            <w:vAlign w:val="center"/>
          </w:tcPr>
          <w:p w14:paraId="53335458">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871E3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服务人工智能模型及智能体数量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CF777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2FCE2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≥3</w:t>
            </w:r>
          </w:p>
        </w:tc>
      </w:tr>
      <w:tr w14:paraId="0EDC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36" w:type="pct"/>
            <w:vMerge w:val="continue"/>
            <w:tcBorders>
              <w:left w:val="single" w:color="000000" w:sz="4" w:space="0"/>
              <w:bottom w:val="single" w:color="000000" w:sz="4" w:space="0"/>
              <w:right w:val="single" w:color="000000" w:sz="4" w:space="0"/>
            </w:tcBorders>
            <w:noWrap/>
            <w:vAlign w:val="center"/>
          </w:tcPr>
          <w:p w14:paraId="1914E6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850" w:type="pct"/>
            <w:vMerge w:val="continue"/>
            <w:tcBorders>
              <w:left w:val="single" w:color="000000" w:sz="4" w:space="0"/>
              <w:bottom w:val="single" w:color="000000" w:sz="4" w:space="0"/>
              <w:right w:val="single" w:color="000000" w:sz="4" w:space="0"/>
            </w:tcBorders>
            <w:noWrap/>
            <w:vAlign w:val="center"/>
          </w:tcPr>
          <w:p w14:paraId="6FBD0E1E">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1514CF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服务市场主体数量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5C9957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9AAD6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r>
      <w:tr w14:paraId="0F03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6" w:type="pct"/>
            <w:vMerge w:val="restart"/>
            <w:tcBorders>
              <w:top w:val="single" w:color="000000" w:sz="4" w:space="0"/>
              <w:left w:val="single" w:color="000000" w:sz="4" w:space="0"/>
              <w:right w:val="single" w:color="000000" w:sz="4" w:space="0"/>
            </w:tcBorders>
            <w:noWrap/>
            <w:vAlign w:val="center"/>
          </w:tcPr>
          <w:p w14:paraId="4AC802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850" w:type="pct"/>
            <w:vMerge w:val="restart"/>
            <w:tcBorders>
              <w:top w:val="single" w:color="000000" w:sz="4" w:space="0"/>
              <w:left w:val="single" w:color="000000" w:sz="4" w:space="0"/>
              <w:right w:val="single" w:color="000000" w:sz="4" w:space="0"/>
            </w:tcBorders>
            <w:noWrap w:val="0"/>
            <w:vAlign w:val="center"/>
          </w:tcPr>
          <w:p w14:paraId="01FC37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生态体系支撑</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401624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参与项目相关领域标准制定</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7D56F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7305E7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p>
        </w:tc>
      </w:tr>
      <w:tr w14:paraId="643F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6" w:type="pct"/>
            <w:vMerge w:val="continue"/>
            <w:tcBorders>
              <w:left w:val="single" w:color="000000" w:sz="4" w:space="0"/>
              <w:right w:val="single" w:color="000000" w:sz="4" w:space="0"/>
            </w:tcBorders>
            <w:noWrap/>
            <w:vAlign w:val="center"/>
          </w:tcPr>
          <w:p w14:paraId="13A503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850" w:type="pct"/>
            <w:vMerge w:val="continue"/>
            <w:tcBorders>
              <w:left w:val="single" w:color="000000" w:sz="4" w:space="0"/>
              <w:right w:val="single" w:color="000000" w:sz="4" w:space="0"/>
            </w:tcBorders>
            <w:noWrap w:val="0"/>
            <w:vAlign w:val="center"/>
          </w:tcPr>
          <w:p w14:paraId="2D1F17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0CAB7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通过技术培训、对接会等形式培育产业生态</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0B7D58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单位：场次</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4665C4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6FFB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F6DA7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noWrap/>
            <w:vAlign w:val="center"/>
          </w:tcPr>
          <w:p w14:paraId="1EC734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经济社会效益</w:t>
            </w:r>
          </w:p>
        </w:tc>
        <w:tc>
          <w:tcPr>
            <w:tcW w:w="3813" w:type="pct"/>
            <w:gridSpan w:val="5"/>
            <w:tcBorders>
              <w:top w:val="single" w:color="000000" w:sz="4" w:space="0"/>
              <w:left w:val="single" w:color="000000" w:sz="4" w:space="0"/>
              <w:bottom w:val="single" w:color="000000" w:sz="4" w:space="0"/>
              <w:right w:val="single" w:color="000000" w:sz="4" w:space="0"/>
            </w:tcBorders>
            <w:noWrap/>
            <w:vAlign w:val="center"/>
          </w:tcPr>
          <w:p w14:paraId="09E1F9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分经济效益、社会效益两方面，提出具体、明确、可量化的指标。</w:t>
            </w:r>
          </w:p>
        </w:tc>
      </w:tr>
      <w:tr w14:paraId="7DB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1CE06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850" w:type="pct"/>
            <w:tcBorders>
              <w:top w:val="single" w:color="000000" w:sz="4" w:space="0"/>
              <w:left w:val="single" w:color="000000" w:sz="4" w:space="0"/>
              <w:bottom w:val="single" w:color="000000" w:sz="4" w:space="0"/>
              <w:right w:val="single" w:color="000000" w:sz="4" w:space="0"/>
            </w:tcBorders>
            <w:noWrap/>
            <w:vAlign w:val="center"/>
          </w:tcPr>
          <w:p w14:paraId="447D32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数据安全</w:t>
            </w:r>
          </w:p>
        </w:tc>
        <w:tc>
          <w:tcPr>
            <w:tcW w:w="3813" w:type="pct"/>
            <w:gridSpan w:val="5"/>
            <w:tcBorders>
              <w:top w:val="single" w:color="000000" w:sz="4" w:space="0"/>
              <w:left w:val="single" w:color="000000" w:sz="4" w:space="0"/>
              <w:bottom w:val="single" w:color="000000" w:sz="4" w:space="0"/>
              <w:right w:val="single" w:color="000000" w:sz="4" w:space="0"/>
            </w:tcBorders>
            <w:noWrap/>
            <w:vAlign w:val="center"/>
          </w:tcPr>
          <w:p w14:paraId="7485C8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需建立覆盖行业高质量数据集建设全生命周期的安全管控体系，设备国产化率不低于80%。</w:t>
            </w:r>
          </w:p>
        </w:tc>
      </w:tr>
    </w:tbl>
    <w:p w14:paraId="73E69BE0">
      <w:pPr>
        <w:keepNext w:val="0"/>
        <w:keepLines w:val="0"/>
        <w:pageBreakBefore w:val="0"/>
        <w:widowControl/>
        <w:kinsoku w:val="0"/>
        <w:wordWrap/>
        <w:overflowPunct/>
        <w:topLinePunct w:val="0"/>
        <w:autoSpaceDE w:val="0"/>
        <w:autoSpaceDN w:val="0"/>
        <w:bidi w:val="0"/>
        <w:adjustRightInd w:val="0"/>
        <w:snapToGrid w:val="0"/>
        <w:spacing w:line="600" w:lineRule="exact"/>
        <w:ind w:left="644"/>
        <w:textAlignment w:val="baseline"/>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四、项目实施</w:t>
      </w:r>
    </w:p>
    <w:p w14:paraId="3903851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1.项目负责人及团队成员履历及能力评价</w:t>
      </w:r>
    </w:p>
    <w:p w14:paraId="2E99404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2.项目实施的可行性分析</w:t>
      </w:r>
    </w:p>
    <w:p w14:paraId="6F2F352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3.项目实施计划（项目进度计划及关键里程碑节点）</w:t>
      </w:r>
    </w:p>
    <w:p w14:paraId="15684CE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按月列出计划进度和关键的、必须实现的节点目标。</w:t>
      </w:r>
    </w:p>
    <w:p w14:paraId="10189E7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sz w:val="32"/>
          <w:szCs w:val="32"/>
        </w:rPr>
        <w:t>投资构成</w:t>
      </w:r>
    </w:p>
    <w:p w14:paraId="6252711B">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五、项目验收</w:t>
      </w:r>
    </w:p>
    <w:p w14:paraId="119E35A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1.验收内容（请根据“高质量数据集建设任务专项指标表”及单位自身实际情况，在表1提出的共性指标外，结合项目特点，明确用于验收的其他关键指标内容）；</w:t>
      </w:r>
    </w:p>
    <w:p w14:paraId="3BBCC73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2.验收方式（请根据《资金管理办法》，明确拟以何种方式对“高质量数据集建设任务专项指标表”内容进行验收）。</w:t>
      </w:r>
    </w:p>
    <w:p w14:paraId="24A1C6D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p>
    <w:p w14:paraId="64E96E0E">
      <w:pPr>
        <w:keepNext w:val="0"/>
        <w:keepLines w:val="0"/>
        <w:pageBreakBefore w:val="0"/>
        <w:kinsoku/>
        <w:wordWrap/>
        <w:overflowPunct/>
        <w:topLinePunct w:val="0"/>
        <w:autoSpaceDE/>
        <w:bidi w:val="0"/>
        <w:spacing w:line="560" w:lineRule="exact"/>
        <w:ind w:left="0" w:firstLine="640" w:firstLineChars="200"/>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六</w:t>
      </w:r>
      <w:r>
        <w:rPr>
          <w:rFonts w:hint="default" w:ascii="Times New Roman" w:hAnsi="Times New Roman" w:eastAsia="黑体" w:cs="Times New Roman"/>
          <w:b w:val="0"/>
          <w:bCs/>
          <w:sz w:val="32"/>
          <w:szCs w:val="32"/>
        </w:rPr>
        <w:t>、经费预算</w:t>
      </w:r>
      <w:r>
        <w:rPr>
          <w:rFonts w:hint="default" w:ascii="Times New Roman" w:hAnsi="Times New Roman" w:eastAsia="黑体" w:cs="Times New Roman"/>
          <w:b w:val="0"/>
          <w:bCs/>
          <w:sz w:val="32"/>
          <w:szCs w:val="32"/>
        </w:rPr>
        <w:tab/>
      </w:r>
    </w:p>
    <w:p w14:paraId="76B8D367">
      <w:pPr>
        <w:keepNext w:val="0"/>
        <w:keepLines w:val="0"/>
        <w:pageBreakBefore w:val="0"/>
        <w:kinsoku/>
        <w:wordWrap/>
        <w:overflowPunct/>
        <w:topLinePunct w:val="0"/>
        <w:autoSpaceDE/>
        <w:bidi w:val="0"/>
        <w:spacing w:line="560" w:lineRule="exact"/>
        <w:jc w:val="center"/>
        <w:rPr>
          <w:rFonts w:hint="default" w:ascii="Times New Roman" w:hAnsi="Times New Roman" w:eastAsia="方正小标宋简体" w:cs="Times New Roman"/>
          <w:b w:val="0"/>
          <w:bCs w:val="0"/>
          <w:sz w:val="28"/>
          <w:szCs w:val="28"/>
          <w:lang w:eastAsia="zh-CN"/>
        </w:rPr>
      </w:pPr>
      <w:r>
        <w:rPr>
          <w:rFonts w:hint="default" w:ascii="Times New Roman" w:hAnsi="Times New Roman" w:eastAsia="方正小标宋简体" w:cs="Times New Roman"/>
          <w:b w:val="0"/>
          <w:bCs w:val="0"/>
          <w:sz w:val="28"/>
          <w:szCs w:val="28"/>
          <w:lang w:eastAsia="zh-CN"/>
        </w:rPr>
        <w:t>项目实际投入经费预算表</w:t>
      </w:r>
    </w:p>
    <w:tbl>
      <w:tblPr>
        <w:tblStyle w:val="10"/>
        <w:tblpPr w:leftFromText="180" w:rightFromText="180" w:vertAnchor="text" w:horzAnchor="page" w:tblpX="2033" w:tblpY="103"/>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690"/>
        <w:gridCol w:w="3120"/>
      </w:tblGrid>
      <w:tr w14:paraId="6756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5" w:type="dxa"/>
            <w:noWrap w:val="0"/>
            <w:vAlign w:val="center"/>
          </w:tcPr>
          <w:p w14:paraId="720AD81F">
            <w:pPr>
              <w:keepNext w:val="0"/>
              <w:keepLines w:val="0"/>
              <w:pageBreakBefore w:val="0"/>
              <w:wordWrap/>
              <w:overflowPunct/>
              <w:topLinePunct w:val="0"/>
              <w:bidi w:val="0"/>
              <w:spacing w:line="560" w:lineRule="exact"/>
              <w:jc w:val="center"/>
              <w:rPr>
                <w:rFonts w:hint="default" w:ascii="Times New Roman" w:hAnsi="Times New Roman" w:eastAsia="黑体" w:cs="Times New Roman"/>
                <w:b w:val="0"/>
                <w:bCs/>
                <w:color w:val="auto"/>
                <w:sz w:val="32"/>
                <w:szCs w:val="32"/>
              </w:rPr>
            </w:pPr>
            <w:bookmarkStart w:id="0" w:name="_Toc482282858"/>
            <w:bookmarkStart w:id="1" w:name="_Toc475713298"/>
            <w:r>
              <w:rPr>
                <w:rFonts w:hint="default" w:ascii="Times New Roman" w:hAnsi="Times New Roman" w:eastAsia="黑体" w:cs="Times New Roman"/>
                <w:b w:val="0"/>
                <w:bCs/>
                <w:color w:val="auto"/>
                <w:sz w:val="32"/>
                <w:szCs w:val="32"/>
              </w:rPr>
              <w:t>科目名称</w:t>
            </w:r>
          </w:p>
        </w:tc>
        <w:tc>
          <w:tcPr>
            <w:tcW w:w="1690" w:type="dxa"/>
            <w:noWrap w:val="0"/>
            <w:vAlign w:val="center"/>
          </w:tcPr>
          <w:p w14:paraId="46CBC0D4">
            <w:pPr>
              <w:keepNext w:val="0"/>
              <w:keepLines w:val="0"/>
              <w:pageBreakBefore w:val="0"/>
              <w:wordWrap/>
              <w:overflowPunct/>
              <w:topLinePunct w:val="0"/>
              <w:bidi w:val="0"/>
              <w:spacing w:line="560" w:lineRule="exact"/>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所需经费</w:t>
            </w:r>
          </w:p>
        </w:tc>
        <w:tc>
          <w:tcPr>
            <w:tcW w:w="3120" w:type="dxa"/>
            <w:noWrap w:val="0"/>
            <w:vAlign w:val="center"/>
          </w:tcPr>
          <w:p w14:paraId="752EEB7D">
            <w:pPr>
              <w:keepNext w:val="0"/>
              <w:keepLines w:val="0"/>
              <w:pageBreakBefore w:val="0"/>
              <w:wordWrap/>
              <w:overflowPunct/>
              <w:topLinePunct w:val="0"/>
              <w:bidi w:val="0"/>
              <w:spacing w:line="560" w:lineRule="exact"/>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具体内容及</w:t>
            </w:r>
            <w:r>
              <w:rPr>
                <w:rFonts w:hint="default" w:ascii="Times New Roman" w:hAnsi="Times New Roman" w:eastAsia="黑体" w:cs="Times New Roman"/>
                <w:b w:val="0"/>
                <w:bCs/>
                <w:color w:val="auto"/>
                <w:sz w:val="32"/>
                <w:szCs w:val="32"/>
              </w:rPr>
              <w:t>计算依据</w:t>
            </w:r>
          </w:p>
        </w:tc>
      </w:tr>
      <w:tr w14:paraId="1FF9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4D26FFB0">
            <w:pPr>
              <w:keepNext w:val="0"/>
              <w:keepLines w:val="0"/>
              <w:pageBreakBefore w:val="0"/>
              <w:wordWrap/>
              <w:overflowPunct/>
              <w:topLinePunct w:val="0"/>
              <w:bidi w:val="0"/>
              <w:spacing w:line="560" w:lineRule="exact"/>
              <w:jc w:val="center"/>
              <w:rPr>
                <w:rFonts w:hint="default" w:ascii="Times New Roman" w:hAnsi="Times New Roman" w:eastAsia="仿宋_GB2312" w:cs="Times New Roman"/>
                <w:b w:val="0"/>
                <w:bCs/>
                <w:color w:val="auto"/>
                <w:sz w:val="28"/>
                <w:szCs w:val="24"/>
              </w:rPr>
            </w:pPr>
            <w:r>
              <w:rPr>
                <w:rFonts w:hint="default" w:ascii="Times New Roman" w:hAnsi="Times New Roman" w:eastAsia="仿宋_GB2312" w:cs="Times New Roman"/>
                <w:b w:val="0"/>
                <w:bCs/>
                <w:color w:val="auto"/>
                <w:sz w:val="28"/>
                <w:szCs w:val="24"/>
              </w:rPr>
              <w:t>经费预算（合计）</w:t>
            </w:r>
          </w:p>
        </w:tc>
        <w:tc>
          <w:tcPr>
            <w:tcW w:w="1690" w:type="dxa"/>
            <w:noWrap w:val="0"/>
            <w:vAlign w:val="center"/>
          </w:tcPr>
          <w:p w14:paraId="6AD7F8A7">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c>
          <w:tcPr>
            <w:tcW w:w="3120" w:type="dxa"/>
            <w:noWrap w:val="0"/>
            <w:vAlign w:val="center"/>
          </w:tcPr>
          <w:p w14:paraId="7C26A7C3">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r>
      <w:tr w14:paraId="564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488D33D4">
            <w:pPr>
              <w:keepNext w:val="0"/>
              <w:keepLines w:val="0"/>
              <w:pageBreakBefore w:val="0"/>
              <w:wordWrap/>
              <w:overflowPunct/>
              <w:topLinePunct w:val="0"/>
              <w:bidi w:val="0"/>
              <w:spacing w:line="560" w:lineRule="exact"/>
              <w:jc w:val="center"/>
              <w:rPr>
                <w:rFonts w:hint="default" w:ascii="Times New Roman" w:hAnsi="Times New Roman" w:eastAsia="仿宋_GB2312" w:cs="Times New Roman"/>
                <w:b w:val="0"/>
                <w:bCs/>
                <w:color w:val="auto"/>
                <w:sz w:val="28"/>
                <w:szCs w:val="24"/>
                <w:lang w:eastAsia="zh-CN"/>
              </w:rPr>
            </w:pPr>
            <w:r>
              <w:rPr>
                <w:rFonts w:hint="default" w:ascii="Times New Roman" w:hAnsi="Times New Roman" w:eastAsia="仿宋_GB2312" w:cs="Times New Roman"/>
                <w:b w:val="0"/>
                <w:bCs/>
                <w:color w:val="auto"/>
                <w:sz w:val="28"/>
                <w:szCs w:val="24"/>
              </w:rPr>
              <w:t>1.</w:t>
            </w:r>
            <w:r>
              <w:rPr>
                <w:rFonts w:hint="default" w:ascii="Times New Roman" w:hAnsi="Times New Roman" w:eastAsia="仿宋_GB2312" w:cs="Times New Roman"/>
                <w:b w:val="0"/>
                <w:bCs/>
                <w:color w:val="auto"/>
                <w:sz w:val="28"/>
                <w:szCs w:val="24"/>
                <w:lang w:eastAsia="zh-CN"/>
              </w:rPr>
              <w:t>软件开发费</w:t>
            </w:r>
          </w:p>
        </w:tc>
        <w:tc>
          <w:tcPr>
            <w:tcW w:w="1690" w:type="dxa"/>
            <w:noWrap w:val="0"/>
            <w:vAlign w:val="center"/>
          </w:tcPr>
          <w:p w14:paraId="7D4EC6B1">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c>
          <w:tcPr>
            <w:tcW w:w="3120" w:type="dxa"/>
            <w:noWrap w:val="0"/>
            <w:vAlign w:val="center"/>
          </w:tcPr>
          <w:p w14:paraId="0EBB2BD6">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r>
      <w:tr w14:paraId="220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3D656758">
            <w:pPr>
              <w:keepNext w:val="0"/>
              <w:keepLines w:val="0"/>
              <w:pageBreakBefore w:val="0"/>
              <w:wordWrap/>
              <w:overflowPunct/>
              <w:topLinePunct w:val="0"/>
              <w:bidi w:val="0"/>
              <w:spacing w:line="560" w:lineRule="exact"/>
              <w:jc w:val="center"/>
              <w:rPr>
                <w:rFonts w:hint="default" w:ascii="Times New Roman" w:hAnsi="Times New Roman" w:eastAsia="仿宋_GB2312" w:cs="Times New Roman"/>
                <w:b w:val="0"/>
                <w:bCs/>
                <w:color w:val="auto"/>
                <w:sz w:val="28"/>
                <w:szCs w:val="24"/>
                <w:lang w:val="en-US" w:eastAsia="zh-CN"/>
              </w:rPr>
            </w:pPr>
            <w:r>
              <w:rPr>
                <w:rFonts w:hint="default" w:ascii="Times New Roman" w:hAnsi="Times New Roman" w:eastAsia="仿宋_GB2312" w:cs="Times New Roman"/>
                <w:b w:val="0"/>
                <w:bCs/>
                <w:color w:val="auto"/>
                <w:sz w:val="28"/>
                <w:szCs w:val="24"/>
                <w:lang w:val="en-US" w:eastAsia="zh-CN"/>
              </w:rPr>
              <w:t>2.硬件设备费</w:t>
            </w:r>
          </w:p>
        </w:tc>
        <w:tc>
          <w:tcPr>
            <w:tcW w:w="1690" w:type="dxa"/>
            <w:noWrap w:val="0"/>
            <w:vAlign w:val="center"/>
          </w:tcPr>
          <w:p w14:paraId="76FD1BA7">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c>
          <w:tcPr>
            <w:tcW w:w="3120" w:type="dxa"/>
            <w:noWrap w:val="0"/>
            <w:vAlign w:val="center"/>
          </w:tcPr>
          <w:p w14:paraId="1BEB363F">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r>
      <w:tr w14:paraId="51B3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B0B6FD0">
            <w:pPr>
              <w:keepNext w:val="0"/>
              <w:keepLines w:val="0"/>
              <w:pageBreakBefore w:val="0"/>
              <w:wordWrap/>
              <w:overflowPunct/>
              <w:topLinePunct w:val="0"/>
              <w:bidi w:val="0"/>
              <w:spacing w:line="560" w:lineRule="exact"/>
              <w:jc w:val="center"/>
              <w:rPr>
                <w:rFonts w:hint="default" w:ascii="Times New Roman" w:hAnsi="Times New Roman" w:eastAsia="仿宋_GB2312" w:cs="Times New Roman"/>
                <w:b w:val="0"/>
                <w:bCs/>
                <w:color w:val="auto"/>
                <w:sz w:val="28"/>
                <w:szCs w:val="24"/>
                <w:lang w:val="en-US" w:eastAsia="zh-CN"/>
              </w:rPr>
            </w:pPr>
            <w:r>
              <w:rPr>
                <w:rFonts w:hint="default" w:ascii="Times New Roman" w:hAnsi="Times New Roman" w:eastAsia="仿宋_GB2312" w:cs="Times New Roman"/>
                <w:b w:val="0"/>
                <w:bCs/>
                <w:color w:val="auto"/>
                <w:sz w:val="28"/>
                <w:szCs w:val="24"/>
                <w:lang w:val="en-US" w:eastAsia="zh-CN"/>
              </w:rPr>
              <w:t>3.能源材料费</w:t>
            </w:r>
          </w:p>
        </w:tc>
        <w:tc>
          <w:tcPr>
            <w:tcW w:w="1690" w:type="dxa"/>
            <w:noWrap w:val="0"/>
            <w:vAlign w:val="center"/>
          </w:tcPr>
          <w:p w14:paraId="1AD2052E">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c>
          <w:tcPr>
            <w:tcW w:w="3120" w:type="dxa"/>
            <w:noWrap w:val="0"/>
            <w:vAlign w:val="center"/>
          </w:tcPr>
          <w:p w14:paraId="0C12E52C">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r>
      <w:tr w14:paraId="104C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C1936D7">
            <w:pPr>
              <w:keepNext w:val="0"/>
              <w:keepLines w:val="0"/>
              <w:pageBreakBefore w:val="0"/>
              <w:wordWrap/>
              <w:overflowPunct/>
              <w:topLinePunct w:val="0"/>
              <w:bidi w:val="0"/>
              <w:spacing w:line="560" w:lineRule="exact"/>
              <w:jc w:val="center"/>
              <w:rPr>
                <w:rFonts w:hint="default" w:ascii="Times New Roman" w:hAnsi="Times New Roman" w:eastAsia="仿宋_GB2312" w:cs="Times New Roman"/>
                <w:b w:val="0"/>
                <w:bCs/>
                <w:color w:val="auto"/>
                <w:sz w:val="28"/>
                <w:szCs w:val="24"/>
                <w:lang w:val="en-US" w:eastAsia="zh-CN"/>
              </w:rPr>
            </w:pPr>
            <w:r>
              <w:rPr>
                <w:rFonts w:hint="default" w:ascii="Times New Roman" w:hAnsi="Times New Roman" w:eastAsia="仿宋_GB2312" w:cs="Times New Roman"/>
                <w:b w:val="0"/>
                <w:bCs/>
                <w:color w:val="auto"/>
                <w:sz w:val="28"/>
                <w:szCs w:val="24"/>
                <w:lang w:val="en-US" w:eastAsia="zh-CN"/>
              </w:rPr>
              <w:t>4.测试加工费</w:t>
            </w:r>
          </w:p>
        </w:tc>
        <w:tc>
          <w:tcPr>
            <w:tcW w:w="1690" w:type="dxa"/>
            <w:noWrap w:val="0"/>
            <w:vAlign w:val="center"/>
          </w:tcPr>
          <w:p w14:paraId="21A8D344">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c>
          <w:tcPr>
            <w:tcW w:w="3120" w:type="dxa"/>
            <w:noWrap w:val="0"/>
            <w:vAlign w:val="center"/>
          </w:tcPr>
          <w:p w14:paraId="091B7E96">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r>
      <w:tr w14:paraId="7B8E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2FA2B373">
            <w:pPr>
              <w:keepNext w:val="0"/>
              <w:keepLines w:val="0"/>
              <w:pageBreakBefore w:val="0"/>
              <w:wordWrap/>
              <w:overflowPunct/>
              <w:topLinePunct w:val="0"/>
              <w:bidi w:val="0"/>
              <w:spacing w:line="560" w:lineRule="exact"/>
              <w:jc w:val="center"/>
              <w:rPr>
                <w:rFonts w:hint="default" w:ascii="Times New Roman" w:hAnsi="Times New Roman" w:eastAsia="仿宋_GB2312" w:cs="Times New Roman"/>
                <w:b w:val="0"/>
                <w:bCs/>
                <w:color w:val="auto"/>
                <w:sz w:val="28"/>
                <w:szCs w:val="24"/>
                <w:lang w:val="en-US" w:eastAsia="zh-CN"/>
              </w:rPr>
            </w:pPr>
            <w:r>
              <w:rPr>
                <w:rFonts w:hint="default" w:ascii="Times New Roman" w:hAnsi="Times New Roman" w:eastAsia="仿宋_GB2312" w:cs="Times New Roman"/>
                <w:b w:val="0"/>
                <w:bCs/>
                <w:color w:val="auto"/>
                <w:sz w:val="28"/>
                <w:szCs w:val="24"/>
                <w:lang w:val="en-US" w:eastAsia="zh-CN"/>
              </w:rPr>
              <w:t>5.劳务费</w:t>
            </w:r>
          </w:p>
        </w:tc>
        <w:tc>
          <w:tcPr>
            <w:tcW w:w="1690" w:type="dxa"/>
            <w:noWrap w:val="0"/>
            <w:vAlign w:val="center"/>
          </w:tcPr>
          <w:p w14:paraId="59F19F7D">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c>
          <w:tcPr>
            <w:tcW w:w="3120" w:type="dxa"/>
            <w:noWrap w:val="0"/>
            <w:vAlign w:val="center"/>
          </w:tcPr>
          <w:p w14:paraId="68CEFB1B">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r>
      <w:tr w14:paraId="4C2E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3D22E7D1">
            <w:pPr>
              <w:keepNext w:val="0"/>
              <w:keepLines w:val="0"/>
              <w:pageBreakBefore w:val="0"/>
              <w:wordWrap/>
              <w:overflowPunct/>
              <w:topLinePunct w:val="0"/>
              <w:bidi w:val="0"/>
              <w:spacing w:line="560" w:lineRule="exact"/>
              <w:jc w:val="center"/>
              <w:rPr>
                <w:rFonts w:hint="default" w:ascii="Times New Roman" w:hAnsi="Times New Roman" w:eastAsia="仿宋_GB2312" w:cs="Times New Roman"/>
                <w:b w:val="0"/>
                <w:bCs/>
                <w:color w:val="auto"/>
                <w:sz w:val="28"/>
                <w:szCs w:val="24"/>
                <w:lang w:val="en-US" w:eastAsia="zh-CN"/>
              </w:rPr>
            </w:pPr>
            <w:r>
              <w:rPr>
                <w:rFonts w:hint="default" w:ascii="Times New Roman" w:hAnsi="Times New Roman" w:eastAsia="仿宋_GB2312" w:cs="Times New Roman"/>
                <w:b w:val="0"/>
                <w:bCs/>
                <w:color w:val="auto"/>
                <w:sz w:val="28"/>
                <w:szCs w:val="24"/>
                <w:lang w:val="en-US" w:eastAsia="zh-CN"/>
              </w:rPr>
              <w:t>6.专家咨询费</w:t>
            </w:r>
          </w:p>
        </w:tc>
        <w:tc>
          <w:tcPr>
            <w:tcW w:w="1690" w:type="dxa"/>
            <w:noWrap w:val="0"/>
            <w:vAlign w:val="center"/>
          </w:tcPr>
          <w:p w14:paraId="1B1A13A6">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c>
          <w:tcPr>
            <w:tcW w:w="3120" w:type="dxa"/>
            <w:noWrap w:val="0"/>
            <w:vAlign w:val="center"/>
          </w:tcPr>
          <w:p w14:paraId="6F37C4A0">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r>
      <w:tr w14:paraId="682C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060784D">
            <w:pPr>
              <w:keepNext w:val="0"/>
              <w:keepLines w:val="0"/>
              <w:pageBreakBefore w:val="0"/>
              <w:wordWrap/>
              <w:overflowPunct/>
              <w:topLinePunct w:val="0"/>
              <w:bidi w:val="0"/>
              <w:spacing w:line="560" w:lineRule="exact"/>
              <w:jc w:val="center"/>
              <w:rPr>
                <w:rFonts w:hint="default" w:ascii="Times New Roman" w:hAnsi="Times New Roman" w:eastAsia="仿宋_GB2312" w:cs="Times New Roman"/>
                <w:b w:val="0"/>
                <w:bCs/>
                <w:color w:val="auto"/>
                <w:sz w:val="28"/>
                <w:szCs w:val="24"/>
              </w:rPr>
            </w:pPr>
            <w:r>
              <w:rPr>
                <w:rFonts w:hint="default" w:ascii="Times New Roman" w:hAnsi="Times New Roman" w:eastAsia="仿宋_GB2312" w:cs="Times New Roman"/>
                <w:b w:val="0"/>
                <w:bCs/>
                <w:color w:val="auto"/>
                <w:sz w:val="28"/>
                <w:szCs w:val="24"/>
                <w:lang w:val="en-US" w:eastAsia="zh-CN"/>
              </w:rPr>
              <w:t>7</w:t>
            </w:r>
            <w:r>
              <w:rPr>
                <w:rFonts w:hint="default" w:ascii="Times New Roman" w:hAnsi="Times New Roman" w:eastAsia="仿宋_GB2312" w:cs="Times New Roman"/>
                <w:b w:val="0"/>
                <w:bCs/>
                <w:color w:val="auto"/>
                <w:sz w:val="28"/>
                <w:szCs w:val="24"/>
              </w:rPr>
              <w:t>.其他费用</w:t>
            </w:r>
          </w:p>
        </w:tc>
        <w:tc>
          <w:tcPr>
            <w:tcW w:w="1690" w:type="dxa"/>
            <w:noWrap w:val="0"/>
            <w:vAlign w:val="center"/>
          </w:tcPr>
          <w:p w14:paraId="3981B05C">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c>
          <w:tcPr>
            <w:tcW w:w="3120" w:type="dxa"/>
            <w:noWrap w:val="0"/>
            <w:vAlign w:val="top"/>
          </w:tcPr>
          <w:p w14:paraId="68EBEB09">
            <w:pPr>
              <w:keepNext w:val="0"/>
              <w:keepLines w:val="0"/>
              <w:pageBreakBefore w:val="0"/>
              <w:wordWrap/>
              <w:overflowPunct/>
              <w:topLinePunct w:val="0"/>
              <w:bidi w:val="0"/>
              <w:spacing w:line="560" w:lineRule="exact"/>
              <w:jc w:val="center"/>
              <w:rPr>
                <w:rFonts w:hint="default" w:ascii="Times New Roman" w:hAnsi="Times New Roman" w:eastAsia="方正仿宋_GB2312" w:cs="Times New Roman"/>
                <w:b/>
                <w:bCs w:val="0"/>
                <w:color w:val="auto"/>
                <w:sz w:val="22"/>
                <w:szCs w:val="21"/>
              </w:rPr>
            </w:pPr>
          </w:p>
        </w:tc>
      </w:tr>
    </w:tbl>
    <w:p w14:paraId="43A3E30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注：计算依据可另附说明</w:t>
      </w:r>
      <w:bookmarkEnd w:id="0"/>
      <w:bookmarkEnd w:id="1"/>
    </w:p>
    <w:p w14:paraId="6D2BE60F">
      <w:pPr>
        <w:keepNext w:val="0"/>
        <w:keepLines w:val="0"/>
        <w:pageBreakBefore w:val="0"/>
        <w:wordWrap/>
        <w:overflowPunct/>
        <w:topLinePunct w:val="0"/>
        <w:bidi w:val="0"/>
        <w:spacing w:line="560" w:lineRule="exact"/>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br w:type="page"/>
      </w:r>
    </w:p>
    <w:p w14:paraId="55287C83">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eastAsia="zh-CN"/>
        </w:rPr>
        <w:t>申报</w:t>
      </w:r>
      <w:r>
        <w:rPr>
          <w:rFonts w:hint="default" w:ascii="Times New Roman" w:hAnsi="Times New Roman" w:eastAsia="方正小标宋简体" w:cs="Times New Roman"/>
          <w:sz w:val="36"/>
          <w:szCs w:val="36"/>
        </w:rPr>
        <w:t>单位相关证明材料</w:t>
      </w:r>
    </w:p>
    <w:p w14:paraId="0A660A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sz w:val="32"/>
          <w:szCs w:val="32"/>
        </w:rPr>
      </w:pPr>
    </w:p>
    <w:p w14:paraId="194375B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rPr>
        <w:t>主体资格与合规类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承诺书、营业执照（事业单位法人证书）、申报单位近3个月的纳税证明或无欠税证明、上一年度财务审计报告、信用中国信用记录</w:t>
      </w:r>
      <w:r>
        <w:rPr>
          <w:rFonts w:hint="default" w:ascii="Times New Roman" w:hAnsi="Times New Roman" w:eastAsia="仿宋_GB2312" w:cs="Times New Roman"/>
          <w:sz w:val="32"/>
          <w:szCs w:val="32"/>
          <w:lang w:val="en-US" w:eastAsia="zh-CN"/>
        </w:rPr>
        <w:t>，其法定代表人无重大违法记录声明函（加盖公章）</w:t>
      </w:r>
      <w:r>
        <w:rPr>
          <w:rFonts w:hint="default" w:ascii="Times New Roman" w:hAnsi="Times New Roman" w:eastAsia="仿宋_GB2312" w:cs="Times New Roman"/>
          <w:sz w:val="32"/>
          <w:szCs w:val="32"/>
        </w:rPr>
        <w:t>。</w:t>
      </w:r>
    </w:p>
    <w:p w14:paraId="4FD1F83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2.创新成效与成果类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数据服务与应用成效证明（如采购合同、用户应用证明、应用案例、成果报告）、与数据集建设相关的技术成果与创新水平证明（如专利、软件著作权、标准制定文件、论文检索报告、科技奖励、竞赛奖励等）。</w:t>
      </w:r>
    </w:p>
    <w:p w14:paraId="548D888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3.建设投入与保障类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项目核准或备案文件</w:t>
      </w:r>
      <w:r>
        <w:rPr>
          <w:rFonts w:hint="default" w:ascii="Times New Roman" w:hAnsi="Times New Roman" w:eastAsia="仿宋_GB2312" w:cs="Times New Roman"/>
          <w:sz w:val="32"/>
          <w:szCs w:val="32"/>
          <w:lang w:val="en-US" w:eastAsia="zh-CN"/>
        </w:rPr>
        <w:t>、项目投入证明（已开工项目提供相应采购合同及已完成投资的财务凭证，未开工的提供自筹资金证明）等</w:t>
      </w:r>
      <w:r>
        <w:rPr>
          <w:rFonts w:hint="default" w:ascii="Times New Roman" w:hAnsi="Times New Roman" w:eastAsia="仿宋_GB2312" w:cs="Times New Roman"/>
          <w:sz w:val="32"/>
          <w:szCs w:val="32"/>
        </w:rPr>
        <w:t>。</w:t>
      </w:r>
    </w:p>
    <w:p w14:paraId="29A2584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4.其他有助于证明项目质量的材料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如项目人员资质、成果鉴定等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由申报单位根据实际情况选择提供。</w:t>
      </w:r>
    </w:p>
    <w:p w14:paraId="2B9A7562">
      <w:pPr>
        <w:numPr>
          <w:ilvl w:val="0"/>
          <w:numId w:val="0"/>
        </w:numPr>
        <w:spacing w:line="264" w:lineRule="auto"/>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项目单位的申报材料应装订成册，封面加盖单位公章，侧面加盖骑缝章。</w:t>
      </w:r>
    </w:p>
    <w:p w14:paraId="07460323">
      <w:pPr>
        <w:keepNext w:val="0"/>
        <w:keepLines w:val="0"/>
        <w:pageBreakBefore w:val="0"/>
        <w:widowControl w:val="0"/>
        <w:kinsoku/>
        <w:wordWrap/>
        <w:overflowPunct/>
        <w:topLinePunct w:val="0"/>
        <w:autoSpaceDE/>
        <w:autoSpaceDN/>
        <w:bidi w:val="0"/>
        <w:adjustRightInd/>
        <w:snapToGrid/>
        <w:spacing w:line="500" w:lineRule="exact"/>
        <w:ind w:firstLine="420"/>
        <w:jc w:val="center"/>
        <w:textAlignment w:val="auto"/>
        <w:rPr>
          <w:rFonts w:hint="default" w:ascii="Times New Roman" w:hAnsi="Times New Roman" w:eastAsia="黑体" w:cs="Times New Roman"/>
          <w:sz w:val="36"/>
          <w:szCs w:val="36"/>
        </w:rPr>
      </w:pPr>
      <w:r>
        <w:rPr>
          <w:rFonts w:hint="default" w:ascii="Times New Roman" w:hAnsi="Times New Roman" w:eastAsia="方正仿宋_GB2312" w:cs="Times New Roman"/>
          <w:sz w:val="32"/>
          <w:szCs w:val="32"/>
        </w:rPr>
        <w:br w:type="page"/>
      </w:r>
      <w:r>
        <w:rPr>
          <w:rFonts w:hint="default" w:ascii="Times New Roman" w:hAnsi="Times New Roman" w:eastAsia="方正小标宋简体" w:cs="Times New Roman"/>
          <w:sz w:val="36"/>
          <w:szCs w:val="36"/>
          <w:lang w:eastAsia="zh-CN"/>
        </w:rPr>
        <w:t>申报项目</w:t>
      </w:r>
      <w:r>
        <w:rPr>
          <w:rFonts w:hint="default" w:ascii="Times New Roman" w:hAnsi="Times New Roman" w:eastAsia="方正小标宋简体" w:cs="Times New Roman"/>
          <w:sz w:val="36"/>
          <w:szCs w:val="36"/>
        </w:rPr>
        <w:t>承诺书</w:t>
      </w:r>
    </w:p>
    <w:p w14:paraId="014CB1FC">
      <w:pPr>
        <w:keepNext w:val="0"/>
        <w:keepLines w:val="0"/>
        <w:pageBreakBefore w:val="0"/>
        <w:widowControl w:val="0"/>
        <w:kinsoku/>
        <w:wordWrap/>
        <w:overflowPunct/>
        <w:topLinePunct w:val="0"/>
        <w:autoSpaceDE/>
        <w:autoSpaceDN/>
        <w:bidi w:val="0"/>
        <w:adjustRightInd/>
        <w:snapToGrid/>
        <w:spacing w:line="500" w:lineRule="exact"/>
        <w:ind w:firstLine="720"/>
        <w:jc w:val="center"/>
        <w:textAlignment w:val="auto"/>
        <w:rPr>
          <w:rFonts w:hint="default" w:ascii="Times New Roman" w:hAnsi="Times New Roman" w:eastAsia="黑体" w:cs="Times New Roman"/>
          <w:sz w:val="36"/>
          <w:szCs w:val="36"/>
        </w:rPr>
      </w:pPr>
    </w:p>
    <w:p w14:paraId="51D49F19">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根据《关于征集武汉市202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年度高质量数据集建设</w:t>
      </w:r>
      <w:r>
        <w:rPr>
          <w:rFonts w:hint="default" w:ascii="Times New Roman" w:hAnsi="Times New Roman" w:eastAsia="仿宋_GB2312" w:cs="Times New Roman"/>
          <w:sz w:val="32"/>
          <w:szCs w:val="32"/>
          <w:lang w:val="en-US" w:eastAsia="zh-CN"/>
        </w:rPr>
        <w:t>任务专项</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要求，我单位提交了</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参评</w:t>
      </w:r>
      <w:r>
        <w:rPr>
          <w:rFonts w:hint="default" w:ascii="Times New Roman" w:hAnsi="Times New Roman" w:eastAsia="仿宋_GB2312" w:cs="Times New Roman"/>
          <w:sz w:val="32"/>
          <w:szCs w:val="32"/>
          <w:lang w:eastAsia="zh-CN"/>
        </w:rPr>
        <w:t>。</w:t>
      </w:r>
    </w:p>
    <w:p w14:paraId="37547617">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现就有关情况承诺如下：</w:t>
      </w:r>
    </w:p>
    <w:p w14:paraId="2ABF310C">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1.我单位对所报送的全部资料真实性负责，保证所报送的</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拥有知识产权，符合国家有关法律法规及相关产业政策要求</w:t>
      </w:r>
      <w:r>
        <w:rPr>
          <w:rFonts w:hint="default" w:ascii="Times New Roman" w:hAnsi="Times New Roman" w:eastAsia="仿宋_GB2312" w:cs="Times New Roman"/>
          <w:sz w:val="32"/>
          <w:szCs w:val="32"/>
          <w:lang w:eastAsia="zh-CN"/>
        </w:rPr>
        <w:t>。</w:t>
      </w:r>
    </w:p>
    <w:p w14:paraId="17735BB5">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2.我单位所报送的</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符合国家保密规定，未涉及国家秘密、个人隐私和其他敏感信息</w:t>
      </w:r>
      <w:r>
        <w:rPr>
          <w:rFonts w:hint="default" w:ascii="Times New Roman" w:hAnsi="Times New Roman" w:eastAsia="仿宋_GB2312" w:cs="Times New Roman"/>
          <w:sz w:val="32"/>
          <w:szCs w:val="32"/>
          <w:lang w:eastAsia="zh-CN"/>
        </w:rPr>
        <w:t>。</w:t>
      </w:r>
    </w:p>
    <w:p w14:paraId="05CEF4FB">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3.相关材料中的文字和图片已经我单位审核，确认无误</w:t>
      </w:r>
      <w:r>
        <w:rPr>
          <w:rFonts w:hint="default" w:ascii="Times New Roman" w:hAnsi="Times New Roman" w:eastAsia="仿宋_GB2312" w:cs="Times New Roman"/>
          <w:sz w:val="32"/>
          <w:szCs w:val="32"/>
          <w:lang w:eastAsia="zh-CN"/>
        </w:rPr>
        <w:t>。</w:t>
      </w:r>
    </w:p>
    <w:p w14:paraId="784E174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支持基于项目建成的高质量数据集在国家数据流通利用基础设施上登记、上架、交易、交付。</w:t>
      </w:r>
    </w:p>
    <w:p w14:paraId="287EE3C9">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我单位将根据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关于组织开展武汉市2026年度高质量数据集建设任务专项申报工作的通知》要求，增强大局意识，切实承担主体责任，</w:t>
      </w:r>
      <w:r>
        <w:rPr>
          <w:rFonts w:hint="default" w:ascii="Times New Roman" w:hAnsi="Times New Roman" w:eastAsia="仿宋_GB2312" w:cs="Times New Roman"/>
          <w:sz w:val="32"/>
          <w:szCs w:val="32"/>
          <w:lang w:eastAsia="zh-CN"/>
        </w:rPr>
        <w:t>若</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lang w:eastAsia="zh-CN"/>
        </w:rPr>
        <w:t>成功，将</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实施期间认真组织、重点推进、加强保障，全力完成</w:t>
      </w:r>
      <w:r>
        <w:rPr>
          <w:rFonts w:hint="default" w:ascii="Times New Roman" w:hAnsi="Times New Roman" w:eastAsia="仿宋_GB2312" w:cs="Times New Roman"/>
          <w:sz w:val="32"/>
          <w:szCs w:val="32"/>
          <w:lang w:val="en-US" w:eastAsia="zh-CN"/>
        </w:rPr>
        <w:t>高质量数据集建设</w:t>
      </w:r>
      <w:r>
        <w:rPr>
          <w:rFonts w:hint="default" w:ascii="Times New Roman" w:hAnsi="Times New Roman" w:eastAsia="仿宋_GB2312" w:cs="Times New Roman"/>
          <w:sz w:val="32"/>
          <w:szCs w:val="32"/>
        </w:rPr>
        <w:t>，力求</w:t>
      </w:r>
      <w:r>
        <w:rPr>
          <w:rFonts w:hint="default" w:ascii="Times New Roman" w:hAnsi="Times New Roman" w:eastAsia="仿宋_GB2312" w:cs="Times New Roman"/>
          <w:sz w:val="32"/>
          <w:szCs w:val="32"/>
          <w:lang w:val="en-US" w:eastAsia="zh-CN"/>
        </w:rPr>
        <w:t>2026年X月前</w:t>
      </w:r>
      <w:r>
        <w:rPr>
          <w:rFonts w:hint="default" w:ascii="Times New Roman" w:hAnsi="Times New Roman" w:eastAsia="仿宋_GB2312" w:cs="Times New Roman"/>
          <w:sz w:val="32"/>
          <w:szCs w:val="32"/>
        </w:rPr>
        <w:t>达到或超过预期目标</w:t>
      </w:r>
      <w:r>
        <w:rPr>
          <w:rFonts w:hint="default" w:ascii="Times New Roman" w:hAnsi="Times New Roman" w:eastAsia="仿宋_GB2312" w:cs="Times New Roman"/>
          <w:sz w:val="32"/>
          <w:szCs w:val="32"/>
          <w:lang w:eastAsia="zh-CN"/>
        </w:rPr>
        <w:t>。</w:t>
      </w:r>
    </w:p>
    <w:p w14:paraId="19232418">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我单位对违反上述承诺导致的后果承担全部法律责任</w:t>
      </w:r>
      <w:r>
        <w:rPr>
          <w:rFonts w:hint="default" w:ascii="Times New Roman" w:hAnsi="Times New Roman" w:eastAsia="仿宋_GB2312" w:cs="Times New Roman"/>
          <w:sz w:val="32"/>
          <w:szCs w:val="32"/>
          <w:lang w:eastAsia="zh-CN"/>
        </w:rPr>
        <w:t>。</w:t>
      </w:r>
    </w:p>
    <w:p w14:paraId="5F39CCC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rPr>
      </w:pPr>
    </w:p>
    <w:p w14:paraId="3FB7D6F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p w14:paraId="5D7EBA9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2C17D1C3">
      <w:pPr>
        <w:keepNext w:val="0"/>
        <w:keepLines w:val="0"/>
        <w:pageBreakBefore w:val="0"/>
        <w:widowControl w:val="0"/>
        <w:kinsoku/>
        <w:wordWrap/>
        <w:overflowPunct/>
        <w:topLinePunct w:val="0"/>
        <w:autoSpaceDE/>
        <w:autoSpaceDN/>
        <w:bidi w:val="0"/>
        <w:adjustRightInd/>
        <w:snapToGrid/>
        <w:spacing w:line="500" w:lineRule="exact"/>
        <w:ind w:firstLine="6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14:paraId="5429591B">
      <w:pPr>
        <w:keepNext w:val="0"/>
        <w:keepLines w:val="0"/>
        <w:pageBreakBefore w:val="0"/>
        <w:widowControl w:val="0"/>
        <w:kinsoku/>
        <w:wordWrap/>
        <w:overflowPunct/>
        <w:topLinePunct w:val="0"/>
        <w:autoSpaceDE/>
        <w:autoSpaceDN/>
        <w:bidi w:val="0"/>
        <w:adjustRightInd/>
        <w:snapToGrid/>
        <w:spacing w:line="500" w:lineRule="exact"/>
        <w:ind w:firstLine="6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公司（企业盖章）</w:t>
      </w:r>
    </w:p>
    <w:p w14:paraId="302497C2">
      <w:pPr>
        <w:keepNext w:val="0"/>
        <w:keepLines w:val="0"/>
        <w:pageBreakBefore w:val="0"/>
        <w:widowControl/>
        <w:kinsoku w:val="0"/>
        <w:wordWrap/>
        <w:overflowPunct/>
        <w:topLinePunct w:val="0"/>
        <w:autoSpaceDE w:val="0"/>
        <w:autoSpaceDN w:val="0"/>
        <w:bidi w:val="0"/>
        <w:adjustRightInd w:val="0"/>
        <w:snapToGrid w:val="0"/>
        <w:spacing w:before="130" w:line="560" w:lineRule="exact"/>
        <w:ind w:firstLine="3520" w:firstLineChars="11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 月 日</w:t>
      </w:r>
    </w:p>
    <w:p w14:paraId="1BEA1381">
      <w:pPr>
        <w:pStyle w:val="2"/>
        <w:rPr>
          <w:rFonts w:hint="default" w:ascii="Times New Roman" w:hAnsi="Times New Roman" w:eastAsia="方正仿宋_GB2312" w:cs="Times New Roman"/>
          <w:sz w:val="32"/>
          <w:szCs w:val="32"/>
          <w:lang w:val="en-US" w:eastAsia="zh-CN"/>
        </w:rPr>
      </w:pPr>
    </w:p>
    <w:sectPr>
      <w:headerReference r:id="rId3" w:type="default"/>
      <w:footerReference r:id="rId4" w:type="default"/>
      <w:pgSz w:w="11906" w:h="16838"/>
      <w:pgMar w:top="2098" w:right="1474" w:bottom="1417"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FD1313-4C1E-4EE4-A014-78BD46AE03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758F7371-3CE0-48C6-9F9C-84301C1603C4}"/>
  </w:font>
  <w:font w:name="方正仿宋_GB2312">
    <w:panose1 w:val="02000000000000000000"/>
    <w:charset w:val="86"/>
    <w:family w:val="auto"/>
    <w:pitch w:val="default"/>
    <w:sig w:usb0="A00002BF" w:usb1="184F6CFA" w:usb2="00000012" w:usb3="00000000" w:csb0="00040001" w:csb1="00000000"/>
    <w:embedRegular r:id="rId3" w:fontKey="{44CA7987-8D1E-4565-B793-B068BCDAF5A0}"/>
  </w:font>
  <w:font w:name="仿宋_GB2312">
    <w:panose1 w:val="02010609030101010101"/>
    <w:charset w:val="86"/>
    <w:family w:val="modern"/>
    <w:pitch w:val="default"/>
    <w:sig w:usb0="00000001" w:usb1="080E0000" w:usb2="00000000" w:usb3="00000000" w:csb0="00040000" w:csb1="00000000"/>
    <w:embedRegular r:id="rId4" w:fontKey="{654CC021-6444-48A0-958D-DDBA9776828F}"/>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5" w:fontKey="{0B7988A1-4609-41FD-91FE-DA82B77C6C64}"/>
  </w:font>
  <w:font w:name="方正仿宋_GBK">
    <w:panose1 w:val="02000000000000000000"/>
    <w:charset w:val="86"/>
    <w:family w:val="auto"/>
    <w:pitch w:val="default"/>
    <w:sig w:usb0="A00002BF" w:usb1="38CF7CFA" w:usb2="00082016" w:usb3="00000000" w:csb0="00040001" w:csb1="00000000"/>
    <w:embedRegular r:id="rId6" w:fontKey="{C8C25853-212D-47E3-93BF-14589C5A31D4}"/>
  </w:font>
  <w:font w:name="方正楷体_GB2312">
    <w:panose1 w:val="02000000000000000000"/>
    <w:charset w:val="86"/>
    <w:family w:val="auto"/>
    <w:pitch w:val="default"/>
    <w:sig w:usb0="A00002BF" w:usb1="184F6CFA" w:usb2="00000012" w:usb3="00000000" w:csb0="00040001" w:csb1="00000000"/>
    <w:embedRegular r:id="rId7" w:fontKey="{A874B510-FBF5-4A56-BD51-B8A649EF6D19}"/>
  </w:font>
  <w:font w:name="楷体_GB2312">
    <w:panose1 w:val="02010609030101010101"/>
    <w:charset w:val="86"/>
    <w:family w:val="auto"/>
    <w:pitch w:val="default"/>
    <w:sig w:usb0="00000001" w:usb1="080E0000" w:usb2="00000000" w:usb3="00000000" w:csb0="00040000" w:csb1="00000000"/>
    <w:embedRegular r:id="rId8" w:fontKey="{C0B5887D-EEC9-4B14-BF8C-F6D0FE74D089}"/>
  </w:font>
  <w:font w:name="方正公文小标宋">
    <w:panose1 w:val="02000500000000000000"/>
    <w:charset w:val="86"/>
    <w:family w:val="auto"/>
    <w:pitch w:val="default"/>
    <w:sig w:usb0="A00002BF" w:usb1="38CF7CFA" w:usb2="00000016" w:usb3="00000000" w:csb0="00040001" w:csb1="00000000"/>
    <w:embedRegular r:id="rId9" w:fontKey="{0EE84104-09A1-461A-9198-9DCA34440535}"/>
  </w:font>
  <w:font w:name="WPSEMBED22">
    <w:panose1 w:val="03000509000000000000"/>
    <w:charset w:val="86"/>
    <w:family w:val="auto"/>
    <w:pitch w:val="default"/>
    <w:sig w:usb0="00000001" w:usb1="080E0000" w:usb2="00000000" w:usb3="00000000" w:csb0="00040000" w:csb1="00000000"/>
  </w:font>
  <w:font w:name="WPSEMBED23">
    <w:panose1 w:val="02000000000000000000"/>
    <w:charset w:val="86"/>
    <w:family w:val="auto"/>
    <w:pitch w:val="default"/>
    <w:sig w:usb0="A00002BF" w:usb1="38CF7CFA" w:usb2="00082016" w:usb3="00000000" w:csb0="00040001" w:csb1="00000000"/>
  </w:font>
  <w:font w:name="WPSEMBED24">
    <w:panose1 w:val="02000000000000000000"/>
    <w:charset w:val="86"/>
    <w:family w:val="auto"/>
    <w:pitch w:val="default"/>
    <w:sig w:usb0="A00002BF" w:usb1="38CF7CFA" w:usb2="00082016" w:usb3="00000000" w:csb0="00040001" w:csb1="00000000"/>
  </w:font>
  <w:font w:name="WPSEMBED25">
    <w:panose1 w:val="02000000000000000000"/>
    <w:charset w:val="86"/>
    <w:family w:val="auto"/>
    <w:pitch w:val="default"/>
    <w:sig w:usb0="A00002BF" w:usb1="184F6CFA" w:usb2="00000012" w:usb3="00000000" w:csb0="00040001" w:csb1="00000000"/>
  </w:font>
  <w:font w:name="WPSEMBED26">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CA0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501A2">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8501A2">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FF8A4">
    <w:pPr>
      <w:pStyle w:val="2"/>
      <w:spacing w:before="55" w:line="169" w:lineRule="auto"/>
      <w:ind w:right="26"/>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B7D85"/>
    <w:rsid w:val="01D71710"/>
    <w:rsid w:val="15F62409"/>
    <w:rsid w:val="16D1629B"/>
    <w:rsid w:val="17452D66"/>
    <w:rsid w:val="1FF561AE"/>
    <w:rsid w:val="261C7979"/>
    <w:rsid w:val="273A72C8"/>
    <w:rsid w:val="3E9726BC"/>
    <w:rsid w:val="43D654C0"/>
    <w:rsid w:val="4A477482"/>
    <w:rsid w:val="52FF5B49"/>
    <w:rsid w:val="65A109BC"/>
    <w:rsid w:val="65AB7D85"/>
    <w:rsid w:val="6D6B7A91"/>
    <w:rsid w:val="6EDB5B6B"/>
    <w:rsid w:val="6FEE48FA"/>
    <w:rsid w:val="767B3A21"/>
    <w:rsid w:val="789101DB"/>
    <w:rsid w:val="7E5D3747"/>
    <w:rsid w:val="DFFFDE50"/>
    <w:rsid w:val="EBBE7921"/>
    <w:rsid w:val="F7CB70F5"/>
    <w:rsid w:val="FDFB8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2"/>
    </w:rPr>
  </w:style>
  <w:style w:type="paragraph" w:styleId="3">
    <w:name w:val="Body Text First Indent 2"/>
    <w:basedOn w:val="4"/>
    <w:next w:val="7"/>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Indent"/>
    <w:basedOn w:val="1"/>
    <w:next w:val="5"/>
    <w:qFormat/>
    <w:uiPriority w:val="0"/>
    <w:pPr>
      <w:spacing w:after="120" w:afterLines="0" w:afterAutospacing="0"/>
      <w:ind w:left="420" w:leftChars="200"/>
    </w:pPr>
    <w:rPr>
      <w:rFonts w:ascii="Times New Roman" w:hAnsi="Times New Roman" w:eastAsia="宋体" w:cs="Times New Roman"/>
    </w:rPr>
  </w:style>
  <w:style w:type="paragraph" w:styleId="5">
    <w:name w:val="Normal Indent"/>
    <w:basedOn w:val="1"/>
    <w:next w:val="6"/>
    <w:qFormat/>
    <w:uiPriority w:val="0"/>
    <w:rPr>
      <w:rFonts w:ascii="Times New Roman" w:hAnsi="Times New Roman" w:eastAsia="宋体" w:cs="Times New Roman"/>
    </w:rPr>
  </w:style>
  <w:style w:type="paragraph" w:styleId="6">
    <w:name w:val="toc 2"/>
    <w:basedOn w:val="1"/>
    <w:next w:val="1"/>
    <w:qFormat/>
    <w:uiPriority w:val="0"/>
    <w:pPr>
      <w:widowControl w:val="0"/>
      <w:tabs>
        <w:tab w:val="right" w:leader="dot" w:pos="9240"/>
      </w:tabs>
      <w:spacing w:after="0" w:line="360" w:lineRule="auto"/>
      <w:ind w:firstLine="200" w:firstLineChars="200"/>
      <w:jc w:val="both"/>
    </w:pPr>
    <w:rPr>
      <w:rFonts w:ascii="宋体" w:hAnsi="Calibri" w:eastAsia="仿宋" w:cs="Calibri"/>
      <w:kern w:val="2"/>
      <w:sz w:val="28"/>
      <w:szCs w:val="21"/>
      <w:lang w:val="en-US" w:eastAsia="zh-CN" w:bidi="ar-SA"/>
    </w:rPr>
  </w:style>
  <w:style w:type="paragraph" w:styleId="7">
    <w:name w:val="Block Text"/>
    <w:basedOn w:val="1"/>
    <w:qFormat/>
    <w:uiPriority w:val="0"/>
    <w:pPr>
      <w:autoSpaceDE w:val="0"/>
      <w:autoSpaceDN w:val="0"/>
      <w:adjustRightInd w:val="0"/>
      <w:snapToGrid w:val="0"/>
      <w:spacing w:line="480" w:lineRule="auto"/>
      <w:ind w:left="-189" w:leftChars="-90" w:firstLine="420" w:firstLineChars="200"/>
      <w:jc w:val="left"/>
    </w:pPr>
    <w:rPr>
      <w:rFonts w:ascii="宋体" w:hAnsi="宋体" w:eastAsia="宋体" w:cs="Times New Roman"/>
      <w:bCs/>
      <w:szCs w:val="24"/>
    </w:rPr>
  </w:style>
  <w:style w:type="paragraph" w:styleId="8">
    <w:name w:val="Body Text Indent 2"/>
    <w:basedOn w:val="1"/>
    <w:qFormat/>
    <w:uiPriority w:val="0"/>
    <w:pPr>
      <w:ind w:firstLine="640" w:firstLineChars="200"/>
    </w:pPr>
    <w:rPr>
      <w:rFonts w:ascii="Times New Roman" w:hAnsi="Times New Roman" w:eastAsia="宋体" w:cs="Times New Roman"/>
      <w:sz w:val="32"/>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character" w:styleId="12">
    <w:name w:val="Hyperlink"/>
    <w:basedOn w:val="11"/>
    <w:qFormat/>
    <w:uiPriority w:val="0"/>
    <w:rPr>
      <w:rFonts w:ascii="Times New Roman" w:hAnsi="Times New Roman" w:eastAsia="宋体" w:cs="Times New Roman"/>
      <w:color w:val="0000FF"/>
      <w:u w:val="single"/>
    </w:rPr>
  </w:style>
  <w:style w:type="paragraph" w:styleId="13">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f2fb1dc3-e9a4-49b3-ae6e-fbde6411fc8c</errorID>
      <errorWord>亟需</errorWord>
      <group>L1_Word</group>
      <groupName>字词问题</groupName>
      <ability>L2_Typo</ability>
      <abilityName>字词错误</abilityName>
      <candidateList>
        <item>亟须</item>
      </candidateList>
      <explain/>
      <paraID>70D8422E</paraID>
      <start>95</start>
      <end>97</end>
      <status>ignored</status>
      <modifiedWord/>
      <trackRevisions>false</trackRevisions>
    </reviewItem>
    <reviewItem>
      <errorID>a71282b8-adbd-4e8f-a842-40da08e4e990</errorID>
      <errorWord>包含</errorWord>
      <group>L1_AI</group>
      <groupName>深度校对</groupName>
      <ability>L2_AI_Word</ability>
      <abilityName>字词纠错</abilityName>
      <candidateList>
        <item>包括</item>
      </candidateList>
      <explain/>
      <paraID>64826162</paraID>
      <start>23</start>
      <end>25</end>
      <status>ignored</status>
      <modifiedWord/>
      <trackRevisions>false</trackRevisions>
    </reviewItem>
    <reviewItem>
      <errorID>40ad64c9-5286-447a-af4b-c32d5023e2e5</errorID>
      <errorWord>国内</errorWord>
      <group>L1_AI</group>
      <groupName>深度校对</groupName>
      <ability>L2_AI_Punc</ability>
      <abilityName>标点纠错</abilityName>
      <candidateList>
        <item>、国内</item>
      </candidateList>
      <explain/>
      <paraID>43157F1B</paraID>
      <start>62</start>
      <end>64</end>
      <status>unmodified</status>
      <modifiedWord/>
      <trackRevisions>false</trackRevisions>
    </reviewItem>
    <reviewItem>
      <errorID>a533f90e-0c7a-413a-8cca-06ed32fda4c1</errorID>
      <errorWord>费</errorWord>
      <group>L1_Word</group>
      <groupName>字词问题</groupName>
      <ability>L2_Typo</ability>
      <abilityName>字词错误</abilityName>
      <candidateList>
        <item>费用</item>
      </candidateList>
      <explain/>
      <paraID>30CFADA1</paraID>
      <start>31</start>
      <end>32</end>
      <status>unmodified</status>
      <modifiedWord/>
      <trackRevisions>false</trackRevisions>
    </reviewItem>
    <reviewItem>
      <errorID>e76208d7-c66d-45d3-91e2-7b524154b09e</errorID>
      <errorWord>亟需</errorWord>
      <group>L1_Word</group>
      <groupName>字词问题</groupName>
      <ability>L2_Typo</ability>
      <abilityName>字词错误</abilityName>
      <candidateList>
        <item>亟须</item>
      </candidateList>
      <explain/>
      <paraID>5FA97E7A</paraID>
      <start>37</start>
      <end>39</end>
      <status>unmodified</status>
      <modifiedWord/>
      <trackRevisions>false</trackRevisions>
    </reviewItem>
    <reviewItem>
      <errorID>6a065d0c-5c88-49aa-a5f2-45b61f9327dc</errorID>
      <errorWord>(</errorWord>
      <group>L1_Format</group>
      <groupName>格式问题</groupName>
      <ability>L2_HalfPunc</ability>
      <abilityName>全半角检查</abilityName>
      <candidateList>
        <item>（</item>
      </candidateList>
      <explain>文本全半角错误。</explain>
      <paraID>21996911</paraID>
      <start>5</start>
      <end>6</end>
      <status>unmodified</status>
      <modifiedWord/>
      <trackRevisions>false</trackRevisions>
    </reviewItem>
    <reviewItem>
      <errorID>e0027e34-3641-46b6-a4cb-9553a53a76d7</errorID>
      <errorWord>)</errorWord>
      <group>L1_Format</group>
      <groupName>格式问题</groupName>
      <ability>L2_HalfPunc</ability>
      <abilityName>全半角检查</abilityName>
      <candidateList>
        <item>）</item>
      </candidateList>
      <explain>文本全半角错误。</explain>
      <paraID>21996911</paraID>
      <start>18</start>
      <end>19</end>
      <status>unmodified</status>
      <modifiedWord/>
      <trackRevisions>false</trackRevisions>
    </reviewItem>
    <reviewItem>
      <errorID>f7518270-4b83-4104-910f-8d2b4480f16d</errorID>
      <errorWord>(</errorWord>
      <group>L1_Format</group>
      <groupName>格式问题</groupName>
      <ability>L2_HalfPunc</ability>
      <abilityName>全半角检查</abilityName>
      <candidateList>
        <item>（</item>
      </candidateList>
      <explain>文本全半角错误。</explain>
      <paraID>76FD6AF9</paraID>
      <start>5</start>
      <end>6</end>
      <status>unmodified</status>
      <modifiedWord/>
      <trackRevisions>false</trackRevisions>
    </reviewItem>
    <reviewItem>
      <errorID>30fa016c-54b2-4d4d-a691-af4d714ed4d9</errorID>
      <errorWord>)</errorWord>
      <group>L1_Format</group>
      <groupName>格式问题</groupName>
      <ability>L2_HalfPunc</ability>
      <abilityName>全半角检查</abilityName>
      <candidateList>
        <item>）</item>
      </candidateList>
      <explain>文本全半角错误。</explain>
      <paraID>76FD6AF9</paraID>
      <start>15</start>
      <end>16</end>
      <status>unmodified</status>
      <modifiedWord/>
      <trackRevisions>false</trackRevisions>
    </reviewItem>
    <reviewItem>
      <errorID>7e8ee5c9-39bd-4cdf-833f-25924e4dca9c</errorID>
      <errorWord>(</errorWord>
      <group>L1_Format</group>
      <groupName>格式问题</groupName>
      <ability>L2_HalfPunc</ability>
      <abilityName>全半角检查</abilityName>
      <candidateList>
        <item>（</item>
      </candidateList>
      <explain>文本全半角错误。</explain>
      <paraID>5C82C902</paraID>
      <start>5</start>
      <end>6</end>
      <status>unmodified</status>
      <modifiedWord/>
      <trackRevisions>false</trackRevisions>
    </reviewItem>
    <reviewItem>
      <errorID>9832ec88-2afa-45f9-8ede-67d94dfaf7d9</errorID>
      <errorWord>)</errorWord>
      <group>L1_Format</group>
      <groupName>格式问题</groupName>
      <ability>L2_HalfPunc</ability>
      <abilityName>全半角检查</abilityName>
      <candidateList>
        <item>）</item>
      </candidateList>
      <explain>文本全半角错误。</explain>
      <paraID>5C82C902</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ba833-6c94-491e-9040-ea30458012b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7118</Words>
  <Characters>7339</Characters>
  <Lines>0</Lines>
  <Paragraphs>0</Paragraphs>
  <TotalTime>2</TotalTime>
  <ScaleCrop>false</ScaleCrop>
  <LinksUpToDate>false</LinksUpToDate>
  <CharactersWithSpaces>7406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2026-03-18T14:36:00Z</dcterms:created>
  <dc:creator>。</dc:creator>
  <cp:lastModifiedBy>叮铛铛铛铛铛叮</cp:lastModifiedBy>
  <cp:lastPrinted>2026-03-23T01:09:00Z</cp:lastPrinted>
  <dcterms:modified xsi:type="dcterms:W3CDTF">2026-03-31T00:43:26Z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EC636025BBC84A1C865CBE5BF4EC934D_13</vt:lpwstr>
  </property>
  <property fmtid="{D5CDD505-2E9C-101B-9397-08002B2CF9AE}" pid="4" name="KSOTemplateDocerSaveRecord">
    <vt:lpwstr>eyJoZGlkIjoiNzhjMWIyZTBhMTA3NTUwMWRjNTc4MTNlNTg3MzZjODkiLCJ1c2VySWQiOiI0NTk5MzU2NjIifQ==</vt:lpwstr>
  </property>
</Properties>
</file>