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东湖高新区3551文旅体类行业人才举荐</w:t>
      </w:r>
    </w:p>
    <w:p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申报指南</w:t>
      </w:r>
    </w:p>
    <w:p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lef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为进一步加快文旅体领域高层次人才引进和培育，充分发挥专业人才赋能文旅体产业发展的引领作用，根据《东湖高新区3551人才举荐制实施办法（试行）》（武新管人才〔2026〕1号）文件精神，现启动实施东湖高新区3551文旅体类行业人才申报工作，具体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left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一、面向对象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  <w:t>文化产业</w:t>
      </w:r>
      <w:r>
        <w:rPr>
          <w:rFonts w:hint="eastAsia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  <w:t>类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文化企事业单位、文化科技领域重点实验室、新文艺组织和新文艺群众中，从事新业态开发、信息传播技术、人工智能等，以及与文化产业相关的项目运营、市场推广、数字出版、企业管理、创意策划、文旅融合等工作的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专业水平高、业务成就显著，有本领域公认的代表性成果或重要业绩，为推动东湖高新区文化产业发展作出突出贡献，具备较好的创新发展能力和培养能力。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3.从事文化产业相关工作满3年。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（二）文化艺术类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1.在企事业单位、文艺院团、美术馆、图书馆、文博机构、新文艺组织和新文艺群体中，从事文艺创作、艺术表演、舞台编导、文博保护、非遗传承、数字艺术等工作的人才。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艺术造诣深厚、专业素养过硬、业务实绩突出，具备本领域公认的代表性作品、学术成果或行业影响力，为东湖高新区文化艺术繁荣、文艺精品打造、文旅品牌建设作出积极贡献，兼具艺术创新、行业引领与人才培育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3.从事文化艺术相关工作满3年。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（三）旅游产业类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1.在企事业单位、旅游企业、旅游景区、旅游服务机构中，从事文旅开发与运营、旅游企业管理、新业态打造等工作的人才。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2.专业水平高、业务成就显著，有本领域公认的代表性成果或重要业绩，为推动东湖高新区旅游产业高质量发展作出突出贡献，具备较好的创新发展能力和行业带动能力。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3.从事旅游相关专业工作或运营管理工作满3年，在高新区重点文旅企业/平台、景区等担任核心管理/技术岗位，主导过重大文旅项目落地、品牌打造或市场拓展，取得良好经济与社会效益。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（四）体育产业类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32" w:firstLineChars="200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在体育产业领域具备扎实专业能力、创新能力突出、经营管理成效显著、对体育产业高质量发展有积极贡献的优秀产业人才。主要涵盖体育赛事运营、体育产业投资、体育品牌营销、体育科技研发、体育装备产业经营等领域核心从业人才。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br w:type="textWrapping"/>
      </w:r>
      <w:r>
        <w:rPr>
          <w:rFonts w:hint="eastAsia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 产业从业实绩突出，具备先进的体育产业市场化运营、业态创新、资源整合及行业发展研判能力。本人近5年主导或核心参与的体育产业项目、品牌赛事、产业平台、创新产品等，取得良好经济效益或社会效益；且近5年获得省级及以上体育产业类表彰、行业权威奖项，或主导项目获评省级及以上体育产业示范项目、精品体育赛事、体育产业创新案例等荣誉。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br w:type="textWrapping"/>
      </w:r>
      <w:r>
        <w:rPr>
          <w:rFonts w:hint="eastAsia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 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 长期深耕体育产业一线运营、管理、研发岗位，行业工作年限满3年。具备中大型体育企业、省市级以上体育产业平台核心管理、项目负责人任职经历，主导过千万级及以上体育产业项目运营、落地与管理工作。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二、申报材料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包括但不限于：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1.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3551人才举荐专向通道行业人才举荐表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（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盖章件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电子版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纸质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学历学位证书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扫描件；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工作证明（劳动合同、社保缴纳证明等）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代表性成果证明（获奖证书、项目合同、专利证书等）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业绩材料（经济效益证明、社会效益说明等）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三、申报流程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第一步：个人自荐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符合条件的候选人向所在单位提交举荐表及佐证材料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第二步：单位评议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各单位对候选人进行全面审核评议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，确定推荐人选并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提交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所在园区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。（通知发布后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10个工作日内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第三步：园区初审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各园区对推荐人选材料进行归口初审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第四步：资格审查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区党工委宣传部对材料齐备性、真实性进行审核，确定参加评审人员名单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第五步：专家评审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宣传部成立专家评审组，对申报材料进行综合评审，筛选建议人选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第六步：实地考察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宣传部对候选人进行实地考察，核查在岗情况、工作实绩、成果真实性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补充收集无犯罪记录、非失信被执行人等合规证明材料。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</w:rPr>
        <w:t>第七步：公示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考察合格的候选人予以公示，公示不少于5个工作日。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sz w:val="32"/>
          <w:szCs w:val="32"/>
          <w:lang w:val="en-US" w:eastAsia="zh-CN"/>
        </w:rPr>
        <w:t>第八步：集体研究与上报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公示无异议的，部务会集体研究确定最终举荐人才名单，报送组织部。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、政策待遇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享受与3551高层次人才同等的服务权益，经管委会审批后，给予每人5万元资金支持。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、注意事项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1.申报材料需真实有效，严禁弄虚作假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;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2.对伪造材料、虚报实绩的个人和单位，一经查实，取消举荐资格，并予以全区通报批评，3年内不得参与各类人才举荐评选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;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3.严格遵守组织人事工作纪律，不事先内定人选，不替人说情、打招呼、拉选票。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六、联系方式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咨询部门：东湖高新区党工委宣传部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（文旅体局）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马世昌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027-65563367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东湖高新区八大园区：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光谷生物城：高新大道666号B11栋205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李鸣霄  027-87205027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未来科技城：高新大道999号龙山创新园海外人才大楼B座16楼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张逸伦  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027-87922903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东湖综合保税区：光谷三路777号B塔楼1310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联系人：李知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027-87700791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光电子信息产业园：高新二路41号光谷建设大厦附楼2楼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张越  027-67886226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现代服务业园：花城大道特一号花山生态艺术馆3楼306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刘蒙蒙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027-87888012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光谷智能制造产业园：左岭街道左岭路117号武汉光谷智能制造产业园建设服务中心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联系人：殷志雯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027-63494971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中华科技产业园：龙泉街道侨兴街光谷中华科技产业园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王颖雪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027-87016888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光谷中心城：高新大道770号光谷科技大厦A座7楼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韩洁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027-6552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2096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632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3160" w:firstLineChars="10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3160" w:firstLineChars="10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中共武汉东湖新技术开发区工作委员会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5688" w:firstLineChars="180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宣传部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2026年7月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1.“出生年月”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时间填写精确到月份，如19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.12。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获奖情况”栏，填写推荐对象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近五年来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获得的区级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表彰奖励项目，填写格式如，**年*月，被**授予**称号。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个人简介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”栏，请进行准确提炼概括，限制在300字以内。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4.“所在单位推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荐意见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栏，由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所在单位出具推荐意见并加盖公章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3551人才举荐专向通道行业人才举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荐表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33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381"/>
        <w:gridCol w:w="1506"/>
        <w:gridCol w:w="1554"/>
        <w:gridCol w:w="468"/>
        <w:gridCol w:w="991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寸彩色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证件类型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1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任职经历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入职时间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离职时间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任职级别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-627380</wp:posOffset>
                      </wp:positionH>
                      <wp:positionV relativeFrom="paragraph">
                        <wp:posOffset>993775</wp:posOffset>
                      </wp:positionV>
                      <wp:extent cx="407035" cy="132524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035" cy="1325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spacing w:line="360" w:lineRule="exact"/>
                                    <w:jc w:val="center"/>
                                    <w:rPr>
                                      <w:rFonts w:hint="default" w:ascii="宋体" w:hAnsi="宋体" w:eastAsia="宋体" w:cs="Times New Roman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个 人 简 介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9.4pt;margin-top:78.25pt;height:104.35pt;width:32.05pt;z-index:251660288;mso-width-relative:page;mso-height-relative:page;" filled="f" stroked="f" coordsize="21600,21600" o:gfxdata="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2hr9mNwAAAALAQAADwAAAAAAAAABACAA&#10;AAA4AAAAZHJzL2Rvd25yZXYueG1sUEsBAhQAFAAAAAgAh07iQFuj9Bi6AQAAagMAAA4AAAAAAAAA&#10;AQAgAAAAQQEAAGRycy9lMm9Eb2MueG1sUEsFBgAAAAAGAAYAWQEAAG0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widowControl/>
                              <w:spacing w:line="360" w:lineRule="exact"/>
                              <w:jc w:val="center"/>
                              <w:rPr>
                                <w:rFonts w:hint="default" w:ascii="宋体" w:hAnsi="宋体" w:eastAsia="宋体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个 人 简 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-1017270</wp:posOffset>
                      </wp:positionH>
                      <wp:positionV relativeFrom="paragraph">
                        <wp:posOffset>2345055</wp:posOffset>
                      </wp:positionV>
                      <wp:extent cx="1186815" cy="47434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6815" cy="474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宋体" w:hAnsi="宋体" w:eastAsia="宋体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字左右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0.1pt;margin-top:184.65pt;height:37.35pt;width:93.45pt;z-index:251659264;mso-width-relative:page;mso-height-relative:page;" filled="f" stroked="f" coordsize="21600,21600" o:gfxdata="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x8JfKdgAAAALAQAADwAAAAAAAAABACAAAAA4AAAAZHJzL2Rv&#10;d25yZXYueG1sUEsBAhQAFAAAAAgAh07iQF2d9yqyAQAAXgMAAA4AAAAAAAAAAQAgAAAAPQEAAGRy&#10;cy9lMm9Eb2MueG1sUEsFBgAAAAAGAAYAWQEAAGE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字左右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荣 誉 奖 励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见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6" w:firstLineChars="16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6" w:firstLineChars="16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6" w:firstLineChars="16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6" w:firstLineChars="16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6" w:firstLineChars="16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（盖 章）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AndChars" w:linePitch="579" w:charSpace="-842"/>
        </w:sect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方正书宋_GBK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ＭＳ ゴシック">
    <w:altName w:val="方正书宋_GBK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ＭＳ 明朝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tabs>
        <w:tab w:val="center" w:pos="4153"/>
        <w:tab w:val="right" w:pos="8306"/>
        <w:tab w:val="clear" w:pos="4680"/>
        <w:tab w:val="clear" w:pos="936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4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3B76033"/>
    <w:rsid w:val="639D797B"/>
    <w:rsid w:val="7BE43534"/>
    <w:rsid w:val="7EAF957E"/>
    <w:rsid w:val="95F56415"/>
    <w:rsid w:val="BA288B24"/>
    <w:rsid w:val="BFBCA8DB"/>
    <w:rsid w:val="C7FFC24C"/>
    <w:rsid w:val="D6FEE30F"/>
    <w:rsid w:val="EB76EC84"/>
    <w:rsid w:val="F7FF2079"/>
    <w:rsid w:val="FB99217C"/>
    <w:rsid w:val="FF7F1E09"/>
    <w:rsid w:val="FFA9010D"/>
    <w:rsid w:val="FF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semiHidden/>
    <w:unhideWhenUsed/>
    <w:uiPriority w:val="99"/>
    <w:rPr>
      <w:color w:val="0000FF"/>
      <w:u w:val="single"/>
    </w:rPr>
  </w:style>
  <w:style w:type="character" w:customStyle="1" w:styleId="137">
    <w:name w:val="Header Char"/>
    <w:basedOn w:val="133"/>
    <w:link w:val="25"/>
    <w:qFormat/>
    <w:uiPriority w:val="99"/>
  </w:style>
  <w:style w:type="character" w:customStyle="1" w:styleId="138">
    <w:name w:val="Footer Char"/>
    <w:basedOn w:val="133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3"/>
    <w:link w:val="19"/>
    <w:qFormat/>
    <w:uiPriority w:val="99"/>
  </w:style>
  <w:style w:type="character" w:customStyle="1" w:styleId="147">
    <w:name w:val="Body Text 2 Char"/>
    <w:basedOn w:val="133"/>
    <w:link w:val="28"/>
    <w:qFormat/>
    <w:uiPriority w:val="99"/>
  </w:style>
  <w:style w:type="character" w:customStyle="1" w:styleId="148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lenovo</cp:lastModifiedBy>
  <dcterms:modified xsi:type="dcterms:W3CDTF">2026-07-23T09:08:28Z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2BB152ECF42410BB539A596AB571D481</vt:lpwstr>
  </property>
</Properties>
</file>