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770F1">
      <w:pPr>
        <w:spacing w:line="600" w:lineRule="exact"/>
        <w:outlineLvl w:val="0"/>
        <w:rPr>
          <w:rFonts w:eastAsia="黑体"/>
          <w:sz w:val="32"/>
          <w:szCs w:val="32"/>
        </w:rPr>
      </w:pPr>
      <w:r>
        <w:rPr>
          <w:rFonts w:eastAsia="黑体"/>
          <w:sz w:val="32"/>
          <w:szCs w:val="32"/>
        </w:rPr>
        <w:t>附件4</w:t>
      </w:r>
    </w:p>
    <w:p w14:paraId="6D1B5948">
      <w:pPr>
        <w:spacing w:line="600" w:lineRule="exact"/>
        <w:jc w:val="center"/>
        <w:rPr>
          <w:rFonts w:eastAsia="方正小标宋简体"/>
          <w:sz w:val="44"/>
          <w:szCs w:val="44"/>
        </w:rPr>
      </w:pPr>
      <w:r>
        <w:rPr>
          <w:rFonts w:eastAsia="方正小标宋简体"/>
          <w:sz w:val="44"/>
          <w:szCs w:val="44"/>
        </w:rPr>
        <w:t>2025年人工智能产业及</w:t>
      </w:r>
      <w:bookmarkStart w:id="0" w:name="_GoBack"/>
      <w:bookmarkEnd w:id="0"/>
      <w:r>
        <w:rPr>
          <w:rFonts w:eastAsia="方正小标宋简体"/>
          <w:sz w:val="44"/>
          <w:szCs w:val="44"/>
        </w:rPr>
        <w:t>赋能新型工业化创新任务揭榜单位推荐表</w:t>
      </w:r>
    </w:p>
    <w:p w14:paraId="5A68264A">
      <w:pPr>
        <w:spacing w:line="600" w:lineRule="exact"/>
        <w:jc w:val="left"/>
        <w:rPr>
          <w:rFonts w:hint="default" w:eastAsia="宋体"/>
          <w:b/>
          <w:color w:val="000000" w:themeColor="text1"/>
          <w:sz w:val="24"/>
          <w:szCs w:val="24"/>
          <w:lang w:val="en-US" w:eastAsia="zh-CN"/>
          <w14:textFill>
            <w14:solidFill>
              <w14:schemeClr w14:val="tx1"/>
            </w14:solidFill>
          </w14:textFill>
        </w:rPr>
      </w:pPr>
      <w:r>
        <w:rPr>
          <w:b/>
          <w:sz w:val="24"/>
          <w:szCs w:val="24"/>
        </w:rPr>
        <w:t>推荐单位（盖章）</w:t>
      </w:r>
      <w:r>
        <w:rPr>
          <w:b/>
          <w:sz w:val="24"/>
          <w:szCs w:val="24"/>
        </w:rPr>
        <w:t>：</w:t>
      </w:r>
      <w:r>
        <w:rPr>
          <w:rFonts w:hint="eastAsia"/>
          <w:b/>
          <w:color w:val="000000" w:themeColor="text1"/>
          <w:sz w:val="24"/>
          <w:szCs w:val="24"/>
          <w:lang w:val="en-US" w:eastAsia="zh-CN"/>
          <w14:textFill>
            <w14:solidFill>
              <w14:schemeClr w14:val="tx1"/>
            </w14:solidFill>
          </w14:textFill>
        </w:rPr>
        <w:t>武汉东湖新技术开发区人工智能+办公室</w:t>
      </w:r>
    </w:p>
    <w:tbl>
      <w:tblPr>
        <w:tblStyle w:val="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14:paraId="0AD5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14:paraId="1C5B99C7">
            <w:pPr>
              <w:spacing w:line="600" w:lineRule="exact"/>
              <w:jc w:val="center"/>
              <w:rPr>
                <w:b/>
                <w:sz w:val="24"/>
                <w:szCs w:val="24"/>
              </w:rPr>
            </w:pPr>
            <w:r>
              <w:rPr>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6ABF5E80">
            <w:pPr>
              <w:spacing w:line="600" w:lineRule="exact"/>
              <w:jc w:val="center"/>
              <w:rPr>
                <w:b/>
                <w:sz w:val="24"/>
                <w:szCs w:val="24"/>
              </w:rPr>
            </w:pPr>
            <w:r>
              <w:rPr>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14:paraId="37907691">
            <w:pPr>
              <w:spacing w:line="600" w:lineRule="exact"/>
              <w:jc w:val="center"/>
              <w:rPr>
                <w:b/>
                <w:sz w:val="24"/>
                <w:szCs w:val="24"/>
              </w:rPr>
            </w:pPr>
            <w:r>
              <w:rPr>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14:paraId="7259BCF5">
            <w:pPr>
              <w:spacing w:line="600" w:lineRule="exact"/>
              <w:jc w:val="center"/>
              <w:rPr>
                <w:b/>
                <w:sz w:val="24"/>
                <w:szCs w:val="24"/>
              </w:rPr>
            </w:pPr>
            <w:r>
              <w:rPr>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14:paraId="5BFF44D7">
            <w:pPr>
              <w:spacing w:line="600" w:lineRule="exact"/>
              <w:jc w:val="center"/>
              <w:rPr>
                <w:b/>
                <w:sz w:val="24"/>
                <w:szCs w:val="24"/>
              </w:rPr>
            </w:pPr>
            <w:r>
              <w:rPr>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14:paraId="4BBD0F24">
            <w:pPr>
              <w:spacing w:line="600" w:lineRule="exact"/>
              <w:jc w:val="center"/>
              <w:rPr>
                <w:b/>
                <w:sz w:val="24"/>
                <w:szCs w:val="24"/>
              </w:rPr>
            </w:pPr>
            <w:r>
              <w:rPr>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14:paraId="78793D57">
            <w:pPr>
              <w:spacing w:line="600" w:lineRule="exact"/>
              <w:jc w:val="center"/>
              <w:rPr>
                <w:b/>
                <w:sz w:val="24"/>
                <w:szCs w:val="24"/>
              </w:rPr>
            </w:pPr>
            <w:r>
              <w:rPr>
                <w:b/>
                <w:sz w:val="24"/>
                <w:szCs w:val="24"/>
              </w:rPr>
              <w:t>手机</w:t>
            </w:r>
          </w:p>
        </w:tc>
      </w:tr>
      <w:tr w14:paraId="767D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14:paraId="382F2AF7">
            <w:pPr>
              <w:spacing w:line="600" w:lineRule="exact"/>
              <w:rPr>
                <w:sz w:val="24"/>
                <w:szCs w:val="24"/>
              </w:rPr>
            </w:pPr>
            <w:r>
              <w:rPr>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14:paraId="07911EF7">
            <w:pPr>
              <w:spacing w:line="600" w:lineRule="exact"/>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5C2B19DF">
            <w:pPr>
              <w:spacing w:line="600" w:lineRule="exact"/>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DC6C07F">
            <w:pPr>
              <w:spacing w:line="600" w:lineRule="exact"/>
              <w:jc w:val="center"/>
              <w:rPr>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3C02A504">
            <w:pPr>
              <w:spacing w:line="600" w:lineRule="exact"/>
              <w:jc w:val="center"/>
              <w:rPr>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5C02731">
            <w:pPr>
              <w:spacing w:line="600" w:lineRule="exact"/>
              <w:jc w:val="center"/>
              <w:rPr>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66BF93AC">
            <w:pPr>
              <w:spacing w:line="600" w:lineRule="exact"/>
              <w:jc w:val="center"/>
              <w:rPr>
                <w:sz w:val="24"/>
                <w:szCs w:val="24"/>
              </w:rPr>
            </w:pPr>
          </w:p>
        </w:tc>
      </w:tr>
      <w:tr w14:paraId="177F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534273F8">
            <w:pPr>
              <w:spacing w:line="600" w:lineRule="exact"/>
              <w:rPr>
                <w:sz w:val="24"/>
                <w:szCs w:val="24"/>
              </w:rPr>
            </w:pPr>
            <w:r>
              <w:rPr>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14:paraId="20F93790">
            <w:pPr>
              <w:spacing w:line="600" w:lineRule="exact"/>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9E9800E">
            <w:pPr>
              <w:spacing w:line="600" w:lineRule="exact"/>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04C56AF">
            <w:pPr>
              <w:spacing w:line="600" w:lineRule="exact"/>
              <w:jc w:val="center"/>
              <w:rPr>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55AC6B63">
            <w:pPr>
              <w:spacing w:line="600" w:lineRule="exact"/>
              <w:jc w:val="center"/>
              <w:rPr>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4CE5525A">
            <w:pPr>
              <w:spacing w:line="600" w:lineRule="exact"/>
              <w:jc w:val="center"/>
              <w:rPr>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58C9F571">
            <w:pPr>
              <w:spacing w:line="600" w:lineRule="exact"/>
              <w:jc w:val="center"/>
              <w:rPr>
                <w:sz w:val="24"/>
                <w:szCs w:val="24"/>
              </w:rPr>
            </w:pPr>
          </w:p>
        </w:tc>
      </w:tr>
      <w:tr w14:paraId="2AA2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673AD9B2">
            <w:pPr>
              <w:spacing w:line="600" w:lineRule="exact"/>
              <w:rPr>
                <w:sz w:val="24"/>
                <w:szCs w:val="24"/>
              </w:rPr>
            </w:pPr>
            <w:r>
              <w:rPr>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14:paraId="7AB23ADB">
            <w:pPr>
              <w:spacing w:line="600" w:lineRule="exact"/>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69F50CD">
            <w:pPr>
              <w:spacing w:line="600" w:lineRule="exact"/>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5CF2E8B">
            <w:pPr>
              <w:spacing w:line="600" w:lineRule="exact"/>
              <w:jc w:val="center"/>
              <w:rPr>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506A3A90">
            <w:pPr>
              <w:spacing w:line="600" w:lineRule="exact"/>
              <w:jc w:val="center"/>
              <w:rPr>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7E527913">
            <w:pPr>
              <w:spacing w:line="600" w:lineRule="exact"/>
              <w:jc w:val="center"/>
              <w:rPr>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1AA54715">
            <w:pPr>
              <w:spacing w:line="600" w:lineRule="exact"/>
              <w:jc w:val="center"/>
              <w:rPr>
                <w:sz w:val="24"/>
                <w:szCs w:val="24"/>
              </w:rPr>
            </w:pPr>
          </w:p>
        </w:tc>
      </w:tr>
      <w:tr w14:paraId="2020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18C7BEBD">
            <w:pPr>
              <w:spacing w:line="600" w:lineRule="exact"/>
              <w:rPr>
                <w:sz w:val="24"/>
                <w:szCs w:val="24"/>
              </w:rPr>
            </w:pPr>
            <w:r>
              <w:rPr>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711A6C7A">
            <w:pPr>
              <w:spacing w:line="600" w:lineRule="exact"/>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B56553A">
            <w:pPr>
              <w:spacing w:line="600" w:lineRule="exact"/>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C02CC67">
            <w:pPr>
              <w:spacing w:line="600" w:lineRule="exact"/>
              <w:jc w:val="center"/>
              <w:rPr>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61C3A461">
            <w:pPr>
              <w:spacing w:line="600" w:lineRule="exact"/>
              <w:jc w:val="center"/>
              <w:rPr>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3FC4B92B">
            <w:pPr>
              <w:spacing w:line="600" w:lineRule="exact"/>
              <w:jc w:val="center"/>
              <w:rPr>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5C1F1794">
            <w:pPr>
              <w:spacing w:line="600" w:lineRule="exact"/>
              <w:jc w:val="center"/>
              <w:rPr>
                <w:sz w:val="24"/>
                <w:szCs w:val="24"/>
              </w:rPr>
            </w:pPr>
          </w:p>
        </w:tc>
      </w:tr>
      <w:tr w14:paraId="0D97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6E77485E">
            <w:pPr>
              <w:spacing w:line="600" w:lineRule="exact"/>
              <w:rPr>
                <w:sz w:val="24"/>
                <w:szCs w:val="24"/>
              </w:rPr>
            </w:pPr>
            <w:r>
              <w:rPr>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1A786B90">
            <w:pPr>
              <w:spacing w:line="600" w:lineRule="exact"/>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93BEE74">
            <w:pPr>
              <w:spacing w:line="600" w:lineRule="exact"/>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67AC760">
            <w:pPr>
              <w:spacing w:line="600" w:lineRule="exact"/>
              <w:jc w:val="center"/>
              <w:rPr>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125DD5A3">
            <w:pPr>
              <w:spacing w:line="600" w:lineRule="exact"/>
              <w:jc w:val="center"/>
              <w:rPr>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32FC3864">
            <w:pPr>
              <w:spacing w:line="600" w:lineRule="exact"/>
              <w:jc w:val="center"/>
              <w:rPr>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6C66F914">
            <w:pPr>
              <w:spacing w:line="600" w:lineRule="exact"/>
              <w:jc w:val="center"/>
              <w:rPr>
                <w:sz w:val="24"/>
                <w:szCs w:val="24"/>
              </w:rPr>
            </w:pPr>
          </w:p>
        </w:tc>
      </w:tr>
      <w:tr w14:paraId="11F2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14:paraId="56D358B7">
            <w:pPr>
              <w:spacing w:line="600" w:lineRule="exact"/>
              <w:rPr>
                <w:sz w:val="24"/>
                <w:szCs w:val="24"/>
              </w:rPr>
            </w:pPr>
            <w:r>
              <w:rPr>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14:paraId="6394C330">
            <w:pPr>
              <w:spacing w:line="600" w:lineRule="exact"/>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4156D0E">
            <w:pPr>
              <w:spacing w:line="600" w:lineRule="exact"/>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AEA0BED">
            <w:pPr>
              <w:spacing w:line="600" w:lineRule="exact"/>
              <w:jc w:val="center"/>
              <w:rPr>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14:paraId="226DB0E9">
            <w:pPr>
              <w:spacing w:line="600" w:lineRule="exact"/>
              <w:jc w:val="center"/>
              <w:rPr>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14:paraId="3E3DF5AF">
            <w:pPr>
              <w:spacing w:line="600" w:lineRule="exact"/>
              <w:jc w:val="center"/>
              <w:rPr>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14:paraId="1534C2B0">
            <w:pPr>
              <w:spacing w:line="600" w:lineRule="exact"/>
              <w:jc w:val="center"/>
              <w:rPr>
                <w:sz w:val="24"/>
                <w:szCs w:val="24"/>
              </w:rPr>
            </w:pPr>
          </w:p>
        </w:tc>
      </w:tr>
    </w:tbl>
    <w:p w14:paraId="13A8CB8D">
      <w:pPr>
        <w:spacing w:line="400" w:lineRule="exact"/>
        <w:ind w:firstLine="480"/>
        <w:rPr>
          <w:sz w:val="24"/>
          <w:szCs w:val="24"/>
        </w:rPr>
      </w:pPr>
      <w:r>
        <w:rPr>
          <w:sz w:val="24"/>
          <w:szCs w:val="24"/>
        </w:rPr>
        <w:t>注：1、本表由地方工业和信息化主管部门、中央企业集团等推荐单位填报</w:t>
      </w:r>
    </w:p>
    <w:p w14:paraId="37524F15">
      <w:pPr>
        <w:spacing w:line="400" w:lineRule="exact"/>
        <w:ind w:firstLine="960" w:firstLineChars="400"/>
        <w:rPr>
          <w:sz w:val="24"/>
          <w:szCs w:val="24"/>
        </w:rPr>
      </w:pPr>
      <w:r>
        <w:rPr>
          <w:sz w:val="24"/>
          <w:szCs w:val="24"/>
        </w:rPr>
        <w:t>2、推荐单位按优先次序排名</w:t>
      </w:r>
    </w:p>
    <w:p w14:paraId="31AC54E3">
      <w:pPr>
        <w:spacing w:line="400" w:lineRule="exact"/>
        <w:ind w:firstLine="960" w:firstLineChars="400"/>
      </w:pPr>
      <w:r>
        <w:rPr>
          <w:sz w:val="24"/>
          <w:szCs w:val="24"/>
        </w:rPr>
        <w:t>3、所属方向是指人工智能产业及赋能新型工业化创新任务揭榜挂帅中布局的相关方向。</w:t>
      </w:r>
    </w:p>
    <w:p w14:paraId="7CCCABDB">
      <w:pPr>
        <w:widowControl/>
        <w:jc w:val="left"/>
      </w:pPr>
    </w:p>
    <w:p w14:paraId="0E26015A">
      <w:pPr>
        <w:widowControl/>
        <w:tabs>
          <w:tab w:val="left" w:pos="509"/>
        </w:tabs>
        <w:jc w:val="left"/>
        <w:rPr>
          <w:rFonts w:eastAsia="仿宋_GB2312"/>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9AE0DB9-1BA8-4CA4-9D12-B69A355F3039}"/>
  </w:font>
  <w:font w:name="仿宋_GB2312">
    <w:panose1 w:val="02010609030101010101"/>
    <w:charset w:val="86"/>
    <w:family w:val="modern"/>
    <w:pitch w:val="default"/>
    <w:sig w:usb0="00000001" w:usb1="080E0000" w:usb2="00000000" w:usb3="00000000" w:csb0="00040000" w:csb1="00000000"/>
    <w:embedRegular r:id="rId2" w:fontKey="{47184AF4-BFC8-4D2E-9989-66AE005BCBBF}"/>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3EA42E41-3340-4BD1-BEB4-A3F7180CC31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BDE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A668A">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4A668A">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0A1A9E"/>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46873"/>
    <w:rsid w:val="00670159"/>
    <w:rsid w:val="006A2DD2"/>
    <w:rsid w:val="006B0BAF"/>
    <w:rsid w:val="0072027E"/>
    <w:rsid w:val="00783DB6"/>
    <w:rsid w:val="007951F9"/>
    <w:rsid w:val="008205AB"/>
    <w:rsid w:val="00872C31"/>
    <w:rsid w:val="00913775"/>
    <w:rsid w:val="00955322"/>
    <w:rsid w:val="00987652"/>
    <w:rsid w:val="009F1DDA"/>
    <w:rsid w:val="00A05FA7"/>
    <w:rsid w:val="00A06FCB"/>
    <w:rsid w:val="00A27337"/>
    <w:rsid w:val="00A36669"/>
    <w:rsid w:val="00A72354"/>
    <w:rsid w:val="00B26BBD"/>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75E9D"/>
    <w:rsid w:val="00FC0ED1"/>
    <w:rsid w:val="00FD5AA0"/>
    <w:rsid w:val="108123F7"/>
    <w:rsid w:val="17EFD83E"/>
    <w:rsid w:val="2DFFB8AF"/>
    <w:rsid w:val="2FFFAA55"/>
    <w:rsid w:val="35FD5E00"/>
    <w:rsid w:val="397AC590"/>
    <w:rsid w:val="3FA9ECAE"/>
    <w:rsid w:val="3FF1CDB5"/>
    <w:rsid w:val="429DD6F3"/>
    <w:rsid w:val="44E34AC2"/>
    <w:rsid w:val="6E3F0DA1"/>
    <w:rsid w:val="6F7F5517"/>
    <w:rsid w:val="73DF7BAF"/>
    <w:rsid w:val="76ED3720"/>
    <w:rsid w:val="7D9C19D1"/>
    <w:rsid w:val="7DEAE9A8"/>
    <w:rsid w:val="7E6FB4F0"/>
    <w:rsid w:val="7F759406"/>
    <w:rsid w:val="7FDF7C75"/>
    <w:rsid w:val="7FF1CF6C"/>
    <w:rsid w:val="B76E97F1"/>
    <w:rsid w:val="BF5EC793"/>
    <w:rsid w:val="DEDFEFF8"/>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0"/>
    <w:pPr>
      <w:spacing w:line="580" w:lineRule="exact"/>
      <w:ind w:firstLine="640"/>
      <w:outlineLvl w:val="0"/>
    </w:pPr>
    <w:rPr>
      <w:rFonts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Balloon Text"/>
    <w:basedOn w:val="1"/>
    <w:link w:val="13"/>
    <w:semiHidden/>
    <w:unhideWhenUsed/>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14:ligatures w14:val="none"/>
    </w:rPr>
  </w:style>
  <w:style w:type="character" w:customStyle="1" w:styleId="11">
    <w:name w:val="页脚 字符"/>
    <w:basedOn w:val="9"/>
    <w:link w:val="6"/>
    <w:qFormat/>
    <w:uiPriority w:val="99"/>
    <w:rPr>
      <w:rFonts w:ascii="Times New Roman" w:hAnsi="Times New Roman" w:eastAsia="宋体" w:cs="Times New Roman"/>
      <w:sz w:val="18"/>
      <w:szCs w:val="18"/>
      <w14:ligatures w14:val="none"/>
    </w:rPr>
  </w:style>
  <w:style w:type="paragraph" w:customStyle="1" w:styleId="12">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13">
    <w:name w:val="批注框文本 字符"/>
    <w:basedOn w:val="9"/>
    <w:link w:val="5"/>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163</Characters>
  <Lines>1</Lines>
  <Paragraphs>1</Paragraphs>
  <TotalTime>29</TotalTime>
  <ScaleCrop>false</ScaleCrop>
  <LinksUpToDate>false</LinksUpToDate>
  <CharactersWithSpaces>163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2025-01-03T09:49:00Z</dcterms:created>
  <dc:creator>刘思杨</dc:creator>
  <cp:lastModifiedBy>戴隆浩</cp:lastModifiedBy>
  <cp:lastPrinted>2025-10-28T06:43:00Z</cp:lastPrinted>
  <dcterms:modified xsi:type="dcterms:W3CDTF">2025-11-13T10:06:28Z</dcterms:modified>
  <dc:title>附件2</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eyJoZGlkIjoiNTk2ZWU0Njg4ZWRjYWZiYzQ0MjFhMTU3NDdmZTZmZDQiLCJ1c2VySWQiOiIxNjM0MDIyMTEwIn0=</vt:lpwstr>
  </property>
  <property fmtid="{D5CDD505-2E9C-101B-9397-08002B2CF9AE}" pid="4" name="ICV">
    <vt:lpwstr>9A66EE0FE2F64B4AA65B2DB8255591EE_13</vt:lpwstr>
  </property>
</Properties>
</file>