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75EC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36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eastAsia="zh-CN"/>
        </w:rPr>
        <w:t>武汉市人力资源和社会保障局东湖新技术</w:t>
      </w:r>
    </w:p>
    <w:p w14:paraId="6899FA6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36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eastAsia="zh-CN"/>
        </w:rPr>
        <w:t>开发区分局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政府信息公开工作</w:t>
      </w:r>
    </w:p>
    <w:p w14:paraId="4B9B719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36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年度报告</w:t>
      </w:r>
    </w:p>
    <w:p w14:paraId="4C8F572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宋体" w:hAnsi="宋体" w:eastAsia="宋体" w:cs="宋体"/>
        </w:rPr>
      </w:pPr>
    </w:p>
    <w:p w14:paraId="44BA4CD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32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根据《中华人民共和国政府信息公开条例》（国务院令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711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号）和《国务院办公厅政府信息与政务公开办公室关于印发&lt;中华人民共和国政府信息公开工作年度报告格式&gt;的通知》（国办公开办函[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]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号要求，编制年度报告。本年度报告电子版可从武汉东湖新技术开发区政府网站下载。</w:t>
      </w:r>
    </w:p>
    <w:p w14:paraId="56AE1AB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3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 w14:paraId="1A736AC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32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本报告系按照东湖高新区管委会关于做好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年度政府信息公开工作年度报告编制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和发布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工作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要求，汇总人社分局政府信息公开工作情况编制而成。所列信息公开数据统计期限自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日至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日。本报告按要求已在“武汉东湖新技术开发区政务网”政务公开专栏公开，门户网站网址为：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http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val="en-US" w:eastAsia="zh-CN"/>
        </w:rPr>
        <w:t>s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://www.wehdz.gov.cn/。 </w:t>
      </w:r>
    </w:p>
    <w:p w14:paraId="22DE4DB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32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  <w:t>）主动公开情况</w:t>
      </w:r>
    </w:p>
    <w:p w14:paraId="66B34AC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年，人社分局积极通过武汉东湖新技术开发区政务网、光谷政务微信公众号社保专区及办事窗口等多种途径，推进政府信息主动公开工作，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其中东湖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开发区政务网全年向社会公开政府信息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条。主动公开就业创业、社会保险、双随机一公开、财政资金预决算等重点信息。同时通过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光谷政务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微信公众号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社保专区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等多种途径，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全方位推进政府信息主动公开工作，全年发布推文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篇，浏览量达</w:t>
      </w:r>
      <w:r>
        <w:rPr>
          <w:rFonts w:hint="eastAsia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25.38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万人次</w:t>
      </w:r>
      <w:r>
        <w:rPr>
          <w:rFonts w:hint="eastAsia" w:ascii="方正仿宋_GBK" w:hAnsi="方正仿宋_GBK" w:cs="方正仿宋_GBK"/>
          <w:b w:val="0"/>
          <w:bCs w:val="0"/>
          <w:sz w:val="32"/>
          <w:szCs w:val="32"/>
          <w:lang w:val="en-US" w:eastAsia="zh-CN"/>
        </w:rPr>
        <w:t>。</w:t>
      </w:r>
    </w:p>
    <w:p w14:paraId="68F5800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32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  <w:t>）依申请公开情况 </w:t>
      </w:r>
    </w:p>
    <w:p w14:paraId="1BBD537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人社分局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年度受理政府信息依申请公开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件,全部按时答复。并加强与申请人沟通，对于咨询类问题或非我局负责公开的信息，进行耐心细致解答。</w:t>
      </w:r>
    </w:p>
    <w:p w14:paraId="0BE5C32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fill="FFFFFF"/>
        </w:rPr>
        <w:t>）政府信息管理情况 </w:t>
      </w:r>
    </w:p>
    <w:p w14:paraId="0E3F862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人社分局加强政府信息的规范化、标准化、信息化管理。依托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高新区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政府门户网站公开政府信息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 w14:paraId="5776A8C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fill="FFFFFF"/>
        </w:rPr>
        <w:t>）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政府信息公开平台建设</w:t>
      </w:r>
    </w:p>
    <w:p w14:paraId="015FB2C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年，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继续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配合政务和大数据局持续做好政府门户网站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及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“光谷政务”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社保专区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建设维护，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并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安排专人负责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政府信息公开工作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，做到发布内容规范、要素完整，确保政府信息公开内容的真实性和有效性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 w14:paraId="1F21A64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五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fill="FFFFFF"/>
        </w:rPr>
        <w:t>）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监督保障</w:t>
      </w:r>
    </w:p>
    <w:p w14:paraId="346548F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加强社会评议，畅通各种渠道自觉接受社会各界监督，广泛听取意见和建议。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年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人社分局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未出现因政务公开不到位需要进行责任追究的情况。</w:t>
      </w:r>
    </w:p>
    <w:p w14:paraId="720E849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3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p w14:paraId="08A3FCE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人社分局作为市人社局在东湖高新区派驻机构，本年度未制定出台规章和规范性文件。办理行政许可事项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846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件。人社分局无行政处罚、行政强制权力事项。无行政事业收费事项。</w:t>
      </w:r>
    </w:p>
    <w:tbl>
      <w:tblPr>
        <w:tblStyle w:val="6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9"/>
        <w:gridCol w:w="2240"/>
        <w:gridCol w:w="2240"/>
        <w:gridCol w:w="2240"/>
      </w:tblGrid>
      <w:tr w14:paraId="6C5AF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05BCE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 w14:paraId="2D3E2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4EE3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FE01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452D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5B60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 w14:paraId="4ABDC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24CF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0274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1F6B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147A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BC78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C89F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CC46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C9E8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930B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9F2D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08AA5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 w14:paraId="406E0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C737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D8E6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1BA81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07A6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9A03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 xml:space="preserve"> 846</w:t>
            </w:r>
          </w:p>
        </w:tc>
      </w:tr>
      <w:tr w14:paraId="4730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28C3E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 w14:paraId="43DD9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E7A7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B6D4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65044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5EC6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EB47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0</w:t>
            </w:r>
          </w:p>
        </w:tc>
      </w:tr>
      <w:tr w14:paraId="4E29B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EA0E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5C32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0</w:t>
            </w:r>
          </w:p>
        </w:tc>
      </w:tr>
      <w:tr w14:paraId="45BE1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817FD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 w14:paraId="18303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805E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97DE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 w14:paraId="5576B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F667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17F3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06" w:firstLineChars="10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1E8E222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3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 w14:paraId="2D91A62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32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333333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b w:val="0"/>
          <w:bCs w:val="0"/>
          <w:color w:val="333333"/>
          <w:sz w:val="32"/>
          <w:szCs w:val="32"/>
          <w:lang w:val="en-US" w:eastAsia="zh-CN"/>
        </w:rPr>
        <w:t>年度，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lang w:val="en-US" w:eastAsia="zh-CN"/>
        </w:rPr>
        <w:t>人社分局收到信息公开申请</w:t>
      </w:r>
      <w:r>
        <w:rPr>
          <w:rFonts w:hint="default" w:ascii="Times New Roman" w:hAnsi="Times New Roman" w:eastAsia="方正仿宋_GBK" w:cs="Times New Roman"/>
          <w:b w:val="0"/>
          <w:bCs w:val="0"/>
          <w:color w:val="333333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lang w:val="en-US" w:eastAsia="zh-CN"/>
        </w:rPr>
        <w:t>件，均为在线申请。所有公开申请全部年度内办结，其中，同意公开（含予以公开、部分公开）</w:t>
      </w:r>
      <w:r>
        <w:rPr>
          <w:rFonts w:hint="default" w:ascii="Times New Roman" w:hAnsi="Times New Roman" w:eastAsia="方正黑体_GBK" w:cs="Times New Roman"/>
          <w:b w:val="0"/>
          <w:bCs w:val="0"/>
          <w:color w:val="333333"/>
          <w:sz w:val="32"/>
          <w:szCs w:val="32"/>
          <w:lang w:val="en-US" w:eastAsia="zh-CN"/>
        </w:rPr>
        <w:t>1</w:t>
      </w:r>
      <w:r>
        <w:rPr>
          <w:rFonts w:hint="default" w:ascii="方正仿宋_GBK" w:hAnsi="方正仿宋_GBK" w:eastAsia="方正仿宋_GBK" w:cs="方正仿宋_GBK"/>
          <w:b w:val="0"/>
          <w:bCs w:val="0"/>
          <w:color w:val="333333"/>
          <w:sz w:val="32"/>
          <w:szCs w:val="32"/>
          <w:lang w:val="en-US" w:eastAsia="zh-CN"/>
        </w:rPr>
        <w:t>件、无法提供</w:t>
      </w:r>
      <w:r>
        <w:rPr>
          <w:rFonts w:hint="eastAsia" w:ascii="Times New Roman" w:hAnsi="Times New Roman" w:eastAsia="方正黑体_GBK" w:cs="Times New Roman"/>
          <w:b w:val="0"/>
          <w:bCs w:val="0"/>
          <w:color w:val="333333"/>
          <w:sz w:val="32"/>
          <w:szCs w:val="32"/>
          <w:lang w:val="en-US" w:eastAsia="zh-CN"/>
        </w:rPr>
        <w:t>2</w:t>
      </w:r>
      <w:r>
        <w:rPr>
          <w:rFonts w:hint="default" w:ascii="方正仿宋_GBK" w:hAnsi="方正仿宋_GBK" w:eastAsia="方正仿宋_GBK" w:cs="方正仿宋_GBK"/>
          <w:b w:val="0"/>
          <w:bCs w:val="0"/>
          <w:color w:val="333333"/>
          <w:sz w:val="32"/>
          <w:szCs w:val="32"/>
          <w:lang w:val="en-US" w:eastAsia="zh-CN"/>
        </w:rPr>
        <w:t>件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lang w:val="en-US" w:eastAsia="zh-CN"/>
        </w:rPr>
        <w:t>。</w:t>
      </w:r>
    </w:p>
    <w:tbl>
      <w:tblPr>
        <w:tblStyle w:val="6"/>
        <w:tblW w:w="4970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89"/>
        <w:gridCol w:w="844"/>
        <w:gridCol w:w="3013"/>
        <w:gridCol w:w="627"/>
        <w:gridCol w:w="627"/>
        <w:gridCol w:w="627"/>
        <w:gridCol w:w="627"/>
        <w:gridCol w:w="629"/>
        <w:gridCol w:w="639"/>
        <w:gridCol w:w="634"/>
      </w:tblGrid>
      <w:tr w14:paraId="6C352B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C0E3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1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3422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 w14:paraId="36E1BB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0433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9C50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7C2B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2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FE343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 w14:paraId="375619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516A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C8CC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B828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 w14:paraId="64C44D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6A08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 w14:paraId="5F5122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C306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D487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8875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2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C02FB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 w14:paraId="4ACE09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53AB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F8433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B9E31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DD536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FFDC4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7D0E0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744E3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524D0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01150B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FDA4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66BEF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42675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C3505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B63DD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14D46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CD4E5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DCAD6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60031D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EAA4F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75E0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5FDFF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48B77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FC205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34258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C33D5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1E285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1C576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 w14:paraId="1E5125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88ED1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55F3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9B21F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4F4BC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3FBED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2D7E3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7552E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8AD6A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A6FF0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F57A9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06758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EE471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BD851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DEB28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88F6C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E1813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ED916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F488B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4F8F6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B25E0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B231E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876A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A109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36D71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FC813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465D6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95CCC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0C187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AF067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1577D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380EA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88B9D5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B162B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FEA21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92DD6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AE885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4B76C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1596A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0794F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19E08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07709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67967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E0A69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5CDFD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89C8B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4C34D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F0D3E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D89CE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1DBE4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63189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8AFF0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7C372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0AA65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54952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2AD39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C1EE7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DC42E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34651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A6B73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64C15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74E84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1F5CF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0CF0E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6C1AF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9FD590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47C3B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D8ACC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7AE15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F4001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49561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5DFEA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0A31D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94562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B6B23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68215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D579D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50874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B8A7B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675DE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8F425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9BFC2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7ABF8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DA512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182EF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30759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5347A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53BCA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87584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1EFFE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975C9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37421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0C280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CB2B5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80E48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CD187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B197A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BD2F6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9F124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93B8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3AA1A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BB086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808A5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6B74A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6A25A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76A15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7F299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11563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F57FF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51B335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96872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229F8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E8958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CDAA7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B1A52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AA1D8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48B89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53093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B9E0C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0AAE8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3D115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41A2D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106F6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3E718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259D0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8AD08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96DE5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0F64F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CDA35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48E34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C3B6C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64742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0C5A9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76393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882C6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D061E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7064C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6EBA2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65587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6864A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28568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5A399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993BC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2C989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46B19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3ACEB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B4976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7A3A5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9C772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9B3AB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0A7A6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02920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99D41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A524D2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51F2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16882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47FE2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DF855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3E6C1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D2BC7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084E6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FC7B6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2149A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E1E2E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15B8C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6DFB1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2E3E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5ACC2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4C2C3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AD8BF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A7528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B9EFA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D5B6B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63B45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C5D7C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128CC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4C1A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3ED0A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B0D8C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458BBA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0D5A04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7C1641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3EBFA6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28E2CB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2D06A4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2E58AA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1A9A9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602AF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8FFEB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26DF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F414F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AF1C4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4E71D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C1625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8C2A2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210DF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9BEB1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6DEAE8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94A59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F0DA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985D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87A87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CA4D6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8C9E1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7D25C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9417C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9DF5D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F6EEB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90AA7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2800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B33A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0550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51B69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CA34F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A6750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8E623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1BB90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B0250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69A6D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54C4D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9D486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B770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23B66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CE6E9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59CCE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EEBD0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B732B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C0371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1501A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1707BA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1A91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ADD27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0C9FE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FCDB9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F6C09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646CE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540C2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9B752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3F6ABA8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3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p w14:paraId="1131D88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theme="minorBidi"/>
          <w:kern w:val="2"/>
          <w:sz w:val="32"/>
          <w:szCs w:val="24"/>
          <w:lang w:val="en-US" w:eastAsia="zh-CN" w:bidi="ar-SA"/>
        </w:rPr>
        <w:t>2024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lang w:eastAsia="zh-CN"/>
        </w:rPr>
        <w:t>年度人社分局没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lang w:eastAsia="zh-CN"/>
        </w:rPr>
        <w:t>有因政府信息公开被申请行政复议或提起行政诉讼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sz w:val="32"/>
          <w:szCs w:val="32"/>
          <w:lang w:eastAsia="zh-CN"/>
        </w:rPr>
        <w:t>。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601"/>
        <w:gridCol w:w="601"/>
        <w:gridCol w:w="601"/>
        <w:gridCol w:w="611"/>
        <w:gridCol w:w="602"/>
        <w:gridCol w:w="602"/>
        <w:gridCol w:w="602"/>
        <w:gridCol w:w="602"/>
        <w:gridCol w:w="612"/>
        <w:gridCol w:w="602"/>
        <w:gridCol w:w="602"/>
        <w:gridCol w:w="602"/>
        <w:gridCol w:w="602"/>
        <w:gridCol w:w="614"/>
      </w:tblGrid>
      <w:tr w14:paraId="7F591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170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644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22778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7F8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3EE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50A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32E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BC5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0B2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1B7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4A257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51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F6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484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70D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2D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8FE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EB8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EC2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E8F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AAF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808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472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680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5D3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347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7A878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B75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FD5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6EF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B30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B01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155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9C8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BF2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DC5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790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34C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300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35A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2A7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D79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 w14:paraId="02F09C4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3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 w14:paraId="271056F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存在的问题主要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信息公开流程仍需进一步优化。</w:t>
      </w:r>
    </w:p>
    <w:p w14:paraId="5394BB9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改进措施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主要为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加强对信息公开内容的分析研判，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制作人社分局内部信息公开审批表，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进一步规范办理流程和审批环节，不断提升工作质效。</w:t>
      </w:r>
    </w:p>
    <w:p w14:paraId="5076D3E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 w14:paraId="093D95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2024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年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度人社分局未就依申请公开工作收取任何信息处理费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。</w:t>
      </w:r>
    </w:p>
    <w:sectPr>
      <w:footerReference r:id="rId3" w:type="default"/>
      <w:pgSz w:w="11906" w:h="16838"/>
      <w:pgMar w:top="2098" w:right="1474" w:bottom="1984" w:left="1587" w:header="851" w:footer="1531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8AAE47-B690-46E8-BA9F-5A61DA0AE26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EEA1915-E343-4E9C-8D16-EAE595909C03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03E431C-C4E1-4BC4-AA4F-E61EC894817A}"/>
  </w:font>
  <w:font w:name="文星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9F8F37D-F1F5-4ECA-AFA7-46612FB7397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9369E48B-7408-4A85-B1C4-1BC0AF2E71DB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09600BFD-0E90-4612-9E27-A5FC37B128B5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97D45441-612F-4139-A884-F6D23C894C9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4DB7AD57-3635-4AB8-92BF-B81845A1500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D504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938545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938545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B1E27"/>
    <w:rsid w:val="057D45E7"/>
    <w:rsid w:val="067D3B5E"/>
    <w:rsid w:val="09845C72"/>
    <w:rsid w:val="10E362D2"/>
    <w:rsid w:val="10F316C7"/>
    <w:rsid w:val="13EF7EFE"/>
    <w:rsid w:val="146200EF"/>
    <w:rsid w:val="1CA047C6"/>
    <w:rsid w:val="22CC4977"/>
    <w:rsid w:val="238B1E27"/>
    <w:rsid w:val="246E2621"/>
    <w:rsid w:val="2615216A"/>
    <w:rsid w:val="2772791A"/>
    <w:rsid w:val="380214FF"/>
    <w:rsid w:val="397119C0"/>
    <w:rsid w:val="4ACE4440"/>
    <w:rsid w:val="51054A22"/>
    <w:rsid w:val="59E73912"/>
    <w:rsid w:val="67B604D8"/>
    <w:rsid w:val="6B064A1E"/>
    <w:rsid w:val="6EA94608"/>
    <w:rsid w:val="713E09BB"/>
    <w:rsid w:val="73B35AEE"/>
    <w:rsid w:val="758D37E3"/>
    <w:rsid w:val="798157A6"/>
    <w:rsid w:val="79FB1236"/>
    <w:rsid w:val="7A78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eastAsia="文星仿宋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915</Words>
  <Characters>982</Characters>
  <Lines>0</Lines>
  <Paragraphs>0</Paragraphs>
  <TotalTime>104</TotalTime>
  <ScaleCrop>false</ScaleCrop>
  <LinksUpToDate>false</LinksUpToDate>
  <CharactersWithSpaces>982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2021-12-21T15:19:00Z</dcterms:created>
  <dc:creator>WPS_1624785580</dc:creator>
  <cp:lastModifiedBy>JHX</cp:lastModifiedBy>
  <cp:lastPrinted>2025-01-09T03:06:00Z</cp:lastPrinted>
  <dcterms:modified xsi:type="dcterms:W3CDTF">2025-01-17T06:45:10Z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777F53E91E564B3B96F5A1A435D08748</vt:lpwstr>
  </property>
  <property fmtid="{D5CDD505-2E9C-101B-9397-08002B2CF9AE}" pid="4" name="KSOTemplateDocerSaveRecord">
    <vt:lpwstr>eyJoZGlkIjoiZmQyOGRmZjg2NDAwYTQwOGI1MDA0N2NjY2QzNWNhNDUifQ==</vt:lpwstr>
  </property>
</Properties>
</file>