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0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9"/>
        <w:gridCol w:w="552"/>
        <w:gridCol w:w="1050"/>
        <w:gridCol w:w="1845"/>
        <w:gridCol w:w="1710"/>
        <w:gridCol w:w="825"/>
        <w:gridCol w:w="960"/>
        <w:gridCol w:w="675"/>
        <w:gridCol w:w="720"/>
        <w:gridCol w:w="840"/>
        <w:gridCol w:w="720"/>
        <w:gridCol w:w="720"/>
        <w:gridCol w:w="1635"/>
        <w:gridCol w:w="1320"/>
        <w:gridCol w:w="4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062" w:type="dxa"/>
            <w:gridSpan w:val="15"/>
            <w:tcBorders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5062" w:type="dxa"/>
            <w:gridSpan w:val="15"/>
            <w:tcBorders>
              <w:top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本次公示的食品主要为食用农产品1个大类，共抽取</w:t>
            </w:r>
            <w:r>
              <w:rPr>
                <w:rStyle w:val="13"/>
                <w:lang w:val="en-US" w:eastAsia="zh-CN" w:bidi="ar"/>
              </w:rPr>
              <w:t>64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批次，</w:t>
            </w:r>
            <w:r>
              <w:rPr>
                <w:rStyle w:val="13"/>
                <w:lang w:val="en-US" w:eastAsia="zh-CN" w:bidi="ar"/>
              </w:rPr>
              <w:t>64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批次合格，</w:t>
            </w:r>
            <w:r>
              <w:rPr>
                <w:rStyle w:val="13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批次不合格。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15062" w:type="dxa"/>
            <w:gridSpan w:val="15"/>
            <w:tcBorders>
              <w:top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检验依据是GB 2762-2017《食品安全国家标准 食品中污染物限量》、农业农村部公告 第250号《食品动物中禁止使用的药品及其他化合物清单》、GB 31650-2019《食品安全国家标准 食品中兽药最大残留限量》、GB 2763-2021《食品安全国家标准 食品中农药最大残留限量》、GB 31650.1-2022《食品安全国家标准 食品中41种兽药最大残留限量》、GB 22556-2008《豆芽卫生标准》、国家食品药品监督管理总局 农业部 国家卫生和计划生育委员会关于豆芽生产过程中禁止使用6-苄基腺嘌呤等物质的公告(2015 年第 11 号)等标准要求。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39" w:type="dxa"/>
            <w:tcBorders>
              <w:top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XBJ23420142484339230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中百仓储超市有限公司森林公园购物广场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花茄</w:t>
            </w:r>
            <w:bookmarkStart w:id="0" w:name="_GoBack"/>
            <w:bookmarkEnd w:id="0"/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2023-07-19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XBJ23420142484339228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中百仓储超市有限公司森林公园购物广场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紫茄子（本地）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2023-07-19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XBJ23420142484339235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中百仓储超市有限公司森林公园购物广场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喀家果佳无公害鸡蛋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2023-07-19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XBJ23420142484339233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中百仓储超市有限公司森林公园购物广场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油麦菜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2023-07-19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XBJ23420142484339231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中百仓储超市有限公司森林公园购物广场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香蕉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2023-07-19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XBJ23420142484339229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中百仓储超市有限公司森林公园购物广场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茄王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2023-07-19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XBJ23420142484339234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中百仓储超市有限公司森林公园购物广场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木兰湖生态鸡蛋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2023-07-19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XBJ23420142484339232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中百仓储超市有限公司森林公园购物广场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进口香蕉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2023-07-19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XBJ23420142484339236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中百仓储超市有限公司森林公园购物广场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恩施高山鸡蛋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2023-07-19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XBJ23420142484339243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正阳牧原肉食品有限公司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河南省驻马店市正阳县鲁花大道与西四环交叉口路西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中百仓储超市有限公司珞瑜东路二社区分店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猪后腿肉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2023-07-19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XBJ23420142484339241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正阳牧原肉食品有限公司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河南省驻马店市正阳县鲁花大道与西四环交叉口路西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中百仓储超市有限公司珞瑜东路二社区分店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猪五花肉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2023-07-19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XBJ23420142484339246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中百仓储超市有限公司珞瑜东路二社区分店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四季豆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2023-07-20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XBJ23420142484339248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中百仓储超市有限公司珞瑜东路二社区分店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油麦菜（云南）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2023-07-20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XBJ23420142484339249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中百仓储超市有限公司珞瑜东路二社区分店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汉北美珠鲜鸡蛋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2023-07-19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XBJ23420142484339242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正阳牧原肉食品有限公司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河南省驻马店市正阳县鲁花大道与西四环交叉口路西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中百仓储超市有限公司珞瑜东路二社区分店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猪前腿肉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2023-07-19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XBJ23420142484339244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中百仓储超市有限公司珞瑜东路二社区分店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香蕉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2023-07-20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XBJ23420142484339245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中百仓储超市有限公司珞瑜东路二社区分店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圆茄子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2023-07-20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XBJ23420142484339247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中百仓储超市有限公司珞瑜东路二社区分店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紫茄子（本地）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2023-07-20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XBJ23420142484339295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正阳牧原肉食品有限公司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河南省驻马店市正阳县鲁花大道与西四环交叉口路西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特价前夹肉（猪肉）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2023-07-20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XBJ23420142484339294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正阳牧原肉食品有限公司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河南省驻马店市正阳县鲁花大道与西四环交叉口路西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特价后腿肉（猪肉）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2023-07-20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XBJ23420142484339296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油麦菜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2023-07-21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XBJ23420142484339297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国产香蕉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2023-07-21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XBJ23420142484339332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曹县牧原肉食品有限公司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山东省菏泽市曹县山东省菏泽市曹县青堌集镇242省道西侧朱牌坊村南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中百超市有限公司金地华公馆店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猪后腿肉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2023-07-20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XBJ23420142484339335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中百超市有限公司金地华公馆店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财鱼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2023-07-23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XBJ23420142484339337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中百超市有限公司金地华公馆店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恩施高山鸡蛋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2023-07-23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XBJ23420142484339339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中百超市有限公司金地华公馆店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香蕉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2023-07-23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XBJ23420142484339372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青梗芹菜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2023-07-24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XBJ23420142484339368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老河口市润通食品有限公司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湖北省襄阳市老河口市老河口市酇阳办事处黄营村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猪后腿肉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2023-07-22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XBJ23420142484339293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正阳牧原肉食品有限公司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河南省驻马店市正阳县鲁花大道与西四环交叉口路西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一级五花肉（猪肉）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2023-07-20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XBJ23420142484339299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四季豆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2023-07-21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XBJ23420142484339300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长豆角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2023-07-21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XBJ23420142484339301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红壳鲜鸡蛋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2023-07-21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XBJ23420142484339298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紫长茄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2023-07-21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XBJ23420142484339302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白壳鲜鸡蛋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2023-07-21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XBJ23420142484339333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曹县牧原肉食品有限公司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山东省菏泽市曹县山东省菏泽市曹县青堌集镇242省道西侧朱牌坊村南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中百超市有限公司金地华公馆店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猪里脊肉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2023-07-20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XBJ23420142484339334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曹县牧原肉食品有限公司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山东省菏泽市曹县山东省菏泽市曹县青堌集镇242省道西侧朱牌坊村南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中百超市有限公司金地华公馆店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猪五花肉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2023-07-20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XBJ23420142484339336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中百超市有限公司金地华公馆店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黄颡鱼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2023-07-23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XBJ23420142484339338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中百超市有限公司金地华公馆店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生姜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2023-07-20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XBJ23420142484339366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老河口市润通食品有限公司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湖北省襄阳市老河口市老河口市酇阳办事处黄营村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猪前腿肉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2023-07-22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XBJ23420142484339371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青豆角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2023-07-24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XBJ23420142484339370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香蕉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2023-07-24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XBJ23420142484339367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老河口市润通食品有限公司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湖北省襄阳市老河口市老河口市酇阳办事处黄营村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猪五花肉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2023-07-22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XBJ23420142484339369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进口香蕉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2023-07-24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XBJ23420142484339374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油麦菜（云南）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2023-07-24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XBJ23420142484339373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四季豆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2023-07-24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XBJ23420142484339595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武汉盒马网络科技有限公司奥莱第三分公司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菠菜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2023-07-27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XBJ23420142484339599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武汉盒马网络科技有限公司奥莱第三分公司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九分甜进口香蕉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2023-07-27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XBJ23420142484339597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武汉盒马网络科技有限公司奥莱第三分公司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油麦菜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2023-07-27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XBJ23420142484339596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武汉盒马网络科技有限公司奥莱第三分公司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香芹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2023-07-27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XBJ23420142484339600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云梦壹号食品有限公司安陆分公司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安陆市南城街道办事处万石路88号2栋、4栋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武汉盒马网络科技有限公司奥莱第三分公司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日日鲜土鸡蛋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500克10枚/盒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2023-07-25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XBJ23420142484339598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武汉盒马网络科技有限公司奥莱第三分公司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黄豆芽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2023-07-27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XBJ23420142484339622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中百仓储超市有限公司联投花山郡分店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油麦菜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2023-07-31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XBJ23420142484339625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中百仓储超市有限公司联投花山郡分店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香蕉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2023-07-31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XBJ23420142484339626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中百仓储超市有限公司联投花山郡分店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秭归伦晚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2023-07-31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XBJ23420142484339629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中百仓储超市有限公司花山店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花茄子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2023-07-31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XBJ23420142484339620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中百仓储超市有限公司联投花山郡分店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青梗芹菜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2023-07-31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XBJ23420142484339621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中百仓储超市有限公司联投花山郡分店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茄王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2023-07-31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XBJ23420142484339624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中百仓储超市有限公司联投花山郡分店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西芹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2023-07-31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XBJ23420142484339623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中百仓储超市有限公司联投花山郡分店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圆茄子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2023-07-31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XBJ23420142484339628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中百仓储超市有限公司花山店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香蕉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2023-07-31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XBJ23420142484339632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中百仓储超市有限公司花山店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秭归伦晚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2023-07-31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XBJ23420142484339631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中百仓储超市有限公司花山店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油麦菜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2023-07-31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03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XBJ23420142484339627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中百仓储超市有限公司花山店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紫茄子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2023-07-31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039" w:type="dxa"/>
            <w:tcBorders>
              <w:top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XBJ23420142484339630</w:t>
            </w:r>
          </w:p>
        </w:tc>
        <w:tc>
          <w:tcPr>
            <w:tcW w:w="552" w:type="dxa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中百仓储超市有限公司花山店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青梗芹菜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2023-07-31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DcyNmY2NzA2MmVlN2Y1NGU3NmUyYTRjN2IwMDMifQ=="/>
  </w:docVars>
  <w:rsids>
    <w:rsidRoot w:val="008C7C05"/>
    <w:rsid w:val="00203D21"/>
    <w:rsid w:val="008C7C05"/>
    <w:rsid w:val="00A712C0"/>
    <w:rsid w:val="00AD4C15"/>
    <w:rsid w:val="00CF05CA"/>
    <w:rsid w:val="01861605"/>
    <w:rsid w:val="0E8B60D8"/>
    <w:rsid w:val="12694185"/>
    <w:rsid w:val="15CD2129"/>
    <w:rsid w:val="25F519F1"/>
    <w:rsid w:val="44A15A9D"/>
    <w:rsid w:val="4E9B7470"/>
    <w:rsid w:val="53086A32"/>
    <w:rsid w:val="5EDE58A3"/>
    <w:rsid w:val="66F830CB"/>
    <w:rsid w:val="707A6F85"/>
    <w:rsid w:val="711041C2"/>
    <w:rsid w:val="7594597F"/>
    <w:rsid w:val="76D47870"/>
    <w:rsid w:val="790F383C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81"/>
    <w:basedOn w:val="3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5">
    <w:name w:val="font41"/>
    <w:basedOn w:val="3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6">
    <w:name w:val="font21"/>
    <w:basedOn w:val="3"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7">
    <w:name w:val="font91"/>
    <w:basedOn w:val="3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8">
    <w:name w:val="font101"/>
    <w:basedOn w:val="3"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9">
    <w:name w:val="font71"/>
    <w:basedOn w:val="3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10">
    <w:name w:val="font51"/>
    <w:basedOn w:val="3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1">
    <w:name w:val="font11"/>
    <w:basedOn w:val="3"/>
    <w:qFormat/>
    <w:uiPriority w:val="0"/>
    <w:rPr>
      <w:rFonts w:hint="default" w:ascii="方正小标宋简体" w:hAnsi="方正小标宋简体" w:eastAsia="方正小标宋简体" w:cs="方正小标宋简体"/>
      <w:color w:val="000000"/>
      <w:sz w:val="36"/>
      <w:szCs w:val="36"/>
      <w:u w:val="none"/>
    </w:rPr>
  </w:style>
  <w:style w:type="character" w:customStyle="1" w:styleId="12">
    <w:name w:val="font31"/>
    <w:basedOn w:val="3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3">
    <w:name w:val="font61"/>
    <w:basedOn w:val="3"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9</Pages>
  <Words>3685</Words>
  <Characters>5229</Characters>
  <Lines>29</Lines>
  <Paragraphs>8</Paragraphs>
  <TotalTime>21</TotalTime>
  <ScaleCrop>false</ScaleCrop>
  <LinksUpToDate>false</LinksUpToDate>
  <CharactersWithSpaces>5240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Best</cp:lastModifiedBy>
  <cp:lastPrinted>2023-10-24T08:14:42Z</cp:lastPrinted>
  <dcterms:modified xsi:type="dcterms:W3CDTF">2023-10-24T08:32:59Z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</Properties>
</file>