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XBJ23420142484343751</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武汉东湖新技术开发区周慧娥蔬菜经营部销售的红豇豆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2023年10月8日抽自</w:t>
      </w:r>
      <w:r>
        <w:rPr>
          <w:rFonts w:hint="eastAsia" w:eastAsia="仿宋_GB2312"/>
          <w:b w:val="0"/>
          <w:bCs w:val="0"/>
          <w:sz w:val="32"/>
          <w:szCs w:val="32"/>
          <w:lang w:val="en-US" w:eastAsia="zh-CN"/>
        </w:rPr>
        <w:t>武汉东湖新技术开发区周慧娥蔬菜经营部</w:t>
      </w:r>
      <w:r>
        <w:rPr>
          <w:rFonts w:hint="eastAsia" w:eastAsia="仿宋_GB2312"/>
          <w:sz w:val="32"/>
          <w:szCs w:val="32"/>
          <w:lang w:val="en-US" w:eastAsia="zh-CN"/>
        </w:rPr>
        <w:t>销售的红豇豆，经抽样</w:t>
      </w:r>
      <w:r>
        <w:rPr>
          <w:rFonts w:hint="eastAsia" w:eastAsia="仿宋_GB2312"/>
          <w:b w:val="0"/>
          <w:bCs w:val="0"/>
          <w:sz w:val="32"/>
          <w:szCs w:val="32"/>
          <w:lang w:val="en-US" w:eastAsia="zh-CN"/>
        </w:rPr>
        <w:t>检验，倍硫磷项目不符合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eastAsia="仿宋_GB2312"/>
          <w:sz w:val="32"/>
          <w:szCs w:val="32"/>
          <w:lang w:val="en-US" w:eastAsia="zh-CN"/>
        </w:rPr>
        <w:t>查</w:t>
      </w:r>
      <w:r>
        <w:rPr>
          <w:rFonts w:hint="eastAsia" w:ascii="Times New Roman" w:hAnsi="Times New Roman" w:eastAsia="仿宋_GB2312" w:cs="Times New Roman"/>
          <w:b w:val="0"/>
          <w:bCs w:val="0"/>
          <w:sz w:val="32"/>
          <w:szCs w:val="32"/>
          <w:lang w:val="en-US" w:eastAsia="zh-CN"/>
        </w:rPr>
        <w:t>，</w:t>
      </w:r>
      <w:r>
        <w:rPr>
          <w:rFonts w:hint="eastAsia" w:ascii="仿宋" w:hAnsi="仿宋" w:eastAsia="仿宋" w:cs="仿宋"/>
          <w:b w:val="0"/>
          <w:bCs w:val="0"/>
          <w:color w:val="auto"/>
          <w:sz w:val="32"/>
          <w:szCs w:val="32"/>
          <w:lang w:val="en-US" w:eastAsia="zh-CN"/>
        </w:rPr>
        <w:t>当事人</w:t>
      </w:r>
      <w:r>
        <w:rPr>
          <w:rFonts w:hint="eastAsia" w:ascii="Times New Roman" w:hAnsi="Times New Roman" w:eastAsia="仿宋_GB2312" w:cs="Times New Roman"/>
          <w:b w:val="0"/>
          <w:bCs w:val="0"/>
          <w:sz w:val="32"/>
          <w:szCs w:val="32"/>
          <w:lang w:val="en-US" w:eastAsia="zh-CN"/>
        </w:rPr>
        <w:t>未履行进货查验义务，未建立食用农产品进货查验记录制度的行为违反了《食用农产品市场销售质量安全监督管理办法》第二十六条第一款、第二款“销售者采购食用农产品，应当按照规定查验相关证明材料，不符合要求的，不得采购和销售。销售者应当建立食用农产品进货查验记录制度，如实记录食用农产品名称、数量、进货日期以及供货者名称、地址、联系方式等内容，并保存相关凭证。记录和凭证保存期限不得少于6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农药残留含量超过食品安全标准限量红豇豆的行为违反了《食用农产品市场销售质量安全监督管理办法》第二十五条第一款第二项“禁止销售下列食用农产品：（二）致病性微生物、农药残留、兽药残留、生物毒素、重金属等污染物质以及其他危害人体健康的物质含量超过食品安全标准限量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积极配合市场监管部门调查，并如实陈述违法事实并主动提供主体资格、《整改报告》等证据材料，符合《湖北省市场监督管理行政处罚裁量规则》第十二条第三项“当事人有下列情形之一，可以从轻或者减轻处罚：......（三）积极配合市场监管部门查处违法行为，如实陈述违法事实并主动提供证据材料的；”的规定，当事人具有减轻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未履行进货查验义务、未建立食用农产品进货查验记录制度的行为，根据《食用农产品市场销售质量安全监督管理办法》第四十六条“食用农产品市场销售质量安全的违法行为，食品安全法等法律法规已有规定的，依照其规定。”及《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本局决定责令当事人立即改正违法行为，并给予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 xml:space="preserve">针对当事人销售农药残留含量超过食品安全标准限量的红豇豆的行为，依据《食用农产品市场销售质量安全监督管理办法》第五十条第二款“违反本办法第二十五条第二项、第三项、第四项、第十项规定的，由县级以上食品药品监督管理部门依照食品安全法第一百二十四条第一款的规定给予处罚。”和《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鉴于当事人有减轻处罚情形，根据过罚相当、处罚与教育相结合的原则，本局决定给予当事人以下行政处罚：1.没收违法所得108元；2.罚款6000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1.警告；2.没收违法所得108元；3.罚款6000元，罚没款总计6108元（大写：陆仟壹佰零捌元）。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（三）原因排查情况及整改措施。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我局执法人员对该经营单位进行了全面检查，该单位积极配合调查</w:t>
      </w:r>
      <w:r>
        <w:rPr>
          <w:rFonts w:hint="eastAsia" w:eastAsia="仿宋_GB2312"/>
          <w:sz w:val="32"/>
          <w:szCs w:val="32"/>
          <w:lang w:val="en-US" w:eastAsia="zh-CN"/>
        </w:rPr>
        <w:t>，</w:t>
      </w:r>
      <w:r>
        <w:rPr>
          <w:rFonts w:hint="eastAsia" w:ascii="仿宋_GB2312" w:hAnsi="仿宋_GB2312" w:eastAsia="仿宋_GB2312" w:cs="仿宋_GB2312"/>
          <w:sz w:val="32"/>
          <w:szCs w:val="32"/>
          <w:lang w:val="en-US" w:eastAsia="zh-CN"/>
        </w:rPr>
        <w:t>如实说明涉案产品来源。经查主要原因是未履行进货查验义务，</w:t>
      </w:r>
      <w:bookmarkStart w:id="0" w:name="_GoBack"/>
      <w:bookmarkEnd w:id="0"/>
      <w:r>
        <w:rPr>
          <w:rFonts w:hint="eastAsia" w:eastAsia="仿宋_GB2312"/>
          <w:sz w:val="32"/>
          <w:szCs w:val="32"/>
          <w:lang w:val="en-US" w:eastAsia="zh-CN"/>
        </w:rPr>
        <w:t>该单位已制定整改措施：后期将积极履行进货查验义务。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3</w:t>
      </w:r>
      <w:r>
        <w:rPr>
          <w:rFonts w:hint="default" w:eastAsia="仿宋_GB2312"/>
          <w:sz w:val="32"/>
          <w:szCs w:val="32"/>
          <w:lang w:val="en-US" w:eastAsia="zh-CN"/>
        </w:rPr>
        <w:t>月</w:t>
      </w:r>
      <w:r>
        <w:rPr>
          <w:rFonts w:hint="eastAsia" w:eastAsia="仿宋_GB2312"/>
          <w:sz w:val="32"/>
          <w:szCs w:val="32"/>
          <w:lang w:val="en-US" w:eastAsia="zh-CN"/>
        </w:rPr>
        <w:t>20</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C858EE"/>
    <w:rsid w:val="03D91B06"/>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3802757"/>
    <w:rsid w:val="1391711A"/>
    <w:rsid w:val="13AD648F"/>
    <w:rsid w:val="1428264A"/>
    <w:rsid w:val="158F59EA"/>
    <w:rsid w:val="15C50DAE"/>
    <w:rsid w:val="178222B0"/>
    <w:rsid w:val="184A0D05"/>
    <w:rsid w:val="18611B2B"/>
    <w:rsid w:val="18665D95"/>
    <w:rsid w:val="188F7B75"/>
    <w:rsid w:val="19C176CF"/>
    <w:rsid w:val="19C66458"/>
    <w:rsid w:val="1A427F7D"/>
    <w:rsid w:val="1AC66F8E"/>
    <w:rsid w:val="1B434036"/>
    <w:rsid w:val="1B4F33EC"/>
    <w:rsid w:val="1B765E75"/>
    <w:rsid w:val="1B8041FD"/>
    <w:rsid w:val="1C4B29B0"/>
    <w:rsid w:val="1C543D53"/>
    <w:rsid w:val="1E0E3CEC"/>
    <w:rsid w:val="1E7E1981"/>
    <w:rsid w:val="1FDA19FB"/>
    <w:rsid w:val="206814FD"/>
    <w:rsid w:val="20C64A1E"/>
    <w:rsid w:val="20EC2133"/>
    <w:rsid w:val="2171516D"/>
    <w:rsid w:val="21DF7E38"/>
    <w:rsid w:val="220F251D"/>
    <w:rsid w:val="22712A2C"/>
    <w:rsid w:val="22977D4A"/>
    <w:rsid w:val="22FD3125"/>
    <w:rsid w:val="23945A72"/>
    <w:rsid w:val="23DF1901"/>
    <w:rsid w:val="240D6649"/>
    <w:rsid w:val="24964711"/>
    <w:rsid w:val="24D859AE"/>
    <w:rsid w:val="24F37810"/>
    <w:rsid w:val="25485E80"/>
    <w:rsid w:val="259D1595"/>
    <w:rsid w:val="25DF6B72"/>
    <w:rsid w:val="2644262F"/>
    <w:rsid w:val="272B0385"/>
    <w:rsid w:val="272F5A50"/>
    <w:rsid w:val="28BD5493"/>
    <w:rsid w:val="28E7314A"/>
    <w:rsid w:val="28E750BB"/>
    <w:rsid w:val="294560D8"/>
    <w:rsid w:val="297F6074"/>
    <w:rsid w:val="2B8F3E3B"/>
    <w:rsid w:val="2D9177AD"/>
    <w:rsid w:val="2D98535F"/>
    <w:rsid w:val="2EAA3276"/>
    <w:rsid w:val="2EB96CAB"/>
    <w:rsid w:val="2F01285B"/>
    <w:rsid w:val="2F5614BD"/>
    <w:rsid w:val="2F64349D"/>
    <w:rsid w:val="2FFF34B3"/>
    <w:rsid w:val="309E0133"/>
    <w:rsid w:val="312F1C8F"/>
    <w:rsid w:val="31AE616A"/>
    <w:rsid w:val="322C0E36"/>
    <w:rsid w:val="322E174B"/>
    <w:rsid w:val="32FB7FC6"/>
    <w:rsid w:val="33875743"/>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C163D9"/>
    <w:rsid w:val="536C718F"/>
    <w:rsid w:val="53751EBA"/>
    <w:rsid w:val="54182D6F"/>
    <w:rsid w:val="544C19ED"/>
    <w:rsid w:val="544D66DA"/>
    <w:rsid w:val="54987538"/>
    <w:rsid w:val="54CA7311"/>
    <w:rsid w:val="56C22E2C"/>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5E2CAF"/>
    <w:rsid w:val="5F726AFE"/>
    <w:rsid w:val="5FC9335B"/>
    <w:rsid w:val="5FDE5B8E"/>
    <w:rsid w:val="601F638E"/>
    <w:rsid w:val="60B078BF"/>
    <w:rsid w:val="610D1C2D"/>
    <w:rsid w:val="613A2E11"/>
    <w:rsid w:val="61EB6FE8"/>
    <w:rsid w:val="621A2951"/>
    <w:rsid w:val="62210286"/>
    <w:rsid w:val="627F35C8"/>
    <w:rsid w:val="62A941BD"/>
    <w:rsid w:val="63B77699"/>
    <w:rsid w:val="657764EA"/>
    <w:rsid w:val="65A65B15"/>
    <w:rsid w:val="65D74FB3"/>
    <w:rsid w:val="66050144"/>
    <w:rsid w:val="66483949"/>
    <w:rsid w:val="668D6B97"/>
    <w:rsid w:val="672E6FB2"/>
    <w:rsid w:val="68472ABA"/>
    <w:rsid w:val="69CB2E9E"/>
    <w:rsid w:val="6A6B401A"/>
    <w:rsid w:val="6AED2300"/>
    <w:rsid w:val="6B2E6296"/>
    <w:rsid w:val="6B425AF6"/>
    <w:rsid w:val="6B5253E6"/>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2024-03-20T06:50:08Z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