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XBJ23420142484343744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王春德销售的螺丝椒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2023年10月8日抽自</w:t>
      </w:r>
      <w:r>
        <w:rPr>
          <w:rFonts w:hint="eastAsia" w:eastAsia="仿宋_GB2312"/>
          <w:b w:val="0"/>
          <w:bCs w:val="0"/>
          <w:sz w:val="32"/>
          <w:szCs w:val="32"/>
          <w:lang w:val="en-US" w:eastAsia="zh-CN"/>
        </w:rPr>
        <w:t>王春德</w:t>
      </w:r>
      <w:r>
        <w:rPr>
          <w:rFonts w:hint="eastAsia" w:eastAsia="仿宋_GB2312"/>
          <w:sz w:val="32"/>
          <w:szCs w:val="32"/>
          <w:lang w:val="en-US" w:eastAsia="zh-CN"/>
        </w:rPr>
        <w:t>销售的螺丝椒，经抽样</w:t>
      </w:r>
      <w:r>
        <w:rPr>
          <w:rFonts w:hint="eastAsia" w:eastAsia="仿宋_GB2312"/>
          <w:b w:val="0"/>
          <w:bCs w:val="0"/>
          <w:sz w:val="32"/>
          <w:szCs w:val="32"/>
          <w:lang w:val="en-US" w:eastAsia="zh-CN"/>
        </w:rPr>
        <w:t>检验，噻虫胺项目不符合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b w:val="0"/>
          <w:bCs w:val="0"/>
          <w:sz w:val="32"/>
          <w:szCs w:val="32"/>
          <w:lang w:val="en-US" w:eastAsia="zh-CN"/>
        </w:rPr>
        <w:t>经</w:t>
      </w:r>
      <w:r>
        <w:rPr>
          <w:rFonts w:hint="eastAsia" w:ascii="仿宋_GB2312" w:hAnsi="仿宋_GB2312" w:eastAsia="仿宋_GB2312" w:cs="仿宋_GB2312"/>
          <w:sz w:val="32"/>
          <w:szCs w:val="32"/>
          <w:lang w:val="en-US" w:eastAsia="zh-CN"/>
        </w:rPr>
        <w:t>查，当事人</w:t>
      </w:r>
      <w:r>
        <w:rPr>
          <w:rFonts w:hint="eastAsia" w:ascii="Times New Roman" w:hAnsi="Times New Roman" w:eastAsia="仿宋_GB2312" w:cs="Times New Roman"/>
          <w:sz w:val="32"/>
          <w:szCs w:val="32"/>
          <w:lang w:val="en-US" w:eastAsia="zh-CN"/>
        </w:rPr>
        <w:t>未履行进货查验义务、未建立食用农产品进货查验记录制度的行为违反了《食用农产品市场销售质量安全监督管理办法》第二十六条第一款、第二款“销售</w:t>
      </w:r>
      <w:bookmarkStart w:id="0" w:name="_GoBack"/>
      <w:bookmarkEnd w:id="0"/>
      <w:r>
        <w:rPr>
          <w:rFonts w:hint="eastAsia" w:ascii="Times New Roman" w:hAnsi="Times New Roman" w:eastAsia="仿宋_GB2312" w:cs="Times New Roman"/>
          <w:sz w:val="32"/>
          <w:szCs w:val="32"/>
          <w:lang w:val="en-US" w:eastAsia="zh-CN"/>
        </w:rPr>
        <w:t>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仿宋_GB2312" w:cs="Times New Roman"/>
          <w:sz w:val="32"/>
          <w:szCs w:val="32"/>
          <w:lang w:val="en-US" w:eastAsia="zh-CN"/>
        </w:rPr>
        <w:t>当事人销售农药残留含量超过食品安全</w:t>
      </w:r>
      <w:r>
        <w:rPr>
          <w:rFonts w:hint="eastAsia" w:ascii="仿宋_GB2312" w:hAnsi="仿宋_GB2312" w:eastAsia="仿宋_GB2312" w:cs="仿宋_GB2312"/>
          <w:sz w:val="32"/>
          <w:szCs w:val="32"/>
          <w:lang w:val="en-US" w:eastAsia="zh-CN"/>
        </w:rPr>
        <w:t>标准限量螺丝椒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当事人无从轻、减轻及从重处罚的情节。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当事人未履行进货查验义务、未建立食用农产品进货查验记录制度的行为违反了《食用农产品市场销售质量安全监督管理办法》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事人销售农药残留含量超过食品安全标准限量螺丝椒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鉴于当事人积极配合市场监管部门调查，并如实陈述违法事实并主动提供主体资格证明、《整改报告》证据材料，符合《湖北省市场监督管理行政处罚裁量规则》第十二条第三项“当事人有下列情形之一，可以从轻或者减轻处罚：......（三）积极配合市场监管部门查处违法行为，如实陈述 违法事实并主动提供证据材料的；”的规定，当事人具有减轻处罚情形。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针对当事人未履行进货查验义务、未建立食用农产品进货查验记录制度的行为，根据《食用农产品市场销售质量安全监督管理办法》第四十六条“食用农产品市场销售质量安全的违法行为，食品安全法等法律法规已有规定的，依照其规定。”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本局决定责令当事人立即改正违法行为，并给予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针对当事人销售农药残留含量超过食品安全标准限量螺丝椒的行为，依据《食用农产品市场销售质量安全监督管理办法》第五十条第二款“违反本办法第二十五条第二项、第三项、第四项、第十项规定的，由县级以上食品药品监督管理部门依照食品安全法第一百二十四条第一款的规定给予处罚。”和《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鉴于当事人有减轻处罚情形，根据过罚相当、处罚与教育相结合的原则，本局决定给予当事人以下行政处罚：1.没收违法所得72元；2.罚款5000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1.警告；2.没收违法所得72元；3.罚款5000元，罚没款总计5072元。（大写：伍仟零拾贰元）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（三）原因排查情况及整改措施。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eastAsia="zh-CN"/>
        </w:rPr>
        <w:t>我局执法人员对该经营单位进行了全面检查，该单位积极配合调查</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如实说明涉案产品来源。经查主要原因是未履行进货查验义务，</w:t>
      </w:r>
      <w:r>
        <w:rPr>
          <w:rFonts w:hint="eastAsia" w:eastAsia="仿宋_GB2312"/>
          <w:sz w:val="32"/>
          <w:szCs w:val="32"/>
          <w:lang w:val="en-US" w:eastAsia="zh-CN"/>
        </w:rPr>
        <w:t>该单位已制定整改措施：后期将积极履行进货查验义务。</w:t>
      </w:r>
    </w:p>
    <w:p>
      <w:pPr>
        <w:pStyle w:val="2"/>
        <w:keepNext w:val="0"/>
        <w:keepLines w:val="0"/>
        <w:pageBreakBefore w:val="0"/>
        <w:widowControl w:val="0"/>
        <w:kinsoku/>
        <w:overflowPunct/>
        <w:topLinePunct w:val="0"/>
        <w:autoSpaceDE/>
        <w:autoSpaceDN/>
        <w:bidi w:val="0"/>
        <w:adjustRightInd/>
        <w:snapToGrid/>
        <w:spacing w:line="560" w:lineRule="exact"/>
        <w:textAlignment w:val="auto"/>
        <w:rPr>
          <w:rFonts w:hint="eastAsia" w:eastAsia="仿宋_GB2312"/>
          <w:sz w:val="32"/>
          <w:szCs w:val="32"/>
          <w:lang w:val="en-US" w:eastAsia="zh-CN"/>
        </w:rPr>
      </w:pPr>
    </w:p>
    <w:p>
      <w:pPr>
        <w:pStyle w:val="2"/>
        <w:keepNext w:val="0"/>
        <w:keepLines w:val="0"/>
        <w:pageBreakBefore w:val="0"/>
        <w:widowControl w:val="0"/>
        <w:kinsoku/>
        <w:overflowPunct/>
        <w:topLinePunct w:val="0"/>
        <w:autoSpaceDE/>
        <w:autoSpaceDN/>
        <w:bidi w:val="0"/>
        <w:adjustRightInd/>
        <w:snapToGrid/>
        <w:spacing w:line="560" w:lineRule="exact"/>
        <w:textAlignment w:val="auto"/>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3</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2FC0"/>
    <w:rsid w:val="00EC010F"/>
    <w:rsid w:val="012E3A44"/>
    <w:rsid w:val="01F621E6"/>
    <w:rsid w:val="03195FD7"/>
    <w:rsid w:val="03A36F29"/>
    <w:rsid w:val="03C858EE"/>
    <w:rsid w:val="03D91B06"/>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11B2B"/>
    <w:rsid w:val="18665D95"/>
    <w:rsid w:val="188F7B75"/>
    <w:rsid w:val="19C176CF"/>
    <w:rsid w:val="19C66458"/>
    <w:rsid w:val="1A427F7D"/>
    <w:rsid w:val="1AC66F8E"/>
    <w:rsid w:val="1B434036"/>
    <w:rsid w:val="1B4F33EC"/>
    <w:rsid w:val="1B765E75"/>
    <w:rsid w:val="1B8041FD"/>
    <w:rsid w:val="1C4B29B0"/>
    <w:rsid w:val="1C543D53"/>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485E80"/>
    <w:rsid w:val="259D1595"/>
    <w:rsid w:val="25DF6B72"/>
    <w:rsid w:val="2644262F"/>
    <w:rsid w:val="272B0385"/>
    <w:rsid w:val="272F5A50"/>
    <w:rsid w:val="28BD5493"/>
    <w:rsid w:val="28E7314A"/>
    <w:rsid w:val="28E750BB"/>
    <w:rsid w:val="294560D8"/>
    <w:rsid w:val="297F6074"/>
    <w:rsid w:val="2B8F3E3B"/>
    <w:rsid w:val="2CDC55F0"/>
    <w:rsid w:val="2D9177AD"/>
    <w:rsid w:val="2D98535F"/>
    <w:rsid w:val="2EAA3276"/>
    <w:rsid w:val="2EB96CAB"/>
    <w:rsid w:val="2F01285B"/>
    <w:rsid w:val="2F5614BD"/>
    <w:rsid w:val="2F64349D"/>
    <w:rsid w:val="2FFF34B3"/>
    <w:rsid w:val="309E0133"/>
    <w:rsid w:val="312F1C8F"/>
    <w:rsid w:val="31AE616A"/>
    <w:rsid w:val="322C0E36"/>
    <w:rsid w:val="322E174B"/>
    <w:rsid w:val="32FB7FC6"/>
    <w:rsid w:val="33875743"/>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B078BF"/>
    <w:rsid w:val="610D1C2D"/>
    <w:rsid w:val="613A2E11"/>
    <w:rsid w:val="61EB6FE8"/>
    <w:rsid w:val="621A2951"/>
    <w:rsid w:val="62210286"/>
    <w:rsid w:val="627F35C8"/>
    <w:rsid w:val="62A941BD"/>
    <w:rsid w:val="63B77699"/>
    <w:rsid w:val="657764EA"/>
    <w:rsid w:val="65A65B15"/>
    <w:rsid w:val="65D74FB3"/>
    <w:rsid w:val="66050144"/>
    <w:rsid w:val="66161063"/>
    <w:rsid w:val="66483949"/>
    <w:rsid w:val="668D6B97"/>
    <w:rsid w:val="672E6FB2"/>
    <w:rsid w:val="68472ABA"/>
    <w:rsid w:val="68664475"/>
    <w:rsid w:val="69CB2E9E"/>
    <w:rsid w:val="6A6B401A"/>
    <w:rsid w:val="6AED2300"/>
    <w:rsid w:val="6B2E6296"/>
    <w:rsid w:val="6B425AF6"/>
    <w:rsid w:val="6B5253E6"/>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2024-03-20T08:26:36Z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