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XBJ24420142488133258</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武汉东湖新技术开发区左岭超马鲜生超市销售的生姜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2024年8月26日抽自</w:t>
      </w:r>
      <w:r>
        <w:rPr>
          <w:rFonts w:hint="eastAsia" w:eastAsia="仿宋_GB2312"/>
          <w:b w:val="0"/>
          <w:bCs w:val="0"/>
          <w:sz w:val="32"/>
          <w:szCs w:val="32"/>
          <w:lang w:val="en-US" w:eastAsia="zh-CN"/>
        </w:rPr>
        <w:t>武汉东湖新技术开发区左岭超马鲜生超市</w:t>
      </w:r>
      <w:r>
        <w:rPr>
          <w:rFonts w:hint="eastAsia" w:eastAsia="仿宋_GB2312"/>
          <w:sz w:val="32"/>
          <w:szCs w:val="32"/>
          <w:lang w:val="en-US" w:eastAsia="zh-CN"/>
        </w:rPr>
        <w:t>销售</w:t>
      </w:r>
      <w:r>
        <w:rPr>
          <w:rFonts w:hint="eastAsia" w:eastAsia="仿宋_GB2312"/>
          <w:b w:val="0"/>
          <w:bCs w:val="0"/>
          <w:sz w:val="32"/>
          <w:szCs w:val="32"/>
          <w:lang w:val="en-US" w:eastAsia="zh-CN"/>
        </w:rPr>
        <w:t>的生姜，噻虫胺,噻虫嗪项目不符合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2"/>
        <w:keepNext w:val="0"/>
        <w:keepLines w:val="0"/>
        <w:pageBreakBefore w:val="0"/>
        <w:widowControl w:val="0"/>
        <w:kinsoku/>
        <w:wordWrap w:val="0"/>
        <w:overflowPunct/>
        <w:topLinePunct/>
        <w:autoSpaceDE/>
        <w:autoSpaceDN/>
        <w:bidi w:val="0"/>
        <w:snapToGrid/>
        <w:spacing w:line="500" w:lineRule="exact"/>
        <w:ind w:firstLine="640" w:firstLineChars="200"/>
        <w:jc w:val="both"/>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w:t>
      </w:r>
      <w:r>
        <w:rPr>
          <w:rFonts w:hint="eastAsia" w:ascii="Times New Roman" w:hAnsi="Times New Roman" w:eastAsia="仿宋_GB2312" w:cs="Times New Roman"/>
          <w:b w:val="0"/>
          <w:bCs w:val="0"/>
          <w:kern w:val="2"/>
          <w:sz w:val="32"/>
          <w:szCs w:val="32"/>
          <w:lang w:val="en-US" w:eastAsia="zh-CN" w:bidi="ar-SA"/>
        </w:rPr>
        <w:t>，当事人农药残留超过食品安全标准限量的生姜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bookmarkStart w:id="0" w:name="Title"/>
      <w:r>
        <w:rPr>
          <w:rFonts w:hint="eastAsia" w:ascii="Times New Roman" w:hAnsi="Times New Roman" w:eastAsia="仿宋_GB2312" w:cs="Times New Roman"/>
          <w:b w:val="0"/>
          <w:bCs w:val="0"/>
          <w:kern w:val="2"/>
          <w:sz w:val="32"/>
          <w:szCs w:val="32"/>
          <w:lang w:val="en-US" w:eastAsia="zh-CN" w:bidi="ar-SA"/>
        </w:rPr>
        <w:t>。</w:t>
      </w:r>
      <w:bookmarkEnd w:id="0"/>
      <w:r>
        <w:rPr>
          <w:rFonts w:hint="eastAsia" w:ascii="Times New Roman" w:hAnsi="Times New Roman" w:eastAsia="仿宋_GB2312" w:cs="Times New Roman"/>
          <w:b w:val="0"/>
          <w:bCs w:val="0"/>
          <w:kern w:val="2"/>
          <w:sz w:val="32"/>
          <w:szCs w:val="32"/>
          <w:lang w:val="en-US" w:eastAsia="zh-CN" w:bidi="ar-SA"/>
        </w:rPr>
        <w:t>鉴于当事人案发后积极配合调查，如实陈述违法事实，主动提供情况说明，如实说明其进货来源；进货时履行了进货查验义务，不知道所经营的该批次生姜不合格，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所规定免于处罚的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综上，当事人行为违反了《食用农产品市场销售质量安全监督管理办法》第十五条第一款、《中华人民共和国食品安全法》第三十四条第二项的规定，结合过罚相当、处罚与教育相结合的原则，依据《食用农产品市场销售质量安全监督管理办法》第四十八条的规定，本局决定对当事人免于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《营业执</w:t>
      </w:r>
      <w:r>
        <w:rPr>
          <w:rFonts w:hint="eastAsia" w:eastAsia="仿宋_GB2312"/>
          <w:sz w:val="32"/>
          <w:szCs w:val="32"/>
          <w:lang w:val="en-US" w:eastAsia="zh-CN"/>
        </w:rPr>
        <w:t>照》</w:t>
      </w:r>
      <w:r>
        <w:rPr>
          <w:rFonts w:hint="eastAsia" w:ascii="Times New Roman" w:hAnsi="Times New Roman" w:eastAsia="仿宋_GB2312" w:cs="Times New Roman"/>
          <w:b w:val="0"/>
          <w:bCs w:val="0"/>
          <w:kern w:val="2"/>
          <w:sz w:val="32"/>
          <w:szCs w:val="32"/>
          <w:lang w:val="en-US" w:eastAsia="zh-CN" w:bidi="ar-SA"/>
        </w:rPr>
        <w:t>《</w:t>
      </w:r>
      <w:r>
        <w:rPr>
          <w:rFonts w:hint="eastAsia" w:ascii="仿宋_GB2312" w:hAnsi="仿宋_GB2312" w:eastAsia="仿宋_GB2312" w:cs="仿宋_GB2312"/>
          <w:sz w:val="32"/>
          <w:szCs w:val="32"/>
          <w:lang w:val="en-US" w:eastAsia="zh-CN"/>
        </w:rPr>
        <w:t>检测合格报告</w:t>
      </w:r>
      <w:r>
        <w:rPr>
          <w:rFonts w:hint="eastAsia" w:eastAsia="仿宋_GB2312"/>
          <w:sz w:val="32"/>
          <w:szCs w:val="32"/>
          <w:lang w:val="en-US" w:eastAsia="zh-CN"/>
        </w:rPr>
        <w:t>》、</w:t>
      </w:r>
      <w:r>
        <w:rPr>
          <w:rFonts w:hint="eastAsia" w:ascii="仿宋_GB2312" w:hAnsi="仿宋_GB2312" w:eastAsia="仿宋_GB2312" w:cs="仿宋_GB2312"/>
          <w:sz w:val="32"/>
          <w:szCs w:val="32"/>
          <w:lang w:val="en-US" w:eastAsia="zh-CN"/>
        </w:rPr>
        <w:t>进货票据</w:t>
      </w:r>
      <w:r>
        <w:rPr>
          <w:rFonts w:hint="eastAsia" w:ascii="仿宋_GB2312" w:hAnsi="仿宋_GB2312" w:eastAsia="仿宋_GB2312" w:cs="仿宋_GB2312"/>
          <w:b w:val="0"/>
          <w:bCs w:val="0"/>
          <w:sz w:val="32"/>
          <w:szCs w:val="32"/>
          <w:lang w:val="en-US" w:eastAsia="zh-CN"/>
        </w:rPr>
        <w:t>和销售记录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加强对供货商和厂家资质的审核，严格落实进货查验义务</w:t>
      </w:r>
      <w:r>
        <w:rPr>
          <w:rFonts w:hint="eastAsia" w:ascii="Times New Roman" w:hAnsi="Times New Roman" w:eastAsia="仿宋_GB2312" w:cs="Times New Roman"/>
          <w:b w:val="0"/>
          <w:bCs w:val="0"/>
          <w:sz w:val="32"/>
          <w:szCs w:val="32"/>
          <w:lang w:val="en-US" w:eastAsia="zh-CN"/>
        </w:rPr>
        <w:t>；二是</w:t>
      </w:r>
      <w:r>
        <w:rPr>
          <w:rFonts w:hint="eastAsia" w:eastAsia="仿宋_GB2312" w:cs="Times New Roman"/>
          <w:b w:val="0"/>
          <w:bCs w:val="0"/>
          <w:sz w:val="32"/>
          <w:szCs w:val="32"/>
          <w:lang w:val="en-US" w:eastAsia="zh-CN"/>
        </w:rPr>
        <w:t>认真学习</w:t>
      </w:r>
      <w:r>
        <w:rPr>
          <w:rFonts w:hint="eastAsia" w:ascii="Times New Roman" w:hAnsi="Times New Roman" w:eastAsia="仿宋_GB2312" w:cs="Times New Roman"/>
          <w:b w:val="0"/>
          <w:bCs w:val="0"/>
          <w:kern w:val="2"/>
          <w:sz w:val="32"/>
          <w:szCs w:val="32"/>
          <w:lang w:val="en-US" w:eastAsia="zh-CN" w:bidi="ar-SA"/>
        </w:rPr>
        <w:t>《食用农产品市场销售质量安全监督管理办法</w:t>
      </w:r>
      <w:r>
        <w:rPr>
          <w:rFonts w:hint="eastAsia" w:eastAsia="仿宋_GB2312"/>
          <w:sz w:val="32"/>
          <w:szCs w:val="32"/>
          <w:lang w:val="en-US" w:eastAsia="zh-CN"/>
        </w:rPr>
        <w:t>》相关要求，对全体员工进行培训，禁止和来源不明的水产商合作；三是对店内在售的其他食用农产品进货来源进行排查，查验供货商的资质信息和检验证明，对产品来源渠道及上游的经营</w:t>
      </w:r>
      <w:bookmarkStart w:id="1" w:name="_GoBack"/>
      <w:bookmarkEnd w:id="1"/>
      <w:r>
        <w:rPr>
          <w:rFonts w:hint="eastAsia" w:eastAsia="仿宋_GB2312"/>
          <w:sz w:val="32"/>
          <w:szCs w:val="32"/>
          <w:lang w:val="en-US" w:eastAsia="zh-CN"/>
        </w:rPr>
        <w:t>过程进行严格审查</w:t>
      </w:r>
      <w:r>
        <w:rPr>
          <w:rFonts w:hint="eastAsia" w:ascii="Times New Roman" w:hAnsi="Times New Roman" w:eastAsia="仿宋_GB2312" w:cs="Times New Roman"/>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2024</w:t>
      </w:r>
      <w:r>
        <w:rPr>
          <w:rFonts w:hint="default" w:eastAsia="仿宋_GB2312"/>
          <w:sz w:val="32"/>
          <w:szCs w:val="32"/>
          <w:lang w:val="en-US" w:eastAsia="zh-CN"/>
        </w:rPr>
        <w:t>年</w:t>
      </w:r>
      <w:r>
        <w:rPr>
          <w:rFonts w:hint="eastAsia" w:eastAsia="仿宋_GB2312"/>
          <w:sz w:val="32"/>
          <w:szCs w:val="32"/>
          <w:lang w:val="en-US" w:eastAsia="zh-CN"/>
        </w:rPr>
        <w:t>11</w:t>
      </w:r>
      <w:r>
        <w:rPr>
          <w:rFonts w:hint="default" w:eastAsia="仿宋_GB2312"/>
          <w:sz w:val="32"/>
          <w:szCs w:val="32"/>
          <w:lang w:val="en-US" w:eastAsia="zh-CN"/>
        </w:rPr>
        <w:t>月</w:t>
      </w:r>
      <w:r>
        <w:rPr>
          <w:rFonts w:hint="eastAsia" w:eastAsia="仿宋_GB2312"/>
          <w:sz w:val="32"/>
          <w:szCs w:val="32"/>
          <w:lang w:val="en-US" w:eastAsia="zh-CN"/>
        </w:rPr>
        <w:t>26</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D2736"/>
    <w:rsid w:val="0BE00729"/>
    <w:rsid w:val="0BE63BCF"/>
    <w:rsid w:val="0C660740"/>
    <w:rsid w:val="0CD27E67"/>
    <w:rsid w:val="0D7231BC"/>
    <w:rsid w:val="0DBB3146"/>
    <w:rsid w:val="0E3623AE"/>
    <w:rsid w:val="0E562FC0"/>
    <w:rsid w:val="0EFE518C"/>
    <w:rsid w:val="0F812DD5"/>
    <w:rsid w:val="0F844CC6"/>
    <w:rsid w:val="0FFD229E"/>
    <w:rsid w:val="1078223F"/>
    <w:rsid w:val="11EE54F1"/>
    <w:rsid w:val="11FA1E15"/>
    <w:rsid w:val="13802757"/>
    <w:rsid w:val="1391711A"/>
    <w:rsid w:val="13AD648F"/>
    <w:rsid w:val="1428264A"/>
    <w:rsid w:val="148215ED"/>
    <w:rsid w:val="151128EB"/>
    <w:rsid w:val="154E1950"/>
    <w:rsid w:val="158F59EA"/>
    <w:rsid w:val="15C50DAE"/>
    <w:rsid w:val="178222B0"/>
    <w:rsid w:val="184A0D05"/>
    <w:rsid w:val="18611B2B"/>
    <w:rsid w:val="18665D95"/>
    <w:rsid w:val="188F7B75"/>
    <w:rsid w:val="19295233"/>
    <w:rsid w:val="19C176CF"/>
    <w:rsid w:val="19C66458"/>
    <w:rsid w:val="1A427F7D"/>
    <w:rsid w:val="1AC66F8E"/>
    <w:rsid w:val="1B434036"/>
    <w:rsid w:val="1B4F33EC"/>
    <w:rsid w:val="1B765E75"/>
    <w:rsid w:val="1B8041FD"/>
    <w:rsid w:val="1C4B29B0"/>
    <w:rsid w:val="1C543D53"/>
    <w:rsid w:val="1E0E3CEC"/>
    <w:rsid w:val="1E7E1981"/>
    <w:rsid w:val="1FDA19FB"/>
    <w:rsid w:val="200935DC"/>
    <w:rsid w:val="206814FD"/>
    <w:rsid w:val="20C64A1E"/>
    <w:rsid w:val="20EC2133"/>
    <w:rsid w:val="21013697"/>
    <w:rsid w:val="2171516D"/>
    <w:rsid w:val="21DA70B8"/>
    <w:rsid w:val="21DF7E38"/>
    <w:rsid w:val="220F251D"/>
    <w:rsid w:val="22712A2C"/>
    <w:rsid w:val="22977D4A"/>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8F3E3B"/>
    <w:rsid w:val="2D9177AD"/>
    <w:rsid w:val="2D98535F"/>
    <w:rsid w:val="2EAA3276"/>
    <w:rsid w:val="2EB96CAB"/>
    <w:rsid w:val="2F01285B"/>
    <w:rsid w:val="2F5614BD"/>
    <w:rsid w:val="2F64349D"/>
    <w:rsid w:val="2FFF34B3"/>
    <w:rsid w:val="309E0133"/>
    <w:rsid w:val="312F1C8F"/>
    <w:rsid w:val="31AE616A"/>
    <w:rsid w:val="320A5E9F"/>
    <w:rsid w:val="322C0E36"/>
    <w:rsid w:val="322E174B"/>
    <w:rsid w:val="32FB7FC6"/>
    <w:rsid w:val="33875743"/>
    <w:rsid w:val="33A743DF"/>
    <w:rsid w:val="33C13BA1"/>
    <w:rsid w:val="34B3770A"/>
    <w:rsid w:val="34FF4367"/>
    <w:rsid w:val="35454ACD"/>
    <w:rsid w:val="35E37025"/>
    <w:rsid w:val="35EA1101"/>
    <w:rsid w:val="35EB0756"/>
    <w:rsid w:val="36F16073"/>
    <w:rsid w:val="373527DC"/>
    <w:rsid w:val="37A40015"/>
    <w:rsid w:val="38181E92"/>
    <w:rsid w:val="385D0C07"/>
    <w:rsid w:val="38645639"/>
    <w:rsid w:val="38CC5375"/>
    <w:rsid w:val="3A200389"/>
    <w:rsid w:val="3A6C0903"/>
    <w:rsid w:val="3AFA5077"/>
    <w:rsid w:val="3B770B56"/>
    <w:rsid w:val="3D005A45"/>
    <w:rsid w:val="3D4E4434"/>
    <w:rsid w:val="3D5C0252"/>
    <w:rsid w:val="3DD75AE4"/>
    <w:rsid w:val="3DE752B1"/>
    <w:rsid w:val="3E5962C4"/>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F59C6"/>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6C22E2C"/>
    <w:rsid w:val="591B75F7"/>
    <w:rsid w:val="5945486B"/>
    <w:rsid w:val="59802FCB"/>
    <w:rsid w:val="5A087442"/>
    <w:rsid w:val="5A946F21"/>
    <w:rsid w:val="5A9D7A40"/>
    <w:rsid w:val="5B156D38"/>
    <w:rsid w:val="5B282F95"/>
    <w:rsid w:val="5B702303"/>
    <w:rsid w:val="5B7511E7"/>
    <w:rsid w:val="5CED2007"/>
    <w:rsid w:val="5D082CDF"/>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57764EA"/>
    <w:rsid w:val="65A65B15"/>
    <w:rsid w:val="65C46D71"/>
    <w:rsid w:val="65D74FB3"/>
    <w:rsid w:val="65F50571"/>
    <w:rsid w:val="66050144"/>
    <w:rsid w:val="66483949"/>
    <w:rsid w:val="668D6B97"/>
    <w:rsid w:val="672E6FB2"/>
    <w:rsid w:val="68472ABA"/>
    <w:rsid w:val="68BF2D88"/>
    <w:rsid w:val="69CB2E9E"/>
    <w:rsid w:val="69E043F6"/>
    <w:rsid w:val="6A6B401A"/>
    <w:rsid w:val="6AED2300"/>
    <w:rsid w:val="6B2E6296"/>
    <w:rsid w:val="6B425AF6"/>
    <w:rsid w:val="6B5253E6"/>
    <w:rsid w:val="6B78426C"/>
    <w:rsid w:val="6BB00A49"/>
    <w:rsid w:val="6C2975FB"/>
    <w:rsid w:val="6C4E1DC6"/>
    <w:rsid w:val="6C8115A7"/>
    <w:rsid w:val="6CE23C89"/>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51355EF"/>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2024-01-22T09:03:00Z</cp:lastPrinted>
  <dcterms:modified xsi:type="dcterms:W3CDTF">2024-11-26T08:56:15Z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