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spacing w:line="640" w:lineRule="exact"/>
        <w:jc w:val="center"/>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spacing w:line="640" w:lineRule="exact"/>
        <w:jc w:val="center"/>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XBJ24420142488133827</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中百仓储超市有限公司光谷流芳天地店销售的黄颡鱼</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sz w:val="32"/>
          <w:szCs w:val="32"/>
          <w:lang w:val="en-US" w:eastAsia="zh-CN"/>
        </w:rPr>
        <w:t>2024年10月11日抽自</w:t>
      </w:r>
      <w:r>
        <w:rPr>
          <w:rFonts w:hint="eastAsia" w:eastAsia="仿宋_GB2312"/>
          <w:b w:val="0"/>
          <w:bCs w:val="0"/>
          <w:sz w:val="32"/>
          <w:szCs w:val="32"/>
          <w:lang w:val="en-US" w:eastAsia="zh-CN"/>
        </w:rPr>
        <w:t>中百仓储超市有限公司光谷流芳天地店</w:t>
      </w:r>
      <w:r>
        <w:rPr>
          <w:rFonts w:hint="eastAsia" w:eastAsia="仿宋_GB2312"/>
          <w:sz w:val="32"/>
          <w:szCs w:val="32"/>
          <w:lang w:val="en-US" w:eastAsia="zh-CN"/>
        </w:rPr>
        <w:t>销售</w:t>
      </w:r>
      <w:r>
        <w:rPr>
          <w:rFonts w:hint="eastAsia" w:eastAsia="仿宋_GB2312"/>
          <w:b w:val="0"/>
          <w:bCs w:val="0"/>
          <w:sz w:val="32"/>
          <w:szCs w:val="32"/>
          <w:lang w:val="en-US" w:eastAsia="zh-CN"/>
        </w:rPr>
        <w:t>的黄颡鱼，恩诺沙星项目不符合 GB 31650-2019《食品安全国家标准 食品中兽药最大残留限量》要求，检验结论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zh-CN" w:eastAsia="zh-CN"/>
        </w:rPr>
      </w:pPr>
      <w:r>
        <w:rPr>
          <w:rFonts w:hint="eastAsia" w:ascii="Times New Roman" w:hAnsi="Times New Roman" w:eastAsia="仿宋_GB2312" w:cs="Times New Roman"/>
          <w:b w:val="0"/>
          <w:bCs w:val="0"/>
          <w:sz w:val="32"/>
          <w:szCs w:val="32"/>
          <w:lang w:val="en-US" w:eastAsia="zh-CN"/>
        </w:rPr>
        <w:t>经查，</w:t>
      </w:r>
      <w:r>
        <w:rPr>
          <w:rFonts w:hint="eastAsia" w:eastAsia="仿宋_GB2312"/>
          <w:b w:val="0"/>
          <w:bCs w:val="0"/>
          <w:sz w:val="32"/>
          <w:szCs w:val="32"/>
          <w:lang w:val="en-US" w:eastAsia="zh-CN"/>
        </w:rPr>
        <w:t>当事人销售不合格黄颡鱼的行为，违反《</w:t>
      </w:r>
      <w:r>
        <w:rPr>
          <w:rFonts w:hint="eastAsia" w:eastAsia="仿宋_GB2312"/>
          <w:b w:val="0"/>
          <w:bCs w:val="0"/>
          <w:sz w:val="32"/>
          <w:szCs w:val="32"/>
          <w:lang w:val="zh-CN" w:eastAsia="zh-CN"/>
        </w:rPr>
        <w:t>食用农产品市场销售质量安全监督管理办法</w:t>
      </w:r>
      <w:r>
        <w:rPr>
          <w:rFonts w:hint="eastAsia" w:eastAsia="仿宋_GB2312"/>
          <w:b w:val="0"/>
          <w:bCs w:val="0"/>
          <w:sz w:val="32"/>
          <w:szCs w:val="32"/>
          <w:lang w:val="en-US" w:eastAsia="zh-CN"/>
        </w:rPr>
        <w:t>》</w:t>
      </w:r>
      <w:r>
        <w:rPr>
          <w:rFonts w:hint="eastAsia" w:eastAsia="仿宋_GB2312"/>
          <w:b w:val="0"/>
          <w:bCs w:val="0"/>
          <w:sz w:val="32"/>
          <w:szCs w:val="32"/>
          <w:lang w:val="zh-CN" w:eastAsia="zh-CN"/>
        </w:rPr>
        <w:fldChar w:fldCharType="begin"/>
      </w:r>
      <w:r>
        <w:rPr>
          <w:rFonts w:hint="eastAsia" w:eastAsia="仿宋_GB2312"/>
          <w:b w:val="0"/>
          <w:bCs w:val="0"/>
          <w:sz w:val="32"/>
          <w:szCs w:val="32"/>
          <w:lang w:val="zh-CN" w:eastAsia="zh-CN"/>
        </w:rPr>
        <w:instrText xml:space="preserve"> HYPERLINK "http://59.208.149.64:15022/?token=1868558821297627136_420199" \l "/javascript:;" </w:instrText>
      </w:r>
      <w:r>
        <w:rPr>
          <w:rFonts w:hint="eastAsia" w:eastAsia="仿宋_GB2312"/>
          <w:b w:val="0"/>
          <w:bCs w:val="0"/>
          <w:sz w:val="32"/>
          <w:szCs w:val="32"/>
          <w:lang w:val="zh-CN" w:eastAsia="zh-CN"/>
        </w:rPr>
        <w:fldChar w:fldCharType="separate"/>
      </w:r>
      <w:r>
        <w:rPr>
          <w:rFonts w:hint="eastAsia" w:eastAsia="仿宋_GB2312"/>
          <w:b w:val="0"/>
          <w:bCs w:val="0"/>
          <w:sz w:val="32"/>
          <w:szCs w:val="32"/>
          <w:lang w:val="zh-CN" w:eastAsia="zh-CN"/>
        </w:rPr>
        <w:t>第十五条</w:t>
      </w:r>
      <w:r>
        <w:rPr>
          <w:rFonts w:hint="eastAsia" w:eastAsia="仿宋_GB2312"/>
          <w:b w:val="0"/>
          <w:bCs w:val="0"/>
          <w:sz w:val="32"/>
          <w:szCs w:val="32"/>
          <w:lang w:val="zh-CN" w:eastAsia="zh-CN"/>
        </w:rPr>
        <w:fldChar w:fldCharType="end"/>
      </w:r>
      <w:r>
        <w:rPr>
          <w:rFonts w:hint="eastAsia" w:eastAsia="仿宋_GB2312"/>
          <w:b w:val="0"/>
          <w:bCs w:val="0"/>
          <w:sz w:val="32"/>
          <w:szCs w:val="32"/>
          <w:lang w:val="en-US" w:eastAsia="zh-CN"/>
        </w:rPr>
        <w:t>第一款</w:t>
      </w:r>
      <w:r>
        <w:rPr>
          <w:rFonts w:hint="eastAsia" w:eastAsia="仿宋_GB2312"/>
          <w:b w:val="0"/>
          <w:bCs w:val="0"/>
          <w:sz w:val="32"/>
          <w:szCs w:val="32"/>
          <w:lang w:val="zh-CN" w:eastAsia="zh-CN"/>
        </w:rPr>
        <w:t>“禁止销售者采购、销售食品安全法第三十四条规定情形的食用农产品”、</w:t>
      </w:r>
      <w:r>
        <w:rPr>
          <w:rFonts w:hint="eastAsia" w:eastAsia="仿宋_GB2312"/>
          <w:b w:val="0"/>
          <w:bCs w:val="0"/>
          <w:sz w:val="32"/>
          <w:szCs w:val="32"/>
          <w:lang w:val="en-US" w:eastAsia="zh-CN"/>
        </w:rPr>
        <w:t>《中华人民共和国食品安全</w:t>
      </w:r>
      <w:r>
        <w:rPr>
          <w:rFonts w:hint="eastAsia" w:eastAsia="仿宋_GB2312"/>
          <w:b w:val="0"/>
          <w:bCs w:val="0"/>
          <w:sz w:val="32"/>
          <w:szCs w:val="32"/>
          <w:lang w:val="zh-CN" w:eastAsia="zh-CN"/>
        </w:rPr>
        <w:t>法</w:t>
      </w:r>
      <w:r>
        <w:rPr>
          <w:rFonts w:hint="eastAsia" w:eastAsia="仿宋_GB2312"/>
          <w:b w:val="0"/>
          <w:bCs w:val="0"/>
          <w:sz w:val="32"/>
          <w:szCs w:val="32"/>
          <w:lang w:val="en-US" w:eastAsia="zh-CN"/>
        </w:rPr>
        <w:t>》第</w:t>
      </w:r>
      <w:r>
        <w:rPr>
          <w:rFonts w:hint="eastAsia" w:eastAsia="仿宋_GB2312"/>
          <w:b w:val="0"/>
          <w:bCs w:val="0"/>
          <w:sz w:val="32"/>
          <w:szCs w:val="32"/>
          <w:lang w:val="zh-CN" w:eastAsia="zh-CN"/>
        </w:rPr>
        <w:t>三十四</w:t>
      </w:r>
      <w:r>
        <w:rPr>
          <w:rFonts w:hint="eastAsia" w:eastAsia="仿宋_GB2312"/>
          <w:b w:val="0"/>
          <w:bCs w:val="0"/>
          <w:sz w:val="32"/>
          <w:szCs w:val="32"/>
          <w:lang w:val="en-US" w:eastAsia="zh-CN"/>
        </w:rPr>
        <w:t>条第二项“</w:t>
      </w:r>
      <w:r>
        <w:rPr>
          <w:rFonts w:hint="eastAsia" w:eastAsia="仿宋_GB2312"/>
          <w:b w:val="0"/>
          <w:bCs w:val="0"/>
          <w:sz w:val="32"/>
          <w:szCs w:val="32"/>
          <w:lang w:val="zh-CN" w:eastAsia="zh-CN"/>
        </w:rPr>
        <w:t>禁止生产经营下列食品、食品添加剂、食品相关产品：（二）致病性微生物，农药残留、兽药残留、生物毒素、重金属等污染物质以及其他危害人体健康的物质含量超过食品安全标准限量的食品、食品添加剂、食品相关产品”</w:t>
      </w:r>
      <w:r>
        <w:rPr>
          <w:rFonts w:hint="eastAsia" w:eastAsia="仿宋_GB2312"/>
          <w:b w:val="0"/>
          <w:bCs w:val="0"/>
          <w:sz w:val="32"/>
          <w:szCs w:val="32"/>
          <w:lang w:val="en-US" w:eastAsia="zh-CN"/>
        </w:rPr>
        <w:t>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zh-CN" w:eastAsia="zh-CN"/>
        </w:rPr>
      </w:pPr>
      <w:r>
        <w:rPr>
          <w:rFonts w:hint="eastAsia" w:eastAsia="仿宋_GB2312"/>
          <w:b w:val="0"/>
          <w:bCs w:val="0"/>
          <w:sz w:val="32"/>
          <w:szCs w:val="32"/>
          <w:lang w:val="zh-CN" w:eastAsia="zh-CN"/>
        </w:rPr>
        <w:t>案发后，当事人积极配合调查，且已依法履行进货查验义务，能如实说明进货来源，有充分证据证明其不知道采购的食品不符合食品安全标准，符合</w:t>
      </w:r>
      <w:r>
        <w:rPr>
          <w:rFonts w:hint="eastAsia" w:eastAsia="仿宋_GB2312"/>
          <w:b w:val="0"/>
          <w:bCs w:val="0"/>
          <w:sz w:val="32"/>
          <w:szCs w:val="32"/>
          <w:lang w:val="en-US" w:eastAsia="zh-CN"/>
        </w:rPr>
        <w:t>《</w:t>
      </w:r>
      <w:r>
        <w:rPr>
          <w:rFonts w:hint="eastAsia" w:eastAsia="仿宋_GB2312"/>
          <w:b w:val="0"/>
          <w:bCs w:val="0"/>
          <w:sz w:val="32"/>
          <w:szCs w:val="32"/>
          <w:lang w:val="zh-CN" w:eastAsia="zh-CN"/>
        </w:rPr>
        <w:t>食用农产品市场销售质量安全监督管理办法</w:t>
      </w:r>
      <w:r>
        <w:rPr>
          <w:rFonts w:hint="eastAsia" w:eastAsia="仿宋_GB2312"/>
          <w:b w:val="0"/>
          <w:bCs w:val="0"/>
          <w:sz w:val="32"/>
          <w:szCs w:val="32"/>
          <w:lang w:val="en-US" w:eastAsia="zh-CN"/>
        </w:rPr>
        <w:t>》</w:t>
      </w:r>
      <w:r>
        <w:rPr>
          <w:rFonts w:hint="eastAsia" w:eastAsia="仿宋_GB2312"/>
          <w:b w:val="0"/>
          <w:bCs w:val="0"/>
          <w:sz w:val="32"/>
          <w:szCs w:val="32"/>
          <w:lang w:val="zh-CN" w:eastAsia="zh-CN"/>
        </w:rPr>
        <w:t>第四十八</w:t>
      </w:r>
      <w:r>
        <w:rPr>
          <w:rFonts w:hint="eastAsia" w:eastAsia="仿宋_GB2312"/>
          <w:b w:val="0"/>
          <w:bCs w:val="0"/>
          <w:sz w:val="32"/>
          <w:szCs w:val="32"/>
          <w:lang w:val="en-US" w:eastAsia="zh-CN"/>
        </w:rPr>
        <w:t>条的</w:t>
      </w:r>
      <w:r>
        <w:rPr>
          <w:rFonts w:hint="eastAsia" w:eastAsia="仿宋_GB2312"/>
          <w:b w:val="0"/>
          <w:bCs w:val="0"/>
          <w:sz w:val="32"/>
          <w:szCs w:val="32"/>
          <w:lang w:val="zh-CN" w:eastAsia="zh-CN"/>
        </w:rPr>
        <w:t>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b w:val="0"/>
          <w:bCs w:val="0"/>
          <w:sz w:val="32"/>
          <w:szCs w:val="32"/>
          <w:lang w:val="en-US" w:eastAsia="zh-CN"/>
        </w:rPr>
        <w:t>依据《食用农产品市场销售质量安全监督管理办法》第四十八条“</w:t>
      </w:r>
      <w:r>
        <w:rPr>
          <w:rFonts w:hint="eastAsia" w:eastAsia="仿宋_GB2312"/>
          <w:b w:val="0"/>
          <w:bCs w:val="0"/>
          <w:sz w:val="32"/>
          <w:szCs w:val="32"/>
          <w:lang w:val="zh-CN" w:eastAsia="zh-CN"/>
        </w:rPr>
        <w:t>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造成人身、财产或者其他损害的，依法承担赔偿责任。</w:t>
      </w:r>
      <w:r>
        <w:rPr>
          <w:rFonts w:hint="eastAsia" w:eastAsia="仿宋_GB2312"/>
          <w:b w:val="0"/>
          <w:bCs w:val="0"/>
          <w:sz w:val="32"/>
          <w:szCs w:val="32"/>
          <w:lang w:val="en-US" w:eastAsia="zh-CN"/>
        </w:rPr>
        <w:t>”的规定，本局决定对当事人免予行政处罚。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color w:val="000000"/>
          <w:kern w:val="0"/>
          <w:sz w:val="32"/>
          <w:szCs w:val="32"/>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w:t>
      </w:r>
      <w:r>
        <w:rPr>
          <w:rFonts w:hint="eastAsia" w:eastAsia="仿宋_GB2312"/>
          <w:b w:val="0"/>
          <w:bCs w:val="0"/>
          <w:sz w:val="32"/>
          <w:szCs w:val="32"/>
          <w:lang w:val="en-US" w:eastAsia="zh-CN"/>
        </w:rPr>
        <w:t>营单位进行了全面检查，该单位积极配合调查，如实说明涉案产品来源，提供了供货商的《营业执照》《产品检验报告单》</w:t>
      </w:r>
      <w:r>
        <w:rPr>
          <w:rFonts w:hint="eastAsia" w:ascii="仿宋_GB2312" w:hAnsi="仿宋" w:eastAsia="仿宋_GB2312" w:cs="仿宋"/>
          <w:color w:val="000000"/>
          <w:kern w:val="0"/>
          <w:sz w:val="32"/>
          <w:szCs w:val="32"/>
          <w:lang w:val="en-US" w:eastAsia="zh-CN"/>
        </w:rPr>
        <w:t>、</w:t>
      </w:r>
      <w:r>
        <w:rPr>
          <w:rFonts w:hint="eastAsia" w:ascii="仿宋_GB2312" w:hAnsi="仿宋" w:eastAsia="仿宋_GB2312" w:cs="仿宋"/>
          <w:color w:val="000000"/>
          <w:kern w:val="0"/>
          <w:sz w:val="32"/>
          <w:szCs w:val="32"/>
          <w:lang w:eastAsia="zh-CN"/>
        </w:rPr>
        <w:t>进货票据和支付凭证</w:t>
      </w:r>
      <w:r>
        <w:rPr>
          <w:rFonts w:hint="eastAsia" w:eastAsia="仿宋_GB2312"/>
          <w:b w:val="0"/>
          <w:bCs w:val="0"/>
          <w:sz w:val="32"/>
          <w:szCs w:val="32"/>
          <w:lang w:val="en-US" w:eastAsia="zh-CN"/>
        </w:rPr>
        <w:t>等相关证明文件。针对此次不合格情况，该单位已制定整改措施：一是加强员工培训学习，认真学习相关法律法规；二是加大食品进货来源审</w:t>
      </w:r>
      <w:r>
        <w:rPr>
          <w:rFonts w:hint="eastAsia" w:ascii="仿宋_GB2312" w:hAnsi="仿宋" w:eastAsia="仿宋_GB2312" w:cs="仿宋"/>
          <w:color w:val="000000"/>
          <w:kern w:val="0"/>
          <w:sz w:val="32"/>
          <w:szCs w:val="32"/>
          <w:lang w:val="en-US" w:eastAsia="zh-CN"/>
        </w:rPr>
        <w:t>查力度。</w:t>
      </w:r>
    </w:p>
    <w:p>
      <w:pPr>
        <w:pStyle w:val="2"/>
        <w:rPr>
          <w:rFonts w:hint="eastAsia"/>
          <w:lang w:val="en-US" w:eastAsia="zh-CN"/>
        </w:rPr>
      </w:pP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5120" w:firstLineChars="16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1</w:t>
      </w:r>
      <w:r>
        <w:rPr>
          <w:rFonts w:hint="default" w:eastAsia="仿宋_GB2312"/>
          <w:sz w:val="32"/>
          <w:szCs w:val="32"/>
          <w:lang w:val="en-US" w:eastAsia="zh-CN"/>
        </w:rPr>
        <w:t>月</w:t>
      </w:r>
      <w:r>
        <w:rPr>
          <w:rFonts w:hint="eastAsia" w:eastAsia="仿宋_GB2312"/>
          <w:sz w:val="32"/>
          <w:szCs w:val="32"/>
          <w:lang w:val="en-US" w:eastAsia="zh-CN"/>
        </w:rPr>
        <w:t>22</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2098" w:right="1474" w:bottom="1984" w:left="1587"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EC010F"/>
    <w:rsid w:val="012E3A44"/>
    <w:rsid w:val="01F621E6"/>
    <w:rsid w:val="02D941AB"/>
    <w:rsid w:val="03195FD7"/>
    <w:rsid w:val="031E01BF"/>
    <w:rsid w:val="032C69D5"/>
    <w:rsid w:val="03A36F29"/>
    <w:rsid w:val="03C858EE"/>
    <w:rsid w:val="03D91B06"/>
    <w:rsid w:val="043C5FE1"/>
    <w:rsid w:val="049322AC"/>
    <w:rsid w:val="0502527B"/>
    <w:rsid w:val="05E42A13"/>
    <w:rsid w:val="05F91121"/>
    <w:rsid w:val="06A42B48"/>
    <w:rsid w:val="06A7211B"/>
    <w:rsid w:val="0733359A"/>
    <w:rsid w:val="07862CB6"/>
    <w:rsid w:val="07883506"/>
    <w:rsid w:val="079414C1"/>
    <w:rsid w:val="07F20132"/>
    <w:rsid w:val="08543D87"/>
    <w:rsid w:val="08FA46E1"/>
    <w:rsid w:val="09C70100"/>
    <w:rsid w:val="09F105B3"/>
    <w:rsid w:val="0A0D17E8"/>
    <w:rsid w:val="0A2819F5"/>
    <w:rsid w:val="0AAD2736"/>
    <w:rsid w:val="0BE00729"/>
    <w:rsid w:val="0BE63BCF"/>
    <w:rsid w:val="0C660740"/>
    <w:rsid w:val="0CD27E67"/>
    <w:rsid w:val="0D7231BC"/>
    <w:rsid w:val="0DBB3146"/>
    <w:rsid w:val="0E3623AE"/>
    <w:rsid w:val="0E562FC0"/>
    <w:rsid w:val="0EFE518C"/>
    <w:rsid w:val="0F812DD5"/>
    <w:rsid w:val="0F844CC6"/>
    <w:rsid w:val="0FFD229E"/>
    <w:rsid w:val="1078223F"/>
    <w:rsid w:val="11EE54F1"/>
    <w:rsid w:val="11FA1E15"/>
    <w:rsid w:val="13802757"/>
    <w:rsid w:val="1391711A"/>
    <w:rsid w:val="13AD648F"/>
    <w:rsid w:val="1428264A"/>
    <w:rsid w:val="148215ED"/>
    <w:rsid w:val="151128EB"/>
    <w:rsid w:val="154E1950"/>
    <w:rsid w:val="158F59EA"/>
    <w:rsid w:val="15C50DAE"/>
    <w:rsid w:val="178222B0"/>
    <w:rsid w:val="184A0D05"/>
    <w:rsid w:val="18611B2B"/>
    <w:rsid w:val="18665D95"/>
    <w:rsid w:val="188F7B75"/>
    <w:rsid w:val="19295233"/>
    <w:rsid w:val="19C176CF"/>
    <w:rsid w:val="19C66458"/>
    <w:rsid w:val="1A427F7D"/>
    <w:rsid w:val="1AC66F8E"/>
    <w:rsid w:val="1B434036"/>
    <w:rsid w:val="1B4F33EC"/>
    <w:rsid w:val="1B765E75"/>
    <w:rsid w:val="1B8041FD"/>
    <w:rsid w:val="1C4B29B0"/>
    <w:rsid w:val="1C543D53"/>
    <w:rsid w:val="1E0E3CEC"/>
    <w:rsid w:val="1E7E1981"/>
    <w:rsid w:val="1F633103"/>
    <w:rsid w:val="1FDA19FB"/>
    <w:rsid w:val="200935DC"/>
    <w:rsid w:val="206814FD"/>
    <w:rsid w:val="20C64A1E"/>
    <w:rsid w:val="20EC2133"/>
    <w:rsid w:val="21013697"/>
    <w:rsid w:val="2171516D"/>
    <w:rsid w:val="21DA70B8"/>
    <w:rsid w:val="21DF7E38"/>
    <w:rsid w:val="220F251D"/>
    <w:rsid w:val="22712A2C"/>
    <w:rsid w:val="22977D4A"/>
    <w:rsid w:val="22DE6F1F"/>
    <w:rsid w:val="22FD3125"/>
    <w:rsid w:val="23945A72"/>
    <w:rsid w:val="23DF1901"/>
    <w:rsid w:val="240D6649"/>
    <w:rsid w:val="24964711"/>
    <w:rsid w:val="24D859AE"/>
    <w:rsid w:val="24F37810"/>
    <w:rsid w:val="25485E80"/>
    <w:rsid w:val="259D1595"/>
    <w:rsid w:val="25DF6B72"/>
    <w:rsid w:val="263B78CF"/>
    <w:rsid w:val="2644262F"/>
    <w:rsid w:val="272B0385"/>
    <w:rsid w:val="272F5A50"/>
    <w:rsid w:val="27685E79"/>
    <w:rsid w:val="27CA0CAB"/>
    <w:rsid w:val="27D80870"/>
    <w:rsid w:val="28BD5493"/>
    <w:rsid w:val="28E7314A"/>
    <w:rsid w:val="28E750BB"/>
    <w:rsid w:val="294560D8"/>
    <w:rsid w:val="297F6074"/>
    <w:rsid w:val="29F72AE8"/>
    <w:rsid w:val="2B8F3E3B"/>
    <w:rsid w:val="2D9177AD"/>
    <w:rsid w:val="2D98535F"/>
    <w:rsid w:val="2EAA3276"/>
    <w:rsid w:val="2EB96CAB"/>
    <w:rsid w:val="2F01285B"/>
    <w:rsid w:val="2F5614BD"/>
    <w:rsid w:val="2F64349D"/>
    <w:rsid w:val="2FFF34B3"/>
    <w:rsid w:val="309E0133"/>
    <w:rsid w:val="312F1C8F"/>
    <w:rsid w:val="31AE616A"/>
    <w:rsid w:val="320A5E9F"/>
    <w:rsid w:val="322C0E36"/>
    <w:rsid w:val="322E174B"/>
    <w:rsid w:val="32FB7FC6"/>
    <w:rsid w:val="33875743"/>
    <w:rsid w:val="33A743DF"/>
    <w:rsid w:val="33C13BA1"/>
    <w:rsid w:val="34B3770A"/>
    <w:rsid w:val="34FF4367"/>
    <w:rsid w:val="35454ACD"/>
    <w:rsid w:val="35E37025"/>
    <w:rsid w:val="35EA1101"/>
    <w:rsid w:val="35EB0756"/>
    <w:rsid w:val="36F16073"/>
    <w:rsid w:val="373527DC"/>
    <w:rsid w:val="37A40015"/>
    <w:rsid w:val="38181E92"/>
    <w:rsid w:val="385D0C07"/>
    <w:rsid w:val="38645639"/>
    <w:rsid w:val="38CC5375"/>
    <w:rsid w:val="3A200389"/>
    <w:rsid w:val="3A286261"/>
    <w:rsid w:val="3A6C0903"/>
    <w:rsid w:val="3AFA5077"/>
    <w:rsid w:val="3B770B56"/>
    <w:rsid w:val="3D005A45"/>
    <w:rsid w:val="3D4E4434"/>
    <w:rsid w:val="3D5C0252"/>
    <w:rsid w:val="3DD75AE4"/>
    <w:rsid w:val="3DE752B1"/>
    <w:rsid w:val="3E5962C4"/>
    <w:rsid w:val="3F0F1D3C"/>
    <w:rsid w:val="3F307160"/>
    <w:rsid w:val="4031098C"/>
    <w:rsid w:val="40704606"/>
    <w:rsid w:val="40821F36"/>
    <w:rsid w:val="40976185"/>
    <w:rsid w:val="412E4291"/>
    <w:rsid w:val="41366633"/>
    <w:rsid w:val="41D5249F"/>
    <w:rsid w:val="4255407F"/>
    <w:rsid w:val="425E7D06"/>
    <w:rsid w:val="42D9657C"/>
    <w:rsid w:val="43747872"/>
    <w:rsid w:val="43A268DE"/>
    <w:rsid w:val="43B81F37"/>
    <w:rsid w:val="43BB469E"/>
    <w:rsid w:val="43E81139"/>
    <w:rsid w:val="43FD30EB"/>
    <w:rsid w:val="4432385F"/>
    <w:rsid w:val="446A4392"/>
    <w:rsid w:val="449F59C6"/>
    <w:rsid w:val="450822D5"/>
    <w:rsid w:val="452C1738"/>
    <w:rsid w:val="459D3BAC"/>
    <w:rsid w:val="45B15B6F"/>
    <w:rsid w:val="45C70991"/>
    <w:rsid w:val="46FE04A5"/>
    <w:rsid w:val="47D65B97"/>
    <w:rsid w:val="484375F2"/>
    <w:rsid w:val="4932086F"/>
    <w:rsid w:val="49BE5F57"/>
    <w:rsid w:val="49D55CCC"/>
    <w:rsid w:val="4A092CEE"/>
    <w:rsid w:val="4A0F4C6E"/>
    <w:rsid w:val="4B171876"/>
    <w:rsid w:val="4B2D3BB3"/>
    <w:rsid w:val="4B7F2071"/>
    <w:rsid w:val="4C0A2CAF"/>
    <w:rsid w:val="4CF36C10"/>
    <w:rsid w:val="4D3F3966"/>
    <w:rsid w:val="4D714B56"/>
    <w:rsid w:val="4DB869DC"/>
    <w:rsid w:val="4E8A3567"/>
    <w:rsid w:val="4EBB20E8"/>
    <w:rsid w:val="4ED6150F"/>
    <w:rsid w:val="4F0C246E"/>
    <w:rsid w:val="4F27768C"/>
    <w:rsid w:val="4F320217"/>
    <w:rsid w:val="4F5B2592"/>
    <w:rsid w:val="501A2DA6"/>
    <w:rsid w:val="50206532"/>
    <w:rsid w:val="50E922F5"/>
    <w:rsid w:val="512C3BED"/>
    <w:rsid w:val="51C163D9"/>
    <w:rsid w:val="527049F9"/>
    <w:rsid w:val="52A54EA1"/>
    <w:rsid w:val="534F12A3"/>
    <w:rsid w:val="536C718F"/>
    <w:rsid w:val="53751EBA"/>
    <w:rsid w:val="54182D6F"/>
    <w:rsid w:val="543B65E6"/>
    <w:rsid w:val="544C19ED"/>
    <w:rsid w:val="544D66DA"/>
    <w:rsid w:val="54987538"/>
    <w:rsid w:val="54CA7311"/>
    <w:rsid w:val="558053E3"/>
    <w:rsid w:val="56C22E2C"/>
    <w:rsid w:val="591B75F7"/>
    <w:rsid w:val="5945486B"/>
    <w:rsid w:val="59802FCB"/>
    <w:rsid w:val="5A087442"/>
    <w:rsid w:val="5A946F21"/>
    <w:rsid w:val="5A9D7A40"/>
    <w:rsid w:val="5B156D38"/>
    <w:rsid w:val="5B282F95"/>
    <w:rsid w:val="5B702303"/>
    <w:rsid w:val="5B7511E7"/>
    <w:rsid w:val="5CC74A2A"/>
    <w:rsid w:val="5CED2007"/>
    <w:rsid w:val="5D082CDF"/>
    <w:rsid w:val="5DAC617B"/>
    <w:rsid w:val="5DB73809"/>
    <w:rsid w:val="5DE867AE"/>
    <w:rsid w:val="5E0C1D7C"/>
    <w:rsid w:val="5ED86461"/>
    <w:rsid w:val="5EFE71D2"/>
    <w:rsid w:val="5F0F0FBD"/>
    <w:rsid w:val="5F5E2CAF"/>
    <w:rsid w:val="5F726AFE"/>
    <w:rsid w:val="5FC9335B"/>
    <w:rsid w:val="5FDE5B8E"/>
    <w:rsid w:val="601F638E"/>
    <w:rsid w:val="60B078BF"/>
    <w:rsid w:val="60E2206D"/>
    <w:rsid w:val="610D1C2D"/>
    <w:rsid w:val="613A2E11"/>
    <w:rsid w:val="61EB6FE8"/>
    <w:rsid w:val="621A2951"/>
    <w:rsid w:val="62210286"/>
    <w:rsid w:val="627F35C8"/>
    <w:rsid w:val="62A941BD"/>
    <w:rsid w:val="62DC39DA"/>
    <w:rsid w:val="63B77699"/>
    <w:rsid w:val="63B84723"/>
    <w:rsid w:val="63F2579A"/>
    <w:rsid w:val="649A72EB"/>
    <w:rsid w:val="657764EA"/>
    <w:rsid w:val="65A65B15"/>
    <w:rsid w:val="65C46D71"/>
    <w:rsid w:val="65D74FB3"/>
    <w:rsid w:val="65F50571"/>
    <w:rsid w:val="66050144"/>
    <w:rsid w:val="66483949"/>
    <w:rsid w:val="668D6B97"/>
    <w:rsid w:val="672E6FB2"/>
    <w:rsid w:val="68472ABA"/>
    <w:rsid w:val="68BF2D88"/>
    <w:rsid w:val="699F083B"/>
    <w:rsid w:val="69CB2E9E"/>
    <w:rsid w:val="69E043F6"/>
    <w:rsid w:val="6A6B401A"/>
    <w:rsid w:val="6AED2300"/>
    <w:rsid w:val="6B2E6296"/>
    <w:rsid w:val="6B425AF6"/>
    <w:rsid w:val="6B5253E6"/>
    <w:rsid w:val="6B78426C"/>
    <w:rsid w:val="6BB00A49"/>
    <w:rsid w:val="6C2975FB"/>
    <w:rsid w:val="6C4E1DC6"/>
    <w:rsid w:val="6C8115A7"/>
    <w:rsid w:val="6CE23C89"/>
    <w:rsid w:val="6D5676EC"/>
    <w:rsid w:val="6E4D4A90"/>
    <w:rsid w:val="6EB14834"/>
    <w:rsid w:val="6F7B7803"/>
    <w:rsid w:val="700E3121"/>
    <w:rsid w:val="70F42CBC"/>
    <w:rsid w:val="7124654C"/>
    <w:rsid w:val="7184039E"/>
    <w:rsid w:val="71E421CB"/>
    <w:rsid w:val="72351068"/>
    <w:rsid w:val="726807DE"/>
    <w:rsid w:val="726D5F54"/>
    <w:rsid w:val="73C53520"/>
    <w:rsid w:val="73EB0E3A"/>
    <w:rsid w:val="745831D2"/>
    <w:rsid w:val="74944BF7"/>
    <w:rsid w:val="751355EF"/>
    <w:rsid w:val="75AD6A4E"/>
    <w:rsid w:val="7646766A"/>
    <w:rsid w:val="76BB7341"/>
    <w:rsid w:val="76C70360"/>
    <w:rsid w:val="772C3F02"/>
    <w:rsid w:val="77303BDE"/>
    <w:rsid w:val="775B2DBD"/>
    <w:rsid w:val="77B3133E"/>
    <w:rsid w:val="78212FBB"/>
    <w:rsid w:val="78E148C6"/>
    <w:rsid w:val="78F410AA"/>
    <w:rsid w:val="7905538F"/>
    <w:rsid w:val="793F6AEA"/>
    <w:rsid w:val="797C2F4C"/>
    <w:rsid w:val="798833E0"/>
    <w:rsid w:val="79BF118C"/>
    <w:rsid w:val="79E5652D"/>
    <w:rsid w:val="7A0803AC"/>
    <w:rsid w:val="7B5D411E"/>
    <w:rsid w:val="7BE744BE"/>
    <w:rsid w:val="7BE8031C"/>
    <w:rsid w:val="7D111FAE"/>
    <w:rsid w:val="7D186EC0"/>
    <w:rsid w:val="7DC71A4D"/>
    <w:rsid w:val="7DE7687B"/>
    <w:rsid w:val="7E1E409F"/>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Best</cp:lastModifiedBy>
  <cp:lastPrinted>2024-01-22T09:03:00Z</cp:lastPrinted>
  <dcterms:modified xsi:type="dcterms:W3CDTF">2025-01-22T08:35:25Z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