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DBJ2442010000344640</w:t>
      </w:r>
      <w:r>
        <w:rPr>
          <w:rFonts w:hint="eastAsia" w:eastAsia="仿宋_GB2312"/>
          <w:sz w:val="32"/>
          <w:szCs w:val="32"/>
          <w:lang w:val="en-US" w:eastAsia="zh-CN"/>
        </w:rPr>
        <w:t>1</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武汉三快在线科技有限公司销售的铁棍山药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2024年10月29日抽自</w:t>
      </w:r>
      <w:r>
        <w:rPr>
          <w:rFonts w:hint="eastAsia" w:eastAsia="仿宋_GB2312"/>
          <w:b w:val="0"/>
          <w:bCs w:val="0"/>
          <w:sz w:val="32"/>
          <w:szCs w:val="32"/>
          <w:lang w:val="en-US" w:eastAsia="zh-CN"/>
        </w:rPr>
        <w:t>武汉三快在线科技有限公司</w:t>
      </w:r>
      <w:r>
        <w:rPr>
          <w:rFonts w:hint="eastAsia" w:eastAsia="仿宋_GB2312"/>
          <w:sz w:val="32"/>
          <w:szCs w:val="32"/>
          <w:lang w:val="en-US" w:eastAsia="zh-CN"/>
        </w:rPr>
        <w:t>销售的铁棍山药</w:t>
      </w:r>
      <w:r>
        <w:rPr>
          <w:rFonts w:hint="eastAsia" w:eastAsia="仿宋_GB2312"/>
          <w:b w:val="0"/>
          <w:bCs w:val="0"/>
          <w:sz w:val="32"/>
          <w:szCs w:val="32"/>
          <w:lang w:val="en-US" w:eastAsia="zh-CN"/>
        </w:rPr>
        <w:t>，经抽样检验，咪鲜胺和咪鲜胺锰盐项目不符合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w:t>
      </w:r>
      <w:bookmarkStart w:id="0" w:name="_GoBack"/>
      <w:bookmarkEnd w:id="0"/>
      <w:r>
        <w:rPr>
          <w:rFonts w:hint="eastAsia" w:ascii="楷体_GB2312" w:hAnsi="楷体_GB2312" w:eastAsia="楷体_GB2312" w:cs="楷体_GB2312"/>
          <w:sz w:val="32"/>
          <w:szCs w:val="32"/>
          <w:lang w:val="en-US" w:eastAsia="zh-CN"/>
        </w:rPr>
        <w:t>行为依法处罚情况。</w:t>
      </w:r>
    </w:p>
    <w:p>
      <w:pPr>
        <w:keepNext w:val="0"/>
        <w:keepLines w:val="0"/>
        <w:pageBreakBefore w:val="0"/>
        <w:widowControl w:val="0"/>
        <w:kinsoku/>
        <w:wordWrap/>
        <w:overflowPunct/>
        <w:topLinePunct w:val="0"/>
        <w:autoSpaceDE/>
        <w:autoSpaceDN/>
        <w:bidi w:val="0"/>
        <w:adjustRightInd/>
        <w:snapToGrid/>
        <w:spacing w:line="560" w:lineRule="exact"/>
        <w:ind w:left="-210" w:leftChars="-100" w:firstLine="480" w:firstLineChars="15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查，当事人销售农药残留含量超过食品安全标准限量</w:t>
      </w:r>
      <w:r>
        <w:rPr>
          <w:rFonts w:hint="eastAsia" w:eastAsia="仿宋_GB2312"/>
          <w:sz w:val="32"/>
          <w:szCs w:val="32"/>
          <w:lang w:val="en-US" w:eastAsia="zh-CN"/>
        </w:rPr>
        <w:t>铁棍山药</w:t>
      </w:r>
      <w:r>
        <w:rPr>
          <w:rFonts w:hint="eastAsia" w:ascii="Times New Roman" w:hAnsi="Times New Roman" w:eastAsia="仿宋_GB2312" w:cs="Times New Roman"/>
          <w:b w:val="0"/>
          <w:bCs w:val="0"/>
          <w:sz w:val="32"/>
          <w:szCs w:val="32"/>
          <w:lang w:val="en-US" w:eastAsia="zh-CN"/>
        </w:rPr>
        <w:t>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w:t>
      </w:r>
      <w:r>
        <w:rPr>
          <w:rFonts w:hint="eastAsia"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当事人采购</w:t>
      </w:r>
      <w:r>
        <w:rPr>
          <w:rFonts w:hint="eastAsia" w:eastAsia="仿宋_GB2312"/>
          <w:sz w:val="32"/>
          <w:szCs w:val="32"/>
          <w:lang w:val="en-US" w:eastAsia="zh-CN"/>
        </w:rPr>
        <w:t>铁棍山药</w:t>
      </w:r>
      <w:r>
        <w:rPr>
          <w:rFonts w:hint="eastAsia" w:ascii="Times New Roman" w:hAnsi="Times New Roman" w:eastAsia="仿宋_GB2312" w:cs="Times New Roman"/>
          <w:b w:val="0"/>
          <w:bCs w:val="0"/>
          <w:sz w:val="32"/>
          <w:szCs w:val="32"/>
          <w:lang w:val="en-US" w:eastAsia="zh-CN"/>
        </w:rPr>
        <w:t>时履行了进货查验义务，有充分证据证明其不知道所采购的</w:t>
      </w:r>
      <w:r>
        <w:rPr>
          <w:rFonts w:hint="eastAsia" w:eastAsia="仿宋_GB2312"/>
          <w:sz w:val="32"/>
          <w:szCs w:val="32"/>
          <w:lang w:val="en-US" w:eastAsia="zh-CN"/>
        </w:rPr>
        <w:t>铁棍山药</w:t>
      </w:r>
      <w:r>
        <w:rPr>
          <w:rFonts w:hint="eastAsia" w:ascii="Times New Roman" w:hAnsi="Times New Roman" w:eastAsia="仿宋_GB2312" w:cs="Times New Roman"/>
          <w:b w:val="0"/>
          <w:bCs w:val="0"/>
          <w:sz w:val="32"/>
          <w:szCs w:val="32"/>
          <w:lang w:val="en-US" w:eastAsia="zh-CN"/>
        </w:rPr>
        <w:t>不符合食品安全标准，案发后积极配合调查，主动提供情况说明、供货方资质、购进票据等证据材料，能够如实说明进货来源，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和《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的规定，因涉案不合格批次已销售的</w:t>
      </w:r>
      <w:r>
        <w:rPr>
          <w:rFonts w:hint="eastAsia" w:eastAsia="仿宋_GB2312"/>
          <w:sz w:val="32"/>
          <w:szCs w:val="32"/>
          <w:lang w:val="en-US" w:eastAsia="zh-CN"/>
        </w:rPr>
        <w:t>铁棍山药</w:t>
      </w:r>
      <w:r>
        <w:rPr>
          <w:rFonts w:hint="eastAsia" w:ascii="Times New Roman" w:hAnsi="Times New Roman" w:eastAsia="仿宋_GB2312" w:cs="Times New Roman"/>
          <w:b w:val="0"/>
          <w:bCs w:val="0"/>
          <w:sz w:val="32"/>
          <w:szCs w:val="32"/>
          <w:lang w:val="en-US" w:eastAsia="zh-CN"/>
        </w:rPr>
        <w:t>无消费者退回，本局决定对当事人免予处罚。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sz w:val="32"/>
          <w:szCs w:val="32"/>
        </w:rPr>
        <w:t>《营业执照</w:t>
      </w:r>
      <w:r>
        <w:rPr>
          <w:rFonts w:hint="eastAsia" w:eastAsia="仿宋_GB2312"/>
          <w:sz w:val="32"/>
          <w:szCs w:val="32"/>
          <w:lang w:val="en-US" w:eastAsia="zh-CN"/>
        </w:rPr>
        <w:t>》《</w:t>
      </w:r>
      <w:r>
        <w:rPr>
          <w:rFonts w:hint="eastAsia" w:ascii="仿宋" w:hAnsi="仿宋" w:eastAsia="仿宋" w:cs="仿宋"/>
          <w:color w:val="auto"/>
          <w:sz w:val="32"/>
          <w:szCs w:val="32"/>
          <w:lang w:val="en-US" w:eastAsia="zh-CN"/>
        </w:rPr>
        <w:t>蔬菜农药残留快速检测结果报告单</w:t>
      </w:r>
      <w:r>
        <w:rPr>
          <w:rFonts w:hint="eastAsia" w:eastAsia="仿宋_GB2312"/>
          <w:sz w:val="32"/>
          <w:szCs w:val="32"/>
          <w:lang w:val="en-US" w:eastAsia="zh-CN"/>
        </w:rPr>
        <w:t>》《</w:t>
      </w:r>
      <w:r>
        <w:rPr>
          <w:rFonts w:hint="eastAsia" w:ascii="仿宋" w:hAnsi="仿宋" w:eastAsia="仿宋" w:cs="仿宋"/>
          <w:color w:val="auto"/>
          <w:sz w:val="32"/>
          <w:szCs w:val="32"/>
          <w:lang w:val="en-US" w:eastAsia="zh-CN"/>
        </w:rPr>
        <w:t>快检检测报告</w:t>
      </w:r>
      <w:r>
        <w:rPr>
          <w:rFonts w:hint="eastAsia" w:eastAsia="仿宋_GB2312"/>
          <w:sz w:val="32"/>
          <w:szCs w:val="32"/>
          <w:lang w:val="en-US" w:eastAsia="zh-CN"/>
        </w:rPr>
        <w:t>》、</w:t>
      </w:r>
      <w:r>
        <w:rPr>
          <w:rFonts w:hint="eastAsia" w:ascii="仿宋" w:hAnsi="仿宋" w:eastAsia="仿宋" w:cs="仿宋"/>
          <w:color w:val="auto"/>
          <w:sz w:val="32"/>
          <w:szCs w:val="32"/>
          <w:lang w:val="en-US" w:eastAsia="zh-CN"/>
        </w:rPr>
        <w:t>采购订货单、销售台账</w:t>
      </w:r>
      <w:r>
        <w:rPr>
          <w:rFonts w:hint="eastAsia" w:eastAsia="仿宋_GB2312"/>
          <w:sz w:val="32"/>
          <w:szCs w:val="32"/>
          <w:lang w:val="en-US" w:eastAsia="zh-CN"/>
        </w:rPr>
        <w:t>和</w:t>
      </w:r>
      <w:r>
        <w:rPr>
          <w:rFonts w:hint="eastAsia" w:ascii="仿宋" w:hAnsi="仿宋" w:eastAsia="仿宋" w:cs="仿宋"/>
          <w:color w:val="auto"/>
          <w:sz w:val="32"/>
          <w:szCs w:val="32"/>
          <w:lang w:val="en-US" w:eastAsia="zh-CN"/>
        </w:rPr>
        <w:t>进销存统计表</w:t>
      </w:r>
      <w:r>
        <w:rPr>
          <w:rFonts w:hint="eastAsia" w:ascii="Times New Roman" w:hAnsi="Times New Roman" w:eastAsia="仿宋_GB2312" w:cs="Times New Roman"/>
          <w:b w:val="0"/>
          <w:bCs w:val="0"/>
          <w:sz w:val="32"/>
          <w:szCs w:val="32"/>
          <w:lang w:val="en-US" w:eastAsia="zh-CN"/>
        </w:rPr>
        <w:t>等相关证明文件。针对此次不合格情况，该单位已制定整</w:t>
      </w:r>
      <w:r>
        <w:rPr>
          <w:rFonts w:hint="eastAsia" w:eastAsia="仿宋_GB2312"/>
          <w:b w:val="0"/>
          <w:bCs w:val="0"/>
          <w:sz w:val="32"/>
          <w:szCs w:val="32"/>
          <w:lang w:val="en-US" w:eastAsia="zh-CN"/>
        </w:rPr>
        <w:t>改措施：一是对山药入库快检增加咪鲜胺和咪鲜胺锰盐的检测；二是严格履行进货查验义务。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17</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41A9B"/>
    <w:rsid w:val="00EC010F"/>
    <w:rsid w:val="012E3A44"/>
    <w:rsid w:val="01F621E6"/>
    <w:rsid w:val="02D941AB"/>
    <w:rsid w:val="03195FD7"/>
    <w:rsid w:val="032C69D5"/>
    <w:rsid w:val="03A36F29"/>
    <w:rsid w:val="03C858EE"/>
    <w:rsid w:val="03D91B06"/>
    <w:rsid w:val="049322AC"/>
    <w:rsid w:val="0502527B"/>
    <w:rsid w:val="05E42A13"/>
    <w:rsid w:val="05F91121"/>
    <w:rsid w:val="06A42B48"/>
    <w:rsid w:val="06A7211B"/>
    <w:rsid w:val="06D01E8A"/>
    <w:rsid w:val="0733359A"/>
    <w:rsid w:val="07862CB6"/>
    <w:rsid w:val="07883506"/>
    <w:rsid w:val="079414C1"/>
    <w:rsid w:val="07F20132"/>
    <w:rsid w:val="08543D87"/>
    <w:rsid w:val="08FA46E1"/>
    <w:rsid w:val="09C70100"/>
    <w:rsid w:val="09E41E76"/>
    <w:rsid w:val="09F105B3"/>
    <w:rsid w:val="0A0D17E8"/>
    <w:rsid w:val="0A2819F5"/>
    <w:rsid w:val="0AAD2736"/>
    <w:rsid w:val="0BE00729"/>
    <w:rsid w:val="0BE63BCF"/>
    <w:rsid w:val="0C660740"/>
    <w:rsid w:val="0CD27E67"/>
    <w:rsid w:val="0D7231BC"/>
    <w:rsid w:val="0DB053CA"/>
    <w:rsid w:val="0DBB3146"/>
    <w:rsid w:val="0E3623AE"/>
    <w:rsid w:val="0E562FC0"/>
    <w:rsid w:val="0ED50DFA"/>
    <w:rsid w:val="0EFE518C"/>
    <w:rsid w:val="0F812DD5"/>
    <w:rsid w:val="0F844CC6"/>
    <w:rsid w:val="0FFD229E"/>
    <w:rsid w:val="1078223F"/>
    <w:rsid w:val="11EE54F1"/>
    <w:rsid w:val="11FA1E15"/>
    <w:rsid w:val="13802757"/>
    <w:rsid w:val="1391711A"/>
    <w:rsid w:val="13AD648F"/>
    <w:rsid w:val="1428264A"/>
    <w:rsid w:val="152D5CAF"/>
    <w:rsid w:val="154E1950"/>
    <w:rsid w:val="158F59EA"/>
    <w:rsid w:val="15C50DAE"/>
    <w:rsid w:val="178222B0"/>
    <w:rsid w:val="184A0D05"/>
    <w:rsid w:val="18611B2B"/>
    <w:rsid w:val="18665D95"/>
    <w:rsid w:val="188F7B75"/>
    <w:rsid w:val="19295233"/>
    <w:rsid w:val="19C176CF"/>
    <w:rsid w:val="19C66458"/>
    <w:rsid w:val="1A146318"/>
    <w:rsid w:val="1A24573A"/>
    <w:rsid w:val="1A427F7D"/>
    <w:rsid w:val="1A5C15F1"/>
    <w:rsid w:val="1AC3210E"/>
    <w:rsid w:val="1AC66F8E"/>
    <w:rsid w:val="1AD71799"/>
    <w:rsid w:val="1B434036"/>
    <w:rsid w:val="1B4F33EC"/>
    <w:rsid w:val="1B765E75"/>
    <w:rsid w:val="1B8041FD"/>
    <w:rsid w:val="1C4B29B0"/>
    <w:rsid w:val="1C543D53"/>
    <w:rsid w:val="1D213D8C"/>
    <w:rsid w:val="1E0E3CEC"/>
    <w:rsid w:val="1E634C50"/>
    <w:rsid w:val="1E7E1981"/>
    <w:rsid w:val="1FDA19FB"/>
    <w:rsid w:val="200935DC"/>
    <w:rsid w:val="206814FD"/>
    <w:rsid w:val="20C64A1E"/>
    <w:rsid w:val="20EC2133"/>
    <w:rsid w:val="21013697"/>
    <w:rsid w:val="2171516D"/>
    <w:rsid w:val="21DF7E38"/>
    <w:rsid w:val="220F251D"/>
    <w:rsid w:val="22712A2C"/>
    <w:rsid w:val="22977D4A"/>
    <w:rsid w:val="22FD3125"/>
    <w:rsid w:val="23294772"/>
    <w:rsid w:val="23945A72"/>
    <w:rsid w:val="23DF1901"/>
    <w:rsid w:val="240D6649"/>
    <w:rsid w:val="24964711"/>
    <w:rsid w:val="24D859AE"/>
    <w:rsid w:val="24F37810"/>
    <w:rsid w:val="25252CCF"/>
    <w:rsid w:val="253D21B3"/>
    <w:rsid w:val="25485E80"/>
    <w:rsid w:val="259D1595"/>
    <w:rsid w:val="25DF6B72"/>
    <w:rsid w:val="263B78CF"/>
    <w:rsid w:val="2644262F"/>
    <w:rsid w:val="272B0385"/>
    <w:rsid w:val="272F5A50"/>
    <w:rsid w:val="27685E79"/>
    <w:rsid w:val="27CA0CAB"/>
    <w:rsid w:val="28853C71"/>
    <w:rsid w:val="28BD5493"/>
    <w:rsid w:val="28E7314A"/>
    <w:rsid w:val="28E750BB"/>
    <w:rsid w:val="28FF354C"/>
    <w:rsid w:val="294560D8"/>
    <w:rsid w:val="29624A0B"/>
    <w:rsid w:val="297F6074"/>
    <w:rsid w:val="299D610E"/>
    <w:rsid w:val="29D21CDF"/>
    <w:rsid w:val="29F72AE8"/>
    <w:rsid w:val="2B743BA0"/>
    <w:rsid w:val="2B8F3E3B"/>
    <w:rsid w:val="2BEF2F67"/>
    <w:rsid w:val="2D9177AD"/>
    <w:rsid w:val="2D98535F"/>
    <w:rsid w:val="2DE06F1B"/>
    <w:rsid w:val="2E306AF5"/>
    <w:rsid w:val="2EAA3276"/>
    <w:rsid w:val="2EB96CAB"/>
    <w:rsid w:val="2F01285B"/>
    <w:rsid w:val="2F5614BD"/>
    <w:rsid w:val="2F64349D"/>
    <w:rsid w:val="2F744C02"/>
    <w:rsid w:val="2FFF34B3"/>
    <w:rsid w:val="30223FA8"/>
    <w:rsid w:val="309E0133"/>
    <w:rsid w:val="30B87BEB"/>
    <w:rsid w:val="312F1C8F"/>
    <w:rsid w:val="31AE616A"/>
    <w:rsid w:val="32134FE0"/>
    <w:rsid w:val="322C0E36"/>
    <w:rsid w:val="322E174B"/>
    <w:rsid w:val="32FB7FC6"/>
    <w:rsid w:val="33875743"/>
    <w:rsid w:val="33A743DF"/>
    <w:rsid w:val="33C13BA1"/>
    <w:rsid w:val="34B3770A"/>
    <w:rsid w:val="34FF4367"/>
    <w:rsid w:val="35454ACD"/>
    <w:rsid w:val="35E37025"/>
    <w:rsid w:val="35EA1101"/>
    <w:rsid w:val="36F16073"/>
    <w:rsid w:val="373527DC"/>
    <w:rsid w:val="37A40015"/>
    <w:rsid w:val="38181E92"/>
    <w:rsid w:val="385D0C07"/>
    <w:rsid w:val="38645639"/>
    <w:rsid w:val="38CC5375"/>
    <w:rsid w:val="392B113F"/>
    <w:rsid w:val="3A200389"/>
    <w:rsid w:val="3A467798"/>
    <w:rsid w:val="3A6C0903"/>
    <w:rsid w:val="3A951FB0"/>
    <w:rsid w:val="3AFA5077"/>
    <w:rsid w:val="3B770B56"/>
    <w:rsid w:val="3D005A45"/>
    <w:rsid w:val="3D4E4434"/>
    <w:rsid w:val="3D5C0252"/>
    <w:rsid w:val="3DD75AE4"/>
    <w:rsid w:val="3DE752B1"/>
    <w:rsid w:val="3E5962C4"/>
    <w:rsid w:val="3E9E1231"/>
    <w:rsid w:val="3F0F1D3C"/>
    <w:rsid w:val="3F307160"/>
    <w:rsid w:val="3F6E6DE1"/>
    <w:rsid w:val="400769E7"/>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A5C4827"/>
    <w:rsid w:val="4B171876"/>
    <w:rsid w:val="4B2D3BB3"/>
    <w:rsid w:val="4B7F2071"/>
    <w:rsid w:val="4B997F63"/>
    <w:rsid w:val="4C0A2CAF"/>
    <w:rsid w:val="4CDE6AC3"/>
    <w:rsid w:val="4CF36C10"/>
    <w:rsid w:val="4D383446"/>
    <w:rsid w:val="4D3F3966"/>
    <w:rsid w:val="4D714B56"/>
    <w:rsid w:val="4D95789A"/>
    <w:rsid w:val="4DB869DC"/>
    <w:rsid w:val="4E8A3567"/>
    <w:rsid w:val="4EBB20E8"/>
    <w:rsid w:val="4ED6150F"/>
    <w:rsid w:val="4F0C246E"/>
    <w:rsid w:val="4F27768C"/>
    <w:rsid w:val="4F320217"/>
    <w:rsid w:val="4F4F05FC"/>
    <w:rsid w:val="4F5B2592"/>
    <w:rsid w:val="501A2DA6"/>
    <w:rsid w:val="50206532"/>
    <w:rsid w:val="50E922F5"/>
    <w:rsid w:val="51491A8F"/>
    <w:rsid w:val="51C163D9"/>
    <w:rsid w:val="52264617"/>
    <w:rsid w:val="527049F9"/>
    <w:rsid w:val="536C718F"/>
    <w:rsid w:val="53751EBA"/>
    <w:rsid w:val="54182D6F"/>
    <w:rsid w:val="543B65E6"/>
    <w:rsid w:val="544C19ED"/>
    <w:rsid w:val="544D66DA"/>
    <w:rsid w:val="54987538"/>
    <w:rsid w:val="54CA7311"/>
    <w:rsid w:val="552B5F86"/>
    <w:rsid w:val="56C22E2C"/>
    <w:rsid w:val="584F2FD0"/>
    <w:rsid w:val="591B75F7"/>
    <w:rsid w:val="5945486B"/>
    <w:rsid w:val="59802FCB"/>
    <w:rsid w:val="5A087442"/>
    <w:rsid w:val="5A946F21"/>
    <w:rsid w:val="5A9D7A40"/>
    <w:rsid w:val="5AD518AE"/>
    <w:rsid w:val="5B156D38"/>
    <w:rsid w:val="5B282F95"/>
    <w:rsid w:val="5B702303"/>
    <w:rsid w:val="5CED2007"/>
    <w:rsid w:val="5D082CDF"/>
    <w:rsid w:val="5DAC617B"/>
    <w:rsid w:val="5DB73809"/>
    <w:rsid w:val="5DE867AE"/>
    <w:rsid w:val="5ED86461"/>
    <w:rsid w:val="5EFE71D2"/>
    <w:rsid w:val="5F0F0FBD"/>
    <w:rsid w:val="5F5E2CAF"/>
    <w:rsid w:val="5F726AFE"/>
    <w:rsid w:val="5FC9335B"/>
    <w:rsid w:val="5FDE5B8E"/>
    <w:rsid w:val="601F638E"/>
    <w:rsid w:val="60350BF3"/>
    <w:rsid w:val="60B078BF"/>
    <w:rsid w:val="610D1C2D"/>
    <w:rsid w:val="613A2E11"/>
    <w:rsid w:val="61EB6FE8"/>
    <w:rsid w:val="621A2951"/>
    <w:rsid w:val="62210286"/>
    <w:rsid w:val="627F35C8"/>
    <w:rsid w:val="62A70891"/>
    <w:rsid w:val="62A941BD"/>
    <w:rsid w:val="63B77699"/>
    <w:rsid w:val="649A72EB"/>
    <w:rsid w:val="650551B0"/>
    <w:rsid w:val="657764EA"/>
    <w:rsid w:val="65A65B15"/>
    <w:rsid w:val="65C46D71"/>
    <w:rsid w:val="65D74FB3"/>
    <w:rsid w:val="66050144"/>
    <w:rsid w:val="66483949"/>
    <w:rsid w:val="668D6B97"/>
    <w:rsid w:val="672E6FB2"/>
    <w:rsid w:val="68472ABA"/>
    <w:rsid w:val="68BF2D88"/>
    <w:rsid w:val="69CB2E9E"/>
    <w:rsid w:val="6A6B401A"/>
    <w:rsid w:val="6A6E3B39"/>
    <w:rsid w:val="6AED2300"/>
    <w:rsid w:val="6B0641B8"/>
    <w:rsid w:val="6B2E6296"/>
    <w:rsid w:val="6B425AF6"/>
    <w:rsid w:val="6B5253E6"/>
    <w:rsid w:val="6B78426C"/>
    <w:rsid w:val="6BB00A49"/>
    <w:rsid w:val="6C2975FB"/>
    <w:rsid w:val="6C4E1DC6"/>
    <w:rsid w:val="6C8115A7"/>
    <w:rsid w:val="6CE23C89"/>
    <w:rsid w:val="6D5676EC"/>
    <w:rsid w:val="6E4D4A90"/>
    <w:rsid w:val="6EB14834"/>
    <w:rsid w:val="6F7B7803"/>
    <w:rsid w:val="700E3121"/>
    <w:rsid w:val="701E4763"/>
    <w:rsid w:val="70F42CBC"/>
    <w:rsid w:val="7184039E"/>
    <w:rsid w:val="71E421CB"/>
    <w:rsid w:val="726807DE"/>
    <w:rsid w:val="73C53520"/>
    <w:rsid w:val="73EB0E3A"/>
    <w:rsid w:val="745831D2"/>
    <w:rsid w:val="74944BF7"/>
    <w:rsid w:val="751355EF"/>
    <w:rsid w:val="75AD6A4E"/>
    <w:rsid w:val="761D770B"/>
    <w:rsid w:val="7646766A"/>
    <w:rsid w:val="76BB7341"/>
    <w:rsid w:val="76C70360"/>
    <w:rsid w:val="76D957BE"/>
    <w:rsid w:val="772C3F02"/>
    <w:rsid w:val="77303BDE"/>
    <w:rsid w:val="775B2DBD"/>
    <w:rsid w:val="77B3133E"/>
    <w:rsid w:val="78212FBB"/>
    <w:rsid w:val="78E148C6"/>
    <w:rsid w:val="78F410AA"/>
    <w:rsid w:val="7905538F"/>
    <w:rsid w:val="793F6AEA"/>
    <w:rsid w:val="797C2F4C"/>
    <w:rsid w:val="798833E0"/>
    <w:rsid w:val="79917850"/>
    <w:rsid w:val="79BF118C"/>
    <w:rsid w:val="79E5652D"/>
    <w:rsid w:val="7A0803AC"/>
    <w:rsid w:val="7A263CE5"/>
    <w:rsid w:val="7B2546B3"/>
    <w:rsid w:val="7B474385"/>
    <w:rsid w:val="7B5D411E"/>
    <w:rsid w:val="7BE744BE"/>
    <w:rsid w:val="7BE8031C"/>
    <w:rsid w:val="7D111FAE"/>
    <w:rsid w:val="7D186EC0"/>
    <w:rsid w:val="7DC71A4D"/>
    <w:rsid w:val="7DD97743"/>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 w:type="character" w:customStyle="1" w:styleId="11">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2025-02-17T08:47:55Z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