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武汉市兴塔餐饮管理有限公司的不锈钢盘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4年11月11日抽自武汉市兴塔餐饮管理有限公司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的不锈钢盘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三十三条第一款第（五）项的规定。依据《中华人民共和国行政处罚法》第二十八条第一款、第五十一条、《中华人民共和国食品安全法》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对清洗消毒流程的监督，修订完善不锈钢盘清洗操作流程，细化各环节标准时长要求，并为每个清洗岗位配备专用工具；二是对相关人员进行专项培训，严格按照清洗消毒流程执行；三是改善储存环境，重新规划不锈钢盘存放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2025-02-17T08:27:31Z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