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  <w:lang w:eastAsia="zh-CN"/>
        </w:rPr>
        <w:t>GZJ24420000003343835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武汉市东湖新技术开发区芯桥餐饮店的筷子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4年</w:t>
      </w:r>
      <w:r>
        <w:rPr>
          <w:rFonts w:hint="eastAsia" w:eastAsia="仿宋_GB2312"/>
          <w:sz w:val="32"/>
          <w:szCs w:val="32"/>
          <w:lang w:val="en-US" w:eastAsia="zh-CN"/>
        </w:rPr>
        <w:t>11月20日抽自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武汉市东湖新技术开发区芯桥餐饮店</w:t>
      </w:r>
      <w:r>
        <w:rPr>
          <w:rFonts w:hint="eastAsia" w:eastAsia="仿宋_GB2312"/>
          <w:sz w:val="32"/>
          <w:szCs w:val="32"/>
          <w:lang w:val="en-US" w:eastAsia="zh-CN"/>
        </w:rPr>
        <w:t>的筷子，经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抽样检验，阴离子合成洗涤剂(以十二烷基苯磺酸钠计)项目不符合 GB 14934-2016《食品安全国家标准 消毒餐(饮)具》要求，检验结论为不合格。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该单位使用清洗消毒不合格的餐具行为，违反了《中华人民共和国食品安全法》第五十六条第二款“......餐饮服务提供者应当按照要求对餐具、饮具进行清洗消毒，不得使用未经清洗消毒的餐具、饮具；餐饮服务提供者委托清洗消毒餐具、饮具的，应当委托符合本法规定条件的餐具、饮具集中消毒服务单位。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积极配合本局调查，如实供述违法事实，并主动提供情况说明，根据《湖北省市场监督管理行政处罚裁量规则》（鄂市监法〔2023〕7号）第十二条“有下列情形之一的，可以从轻或者减轻处罚：（三）积极配合市场监管部门查处违法行为，如实陈述违法事实并主动提供证据材料的；”的规定，当事人具备从轻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依据《中华人民共和国食品安全法》第一百二十六条第一款第五项“违反本法规定，有下列情形之一的，由县级以上人民政府食品药品监督管理部门责令改正，给予警告；拒不改正的，处五千元以上五万元以下罚款；情节严重的，责令停产停业，直至吊销许可证：......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罚款5000元的行政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整改措施：一是组织员工培训，在清洗过程中使用开水浸泡，达到初次清洁效果后对餐具进行二次清洗；二是加强员工岗位操作标准流程的培训，严格按照流程操作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，保证餐具清洗达到要求。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0AFF" w:usb1="00007843" w:usb2="00000001" w:usb3="00000000" w:csb0="400001BF" w:csb1="DFF7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EA31F4"/>
    <w:rsid w:val="01F621E6"/>
    <w:rsid w:val="02564239"/>
    <w:rsid w:val="02AA0553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4D362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325A71"/>
    <w:rsid w:val="16527739"/>
    <w:rsid w:val="17863AEE"/>
    <w:rsid w:val="17C4479D"/>
    <w:rsid w:val="18267A6B"/>
    <w:rsid w:val="184A0D05"/>
    <w:rsid w:val="188F7B75"/>
    <w:rsid w:val="193257F0"/>
    <w:rsid w:val="19545511"/>
    <w:rsid w:val="19C56D0B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A61BE"/>
    <w:rsid w:val="2A5418B3"/>
    <w:rsid w:val="2AC26EA9"/>
    <w:rsid w:val="2B1761F6"/>
    <w:rsid w:val="2B7A2464"/>
    <w:rsid w:val="2B7D6E6F"/>
    <w:rsid w:val="2B8F3E3B"/>
    <w:rsid w:val="2CEA74B3"/>
    <w:rsid w:val="2CF11EC4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C13BA1"/>
    <w:rsid w:val="33E04F44"/>
    <w:rsid w:val="34070387"/>
    <w:rsid w:val="34324FB5"/>
    <w:rsid w:val="347268F0"/>
    <w:rsid w:val="34981B09"/>
    <w:rsid w:val="34A85E87"/>
    <w:rsid w:val="34EA265F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4D5A46"/>
    <w:rsid w:val="3D847AC3"/>
    <w:rsid w:val="3DE752B1"/>
    <w:rsid w:val="3E3729BD"/>
    <w:rsid w:val="3E767573"/>
    <w:rsid w:val="3E9701EC"/>
    <w:rsid w:val="3F0F1D3C"/>
    <w:rsid w:val="3F1965FF"/>
    <w:rsid w:val="3F307160"/>
    <w:rsid w:val="3F5814A2"/>
    <w:rsid w:val="3F8948FF"/>
    <w:rsid w:val="3FB751BB"/>
    <w:rsid w:val="40402031"/>
    <w:rsid w:val="407B46FC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E7160E"/>
    <w:rsid w:val="4C321C13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21C57F0"/>
    <w:rsid w:val="523A50FB"/>
    <w:rsid w:val="52C10B65"/>
    <w:rsid w:val="52FE5EAD"/>
    <w:rsid w:val="53751EBA"/>
    <w:rsid w:val="53A876BE"/>
    <w:rsid w:val="54182D6F"/>
    <w:rsid w:val="54267AC9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74007EE"/>
    <w:rsid w:val="574C7ED4"/>
    <w:rsid w:val="57F37F21"/>
    <w:rsid w:val="58C11FA4"/>
    <w:rsid w:val="58E60F2D"/>
    <w:rsid w:val="58F472F4"/>
    <w:rsid w:val="58F63FF6"/>
    <w:rsid w:val="591B2206"/>
    <w:rsid w:val="59215CFA"/>
    <w:rsid w:val="59841EB4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9924C6A"/>
    <w:rsid w:val="69CB2E9E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D5647B1"/>
    <w:rsid w:val="6D5676EC"/>
    <w:rsid w:val="6D623B43"/>
    <w:rsid w:val="6DC6184D"/>
    <w:rsid w:val="6EAE71EC"/>
    <w:rsid w:val="6ED968FA"/>
    <w:rsid w:val="6EDF53C5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A02317"/>
    <w:rsid w:val="75AD6A4E"/>
    <w:rsid w:val="75B17EE2"/>
    <w:rsid w:val="75EA669A"/>
    <w:rsid w:val="76391AD4"/>
    <w:rsid w:val="7646766A"/>
    <w:rsid w:val="79053623"/>
    <w:rsid w:val="79617303"/>
    <w:rsid w:val="79B23711"/>
    <w:rsid w:val="79E14F2E"/>
    <w:rsid w:val="7A0D739E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Best</cp:lastModifiedBy>
  <cp:lastPrinted>2025-01-24T02:17:00Z</cp:lastPrinted>
  <dcterms:modified xsi:type="dcterms:W3CDTF">2025-02-26T08:17:14Z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