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本次检验项目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餐饮食品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（一）抽检依据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14934-2016《食品安全国家标准 消毒餐(饮)具》等标准及产品明示标准和指标的要求。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1.复用餐饮具(餐馆自行消毒)检验项目包括大肠菌群、阴离子合成洗涤剂(以十二烷基苯磺酸钠计)。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调味品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26878-2011《食品安全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国家标准 食用盐碘含量》、GB 2721-2015《食品安全国家标准 食用盐》、GB 2760-2014《食品安全国家标准 食品添加剂使用标准》、GB 2762-2022《食品安全国家标准 食品中污染物限量》、GB 2763-2021《食品安全国家标准 食品中农药最大残留限量》、GB/T 18186-2000《酿造酱油》、GB/T 21999-2008《蚝油》、产品明示标准和质量要求、食品整治办[2008]3号《食品中可能违法添加的非食用物质和易滥用的食品添加剂品种名单(第一批)》等标准及产品明示标准和指标的要求。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1.其他香辛料调味品检验项目包括二氧化硫残留量、亮蓝、多菌灵、日落黄、柠檬黄、甜蜜素(以环己基氨基磺酸计)、胭脂红、苋菜红、铅(以Pb计)。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2.普通食用盐检验项目包括亚铁氰化钾/亚铁氰化钠(以亚铁氰根计)、总汞(以Hg计)、总砷(以As计)、氯化钠、碘(以I计)、钡(以Ba计)、铅(以Pb计)、镉(以Cd计)。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3.蚝油、虾油、鱼露检验项目包括山梨酸及其钾盐(以山梨酸计)、氨基酸态氮、苯甲酸及其钠盐(以苯甲酸计)。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4.辣椒、花椒、辣椒粉、花椒粉检验项目包括二氧化硫残留量、日落黄、柠檬黄、罗丹明B、胭脂红、脱氢乙酸及其钠盐(以脱氢乙酸计)、铅(以Pb计)。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5.酱油检验项目包括全氮(以氮计)、山梨酸及其钾盐(以山梨酸计)、氨基酸态氮、甜蜜素(以环己基氨基磺酸计)、糖精钠(以糖精计)、苯甲酸及其钠盐(以苯甲酸计)、铵盐(以占氨基酸态氮的百分比计)。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6.香辛料调味油检验项目包括过氧化值、酸价(以KOH计)、铅(以Pb计)。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肉制品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2726-2016《食品安全国家标准 熟肉制品》、GB 2760-2014《食品安全国家标准 食品添加剂使用标准》、GB 2762-2022《食品安全国家标准 食品中污染物限量》、GB 29921-2021《食品安全国家标准 预包装食品中致病菌限量》等标准及产品明示标准和指标的要求。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卤肉制品检验项目包括N-二甲基亚硝胺、亚硝酸盐(以亚硝酸钠计)、大肠菌群、山梨酸及其钾盐(以山梨酸计)、总砷(以As计)、日落黄、柠檬黄、沙门氏菌、糖精钠(以糖精计)、胭脂红、脱氢乙酸及其钠盐(以脱氢乙酸计)、苯甲酸及其钠盐(以苯甲酸计)、菌落总数、金黄色葡萄球菌、铅(以Pb计)、铬(以Cr计)、镉(以Cd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薯类和膨化食品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17401-2014《食品安全国家标准 膨化食品》、GB 2760-2014《食品安全国家标准 食品添加剂使用标准》等标准及产品明示标准和指标的要求。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1.含油型膨化食品和非含油型膨化食品检验项目包括山梨酸及其钾盐(以山梨酸计)、水分、甜蜜素(以环己基氨基磺酸计)、糖精钠(以糖精计)、苯甲酸及其钠盐(以苯甲酸计)。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糖果制品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19299-2015《食品安全国家标准 果冻》、GB 2760-2014《食品安全国家标准 食品添加剂使用标准》、GB 2762-2022《食品安全国家标准 食品中污染物限量》、产品明示标准和质量要求等标准及产品明示标准和指标的要求。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1.果冻检验项目包括大肠菌群、山梨酸及其钾盐(以山梨酸计)、甜蜜素(以环己基氨基磺酸计)、糖精钠(以糖精计)、苯甲酸及其钠盐(以苯甲酸计)、菌落总数、酵母、铅(以Pb计)、霉菌。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</w:rPr>
        <w:t>食糖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13104-2014《食品安全国家标准 食糖》、GB 2760-2014《食品安全国家标准 食品添加剂使用标准》等标准及产品明示标准和指标的要求。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1.白砂糖检验项目包括二氧化硫残留量、螨。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32"/>
          <w:szCs w:val="32"/>
        </w:rPr>
        <w:t>水产制品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1.藻类干制品检验项目包括铅(以Pb计)。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八、</w:t>
      </w:r>
      <w:r>
        <w:rPr>
          <w:rFonts w:hint="eastAsia" w:ascii="Times New Roman" w:hAnsi="Times New Roman" w:eastAsia="黑体" w:cs="Times New Roman"/>
          <w:sz w:val="32"/>
          <w:szCs w:val="32"/>
        </w:rPr>
        <w:t>淀粉及淀粉制品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1.粉丝粉条检验项目包括二氧化硫残留量、喹啉黄、山梨酸及其钾盐(以山梨酸计)、日落黄、柠檬黄、苯甲酸及其钠盐(以苯甲酸计)、铅(以Pb计)、铝的残留量(干样品,以Al计)。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九、</w:t>
      </w:r>
      <w:r>
        <w:rPr>
          <w:rFonts w:hint="eastAsia" w:ascii="Times New Roman" w:hAnsi="Times New Roman" w:eastAsia="黑体" w:cs="Times New Roman"/>
          <w:sz w:val="32"/>
          <w:szCs w:val="32"/>
        </w:rPr>
        <w:t>豆制品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1.腐竹、油皮及其再制品检验项目包括二氧化硫残留量、山梨酸及其钾盐(以山梨酸计)、日落黄、柠檬黄、苯甲酸及其钠盐(以苯甲酸计)、铅(以Pb计)、铝的残留量(干样品,以Al计)。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6451B7D"/>
    <w:rsid w:val="0689361B"/>
    <w:rsid w:val="08454B52"/>
    <w:rsid w:val="0A524B27"/>
    <w:rsid w:val="0AEB5E94"/>
    <w:rsid w:val="0BAC4A12"/>
    <w:rsid w:val="0E8C18A7"/>
    <w:rsid w:val="0F8440D8"/>
    <w:rsid w:val="10795665"/>
    <w:rsid w:val="15035882"/>
    <w:rsid w:val="152F434F"/>
    <w:rsid w:val="16032A3F"/>
    <w:rsid w:val="1ED5724C"/>
    <w:rsid w:val="21416E12"/>
    <w:rsid w:val="21E62395"/>
    <w:rsid w:val="221A0099"/>
    <w:rsid w:val="22AB2DBE"/>
    <w:rsid w:val="2BC60A0C"/>
    <w:rsid w:val="324D00D6"/>
    <w:rsid w:val="330001DC"/>
    <w:rsid w:val="3414561F"/>
    <w:rsid w:val="351073CB"/>
    <w:rsid w:val="38C14AD2"/>
    <w:rsid w:val="39ED30CB"/>
    <w:rsid w:val="3FC34A01"/>
    <w:rsid w:val="3FEB22EC"/>
    <w:rsid w:val="42617407"/>
    <w:rsid w:val="42A36549"/>
    <w:rsid w:val="44696AE3"/>
    <w:rsid w:val="44D65356"/>
    <w:rsid w:val="46290BB4"/>
    <w:rsid w:val="47091276"/>
    <w:rsid w:val="475F1DD9"/>
    <w:rsid w:val="4A1B6DC2"/>
    <w:rsid w:val="4BE96317"/>
    <w:rsid w:val="4E460FEB"/>
    <w:rsid w:val="4FAC052D"/>
    <w:rsid w:val="507C5B26"/>
    <w:rsid w:val="52843F39"/>
    <w:rsid w:val="58910BFF"/>
    <w:rsid w:val="5C8774AB"/>
    <w:rsid w:val="5CB56A0D"/>
    <w:rsid w:val="5FCA6C67"/>
    <w:rsid w:val="62B61DE5"/>
    <w:rsid w:val="64EA5646"/>
    <w:rsid w:val="66B63199"/>
    <w:rsid w:val="682C0432"/>
    <w:rsid w:val="697D41AF"/>
    <w:rsid w:val="6D0173C6"/>
    <w:rsid w:val="6D8D6D49"/>
    <w:rsid w:val="6E5A2BF6"/>
    <w:rsid w:val="6FBB37E2"/>
    <w:rsid w:val="7045326B"/>
    <w:rsid w:val="71701744"/>
    <w:rsid w:val="73AB362A"/>
    <w:rsid w:val="7B0C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5</Pages>
  <Words>2283</Words>
  <Characters>2601</Characters>
  <Lines>14</Lines>
  <Paragraphs>4</Paragraphs>
  <TotalTime>4</TotalTime>
  <ScaleCrop>false</ScaleCrop>
  <LinksUpToDate>false</LinksUpToDate>
  <CharactersWithSpaces>2676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2025-03-11T08:54:01Z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