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DBJ25420100003433138ZX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武汉枫叶学校的香蕉</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2025年2月19日抽自</w:t>
      </w:r>
      <w:r>
        <w:rPr>
          <w:rFonts w:hint="eastAsia" w:eastAsia="仿宋_GB2312"/>
          <w:b w:val="0"/>
          <w:bCs w:val="0"/>
          <w:sz w:val="32"/>
          <w:szCs w:val="32"/>
          <w:lang w:val="en-US" w:eastAsia="zh-CN"/>
        </w:rPr>
        <w:t>武汉枫叶学校的香蕉，吡虫啉项目不符合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eastAsia="仿宋_GB2312"/>
          <w:b w:val="0"/>
          <w:bCs w:val="0"/>
          <w:sz w:val="32"/>
          <w:szCs w:val="32"/>
          <w:lang w:val="en-US" w:eastAsia="zh-CN"/>
        </w:rPr>
        <w:t>查，当事人使用农产品农药残留含量超过食品安全标准限量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之规定，和《食用农产品市场销售质量安全监督管理办法》第十五条第一款“禁止销售者采购、销售食品安全法第三十四条规定情形的食用农产品”之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当事人积极配合调查，主动提供了相关证明材料，履行了进货查验义务，有证据证明没有主观过错，并且不知道所采购的涉案产品属不合格食品。当事人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之规定的不予处罚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仿宋_GB2312"/>
          <w:b w:val="0"/>
          <w:bCs w:val="0"/>
          <w:sz w:val="32"/>
          <w:szCs w:val="32"/>
          <w:lang w:val="en-US" w:eastAsia="zh-CN"/>
        </w:rPr>
      </w:pPr>
      <w:r>
        <w:rPr>
          <w:rFonts w:hint="eastAsia" w:eastAsia="仿宋_GB2312"/>
          <w:b w:val="0"/>
          <w:bCs w:val="0"/>
          <w:sz w:val="32"/>
          <w:szCs w:val="32"/>
          <w:lang w:val="en-US" w:eastAsia="zh-CN"/>
        </w:rPr>
        <w:t>当事人使用农产品农药残留含量超过食品安全标准限量的行为，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及《中华人民共和国行政处罚法》第三十三条第二款“当事人有证据足以证明没有主观过错的，不予行政处罚。法律、行政法规另有规定的，从其规定”的规定，因当事人履行了对食用农产品的进货查验义务，有充分证据证明其不知道所采购的食品不符合食品安全标准，并能如实说明其进货来源，且涉案食品没有造成不良后果，我局决定对当事人不予行政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员对该经营单位进行了全面检查，该单位积极配合调查，如实说明涉案产品来源，提供了供货商的《营业执照》《食品经营许可证》、产品合格检</w:t>
      </w:r>
      <w:r>
        <w:rPr>
          <w:rFonts w:hint="eastAsia" w:ascii="仿宋" w:hAnsi="仿宋" w:eastAsia="仿宋" w:cs="仿宋"/>
          <w:sz w:val="32"/>
          <w:szCs w:val="32"/>
          <w:lang w:val="en-US" w:eastAsia="zh-CN"/>
        </w:rPr>
        <w:t>验报告</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b w:val="0"/>
          <w:bCs w:val="0"/>
          <w:sz w:val="32"/>
          <w:szCs w:val="32"/>
          <w:lang w:val="en-US" w:eastAsia="zh-CN"/>
        </w:rPr>
        <w:t>购进票据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9</w:t>
      </w:r>
      <w:bookmarkStart w:id="0" w:name="_GoBack"/>
      <w:bookmarkEnd w:id="0"/>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B7352"/>
    <w:rsid w:val="0AAD2736"/>
    <w:rsid w:val="0BE00729"/>
    <w:rsid w:val="0BE63BCF"/>
    <w:rsid w:val="0C3B11CE"/>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BB673F"/>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D300282"/>
    <w:rsid w:val="1E0E3CEC"/>
    <w:rsid w:val="1E7E1981"/>
    <w:rsid w:val="1FDA19FB"/>
    <w:rsid w:val="200935DC"/>
    <w:rsid w:val="206814FD"/>
    <w:rsid w:val="20C64A1E"/>
    <w:rsid w:val="20CA390A"/>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DC6366"/>
    <w:rsid w:val="29F72AE8"/>
    <w:rsid w:val="2B5E2A37"/>
    <w:rsid w:val="2B8F3E3B"/>
    <w:rsid w:val="2C00751C"/>
    <w:rsid w:val="2D9177AD"/>
    <w:rsid w:val="2D98535F"/>
    <w:rsid w:val="2EAA3276"/>
    <w:rsid w:val="2EB96CAB"/>
    <w:rsid w:val="2EEB435B"/>
    <w:rsid w:val="2F01285B"/>
    <w:rsid w:val="2F5614BD"/>
    <w:rsid w:val="2F64349D"/>
    <w:rsid w:val="2FB007EE"/>
    <w:rsid w:val="2FFF34B3"/>
    <w:rsid w:val="309E0133"/>
    <w:rsid w:val="312F1C8F"/>
    <w:rsid w:val="315707A4"/>
    <w:rsid w:val="31AE616A"/>
    <w:rsid w:val="320A5E9F"/>
    <w:rsid w:val="322C0E36"/>
    <w:rsid w:val="322E174B"/>
    <w:rsid w:val="32E54F15"/>
    <w:rsid w:val="32FB7FC6"/>
    <w:rsid w:val="33875743"/>
    <w:rsid w:val="33A743DF"/>
    <w:rsid w:val="33C13BA1"/>
    <w:rsid w:val="34B3770A"/>
    <w:rsid w:val="34FF4367"/>
    <w:rsid w:val="35454ACD"/>
    <w:rsid w:val="35983BC6"/>
    <w:rsid w:val="35E37025"/>
    <w:rsid w:val="35EA1101"/>
    <w:rsid w:val="35EB0756"/>
    <w:rsid w:val="35F00F1A"/>
    <w:rsid w:val="36F16073"/>
    <w:rsid w:val="373527DC"/>
    <w:rsid w:val="37A40015"/>
    <w:rsid w:val="38181E92"/>
    <w:rsid w:val="385D0C07"/>
    <w:rsid w:val="38645639"/>
    <w:rsid w:val="38CC5375"/>
    <w:rsid w:val="3A200389"/>
    <w:rsid w:val="3A6C0903"/>
    <w:rsid w:val="3AFA5077"/>
    <w:rsid w:val="3B770B56"/>
    <w:rsid w:val="3BE61ADB"/>
    <w:rsid w:val="3C09033E"/>
    <w:rsid w:val="3D005A45"/>
    <w:rsid w:val="3D4E4434"/>
    <w:rsid w:val="3D5C0252"/>
    <w:rsid w:val="3DD75AE4"/>
    <w:rsid w:val="3DE752B1"/>
    <w:rsid w:val="3E5962C4"/>
    <w:rsid w:val="3F0F1D3C"/>
    <w:rsid w:val="3F307160"/>
    <w:rsid w:val="3FE45FF9"/>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A019EF"/>
    <w:rsid w:val="4CD65407"/>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20514E"/>
    <w:rsid w:val="56C22E2C"/>
    <w:rsid w:val="58097E61"/>
    <w:rsid w:val="591B75F7"/>
    <w:rsid w:val="5945486B"/>
    <w:rsid w:val="59802FCB"/>
    <w:rsid w:val="5A087442"/>
    <w:rsid w:val="5A946F21"/>
    <w:rsid w:val="5A9D7A40"/>
    <w:rsid w:val="5B156D38"/>
    <w:rsid w:val="5B282F95"/>
    <w:rsid w:val="5B702303"/>
    <w:rsid w:val="5B7511E7"/>
    <w:rsid w:val="5C846254"/>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77155"/>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6E5A9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EEF0AD8"/>
    <w:rsid w:val="6F7B7803"/>
    <w:rsid w:val="700E3121"/>
    <w:rsid w:val="707E71DF"/>
    <w:rsid w:val="70F42CBC"/>
    <w:rsid w:val="7184039E"/>
    <w:rsid w:val="71E421CB"/>
    <w:rsid w:val="72351068"/>
    <w:rsid w:val="726807DE"/>
    <w:rsid w:val="726D5F54"/>
    <w:rsid w:val="73C53520"/>
    <w:rsid w:val="73EB0E3A"/>
    <w:rsid w:val="73FA4687"/>
    <w:rsid w:val="745831D2"/>
    <w:rsid w:val="74761A98"/>
    <w:rsid w:val="74944BF7"/>
    <w:rsid w:val="74EC0BCD"/>
    <w:rsid w:val="751355EF"/>
    <w:rsid w:val="75270A94"/>
    <w:rsid w:val="75AD6A4E"/>
    <w:rsid w:val="7646766A"/>
    <w:rsid w:val="76BB7341"/>
    <w:rsid w:val="76C70360"/>
    <w:rsid w:val="772C3F02"/>
    <w:rsid w:val="77303BDE"/>
    <w:rsid w:val="775B2DBD"/>
    <w:rsid w:val="77B3133E"/>
    <w:rsid w:val="77E60870"/>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E4E58B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2025-04-24T08:37:00Z</cp:lastPrinted>
  <dcterms:modified xsi:type="dcterms:W3CDTF">2025-06-09T02:45:04Z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