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5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444"/>
        <w:gridCol w:w="900"/>
        <w:gridCol w:w="915"/>
        <w:gridCol w:w="1380"/>
        <w:gridCol w:w="1980"/>
        <w:gridCol w:w="750"/>
        <w:gridCol w:w="645"/>
        <w:gridCol w:w="495"/>
        <w:gridCol w:w="810"/>
        <w:gridCol w:w="1365"/>
        <w:gridCol w:w="795"/>
        <w:gridCol w:w="555"/>
        <w:gridCol w:w="690"/>
        <w:gridCol w:w="1470"/>
        <w:gridCol w:w="1133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食品监督抽检不合格产品信息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，肉制品，乳制品，食用油、油脂及其制品，炒货食品及坚果制品，粮食加工品，糕点，蔬菜制品，餐饮食品，糖果制品，速冻食品，酒类，调味品13个大类，共抽取51批次，49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5587" w:type="dxa"/>
            <w:gridSpan w:val="1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2763-2021《食品安全国家标准 食品中农药最大残留限量》、GB 2762-2022《食品安全国家标准 食品中污染物限量》、GB 19300-2014《食品安全国家标准 坚果与籽类食品》、GB 2760-2014《食品安全国家标准 食品添加剂使用标准》，GB 2761-2017《食品安全国家标准 食品中真菌毒素限量》、GB 2730-2015《食品安全国家标准 腌腊肉制品》、GB 7099-2015《食品安全国家标准 糕点、面包》、GB 2760-2024《食品安全国家标准 食品添加剂使用标准》，GB 2726-2016《食品安全国家标准 熟肉制品》，GB 29921-2021《食品安全国家标准 预包装食品中致病菌限量》、国家食品药品监督管理总局 农业部 国家卫生和计划生育委员会关于豆芽生产过程中禁止使用6-苄基腺嘌呤等物质的公告(2015 年第 11 号)、GB 19299-2015《食品安全国家标准 果冻》、GB 25191-2010《食品安全国家标准 调制乳》，卫生部、工业和信息化部、农业部、工商总局、质检总局公告2011年第10号《关于三聚氰胺在食品中的限量值的公告》、产品明示标准和质量要求、GB 19295-2021《食品安全国家标准 速冻面米与调制食品》、GB 2757-2012《食品安全国家标准 蒸馏酒及其配制酒》、GB 2716-2018《食品安全国家标准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植物油》、GB 25190-2010《食品安全国家标准 灭菌乳》、GB 19302-2010《食品安全国家标准 发酵乳》、GB 2714-2015《食品安全国家标准 酱腌菜》、GB 14934-2016《食品安全国家标准 消毒餐(饮)具》、GB 2721-2015《食品安全国家标准 食用盐》，GB 26878-2011《食品安全国家标准 食用盐碘含量》。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4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被抽样单位地址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商标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不合格项目1║检验结果║标准值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分类</w:t>
            </w:r>
          </w:p>
        </w:tc>
        <w:tc>
          <w:tcPr>
            <w:tcW w:w="5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9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XBJ25420142484333871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武汉东湖新技术开发区关山村保利·时代K19地块七区第22幢1层6商业号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生姜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噻虫胺，mg/kg‖1.5‖≤0.2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85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XBJ25420142484334153</w:t>
            </w:r>
          </w:p>
        </w:tc>
        <w:tc>
          <w:tcPr>
            <w:tcW w:w="44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9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湖北省武汉东湖新技术开发区左岭新城二期商铺商三55号-2号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小黄姜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/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铅(以Pb计)，mg/kg‖0.39‖≤0.2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55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13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</w:tr>
    </w:tbl>
    <w:p>
      <w:pPr>
        <w:rPr>
          <w:rFonts w:hint="default" w:eastAsiaTheme="minorEastAsia"/>
          <w:sz w:val="18"/>
          <w:szCs w:val="1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257E34"/>
    <w:rsid w:val="000076E9"/>
    <w:rsid w:val="00254B4D"/>
    <w:rsid w:val="00257E34"/>
    <w:rsid w:val="0067648B"/>
    <w:rsid w:val="006C4390"/>
    <w:rsid w:val="006E1EBB"/>
    <w:rsid w:val="006E7FE8"/>
    <w:rsid w:val="00781467"/>
    <w:rsid w:val="007B3FD7"/>
    <w:rsid w:val="0081684B"/>
    <w:rsid w:val="00843067"/>
    <w:rsid w:val="00912618"/>
    <w:rsid w:val="0099171E"/>
    <w:rsid w:val="00A176AD"/>
    <w:rsid w:val="00A57833"/>
    <w:rsid w:val="00B00774"/>
    <w:rsid w:val="00B273C9"/>
    <w:rsid w:val="00BA405E"/>
    <w:rsid w:val="00BC0D23"/>
    <w:rsid w:val="00C94DA8"/>
    <w:rsid w:val="00DA2568"/>
    <w:rsid w:val="00ED47DF"/>
    <w:rsid w:val="00FC2A78"/>
    <w:rsid w:val="079B53EF"/>
    <w:rsid w:val="0CFC0F35"/>
    <w:rsid w:val="10E84AEE"/>
    <w:rsid w:val="12B82077"/>
    <w:rsid w:val="1999574B"/>
    <w:rsid w:val="1F4F3A22"/>
    <w:rsid w:val="27DD2F27"/>
    <w:rsid w:val="2AB764D5"/>
    <w:rsid w:val="4F044390"/>
    <w:rsid w:val="56957070"/>
    <w:rsid w:val="5FA704B8"/>
    <w:rsid w:val="62445B9C"/>
    <w:rsid w:val="6335327D"/>
    <w:rsid w:val="707B2E5B"/>
    <w:rsid w:val="7B123CEE"/>
    <w:rsid w:val="7DC55CE5"/>
    <w:rsid w:val="7F3030BF"/>
    <w:rsid w:val="7FF6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B7E8B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814</Words>
  <Characters>994</Characters>
  <Lines>26</Lines>
  <Paragraphs>7</Paragraphs>
  <TotalTime>84</TotalTime>
  <ScaleCrop>false</ScaleCrop>
  <LinksUpToDate>false</LinksUpToDate>
  <CharactersWithSpaces>1008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2021-08-27T08:45:00Z</dcterms:created>
  <dc:creator>xbany</dc:creator>
  <cp:lastModifiedBy>Best</cp:lastModifiedBy>
  <cp:lastPrinted>2024-06-14T03:09:00Z</cp:lastPrinted>
  <dcterms:modified xsi:type="dcterms:W3CDTF">2025-05-29T09:29:11Z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A0494AD2604246648B2EF3029CBE0721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