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XBJ25420142484334153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一、武汉市东湖新技术开发区顺合超马鲜生超市销售的小黄姜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武汉市东湖新技术开发区顺合超马鲜生超市销售的小黄姜，铅(以 Pb 计)项目不符合 GB 2762-2022《食品安全国家标准 食品中污染物限量》要求，检验结论为不合格。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2025年4月22日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小黄姜</w:t>
      </w:r>
      <w:r>
        <w:rPr>
          <w:rFonts w:hint="eastAsia" w:eastAsia="仿宋_GB2312"/>
          <w:sz w:val="32"/>
          <w:szCs w:val="32"/>
          <w:lang w:val="en-US" w:eastAsia="zh-CN"/>
        </w:rPr>
        <w:t>共购进22.5公斤，货值142.52元，已全部销售完毕。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《营业执</w:t>
      </w:r>
      <w:r>
        <w:rPr>
          <w:rFonts w:hint="eastAsia" w:eastAsia="仿宋_GB2312"/>
          <w:sz w:val="32"/>
          <w:szCs w:val="32"/>
          <w:lang w:val="en-US" w:eastAsia="zh-CN"/>
        </w:rPr>
        <w:t>照》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检验报告单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销售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1CC7E3E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5E32157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0C4BB0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883E31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47058E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402D20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2025-06-23T07:18:04Z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