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GZJ25420000003430095</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武汉百尚联家花城汇超市有限公司销售的圆糍粑</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w:t>
      </w:r>
      <w:r>
        <w:rPr>
          <w:rFonts w:hint="eastAsia" w:eastAsia="仿宋_GB2312"/>
          <w:b w:val="0"/>
          <w:bCs w:val="0"/>
          <w:sz w:val="32"/>
          <w:szCs w:val="32"/>
          <w:lang w:val="en-US" w:eastAsia="zh-CN"/>
        </w:rPr>
        <w:t>3月12日抽自武汉百尚联家花城汇超市有限公司销售的圆糍粑，山梨酸及其钾盐(以山梨酸计)、脱氢乙酸及其钠盐(以脱氢乙酸计)、二氧化硫残留量项目不符合 GB 2760-2014《食品安全国家标准 食品添加剂使用标准》要求，检验结论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经查，当事人</w:t>
      </w:r>
      <w:r>
        <w:rPr>
          <w:rFonts w:hint="eastAsia" w:ascii="仿宋_GB2312" w:hAnsi="仿宋_GB2312" w:eastAsia="仿宋_GB2312" w:cs="仿宋_GB2312"/>
          <w:sz w:val="32"/>
          <w:szCs w:val="32"/>
          <w:lang w:val="en-US" w:eastAsia="zh-CN"/>
        </w:rPr>
        <w:t>涉嫌销售不符合食品安全国家标准的圆糍粑的行为，</w:t>
      </w:r>
      <w:r>
        <w:rPr>
          <w:rFonts w:hint="eastAsia" w:ascii="Times New Roman" w:hAnsi="Times New Roman" w:eastAsia="仿宋_GB2312" w:cs="Times New Roman"/>
          <w:b w:val="0"/>
          <w:bCs w:val="0"/>
          <w:sz w:val="32"/>
          <w:szCs w:val="32"/>
          <w:lang w:val="en-US" w:eastAsia="zh-CN"/>
        </w:rPr>
        <w:t>违反了《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bookmarkStart w:id="0" w:name="Title"/>
      <w:r>
        <w:rPr>
          <w:rFonts w:hint="eastAsia" w:ascii="Times New Roman" w:hAnsi="Times New Roman" w:eastAsia="仿宋_GB2312" w:cs="Times New Roman"/>
          <w:b w:val="0"/>
          <w:bCs w:val="0"/>
          <w:sz w:val="32"/>
          <w:szCs w:val="32"/>
          <w:lang w:val="en-US" w:eastAsia="zh-CN"/>
        </w:rPr>
        <w:t>。</w:t>
      </w:r>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鉴于当事人履行了进货查验义务，能如实说明进货来源，符合通过履行食品经营者进货查验义务无法获知上述批次圆糍粑产品不合格的有关情况，有充分证据证明其不知道所采购的涉案食品属不合格食品。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依据《中华人民共和国食品安全法》第一百三十六条“食品经营者履行了本法规定的进货查验等义务，有充分证据证明其不知道所采购的食品不符合食品安全标准，并能如实说明其进货来源的，可以免予处罚，但应当依法没收其不符合食品安全标准的食品；造成人身、财产或者其他损害的，依法承担赔偿责任”的规定，</w:t>
      </w:r>
      <w:r>
        <w:rPr>
          <w:rFonts w:hint="eastAsia" w:eastAsia="仿宋_GB2312" w:cs="Times New Roman"/>
          <w:b w:val="0"/>
          <w:bCs w:val="0"/>
          <w:sz w:val="32"/>
          <w:szCs w:val="32"/>
          <w:lang w:val="en-IE" w:eastAsia="zh-CN"/>
        </w:rPr>
        <w:t>本局决定</w:t>
      </w:r>
      <w:r>
        <w:rPr>
          <w:rFonts w:hint="eastAsia" w:ascii="Times New Roman" w:hAnsi="Times New Roman" w:eastAsia="仿宋_GB2312" w:cs="Times New Roman"/>
          <w:b w:val="0"/>
          <w:bCs w:val="0"/>
          <w:sz w:val="32"/>
          <w:szCs w:val="32"/>
          <w:lang w:val="en-IE" w:eastAsia="zh-CN"/>
        </w:rPr>
        <w:t>对当事人免于行政处罚</w:t>
      </w:r>
      <w:r>
        <w:rPr>
          <w:rFonts w:hint="eastAsia" w:ascii="Times New Roman" w:hAnsi="Times New Roman" w:eastAsia="仿宋_GB2312" w:cs="Times New Roman"/>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w:t>
      </w:r>
      <w:bookmarkStart w:id="1" w:name="_GoBack"/>
      <w:bookmarkEnd w:id="1"/>
      <w:r>
        <w:rPr>
          <w:rFonts w:hint="eastAsia" w:ascii="Times New Roman" w:hAnsi="Times New Roman" w:eastAsia="仿宋_GB2312" w:cs="Times New Roman"/>
          <w:b w:val="0"/>
          <w:bCs w:val="0"/>
          <w:sz w:val="32"/>
          <w:szCs w:val="32"/>
          <w:lang w:val="en-US" w:eastAsia="zh-CN"/>
        </w:rPr>
        <w:t>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《营业执</w:t>
      </w:r>
      <w:r>
        <w:rPr>
          <w:rFonts w:hint="eastAsia" w:eastAsia="仿宋_GB2312"/>
          <w:sz w:val="32"/>
          <w:szCs w:val="32"/>
          <w:lang w:val="en-US" w:eastAsia="zh-CN"/>
        </w:rPr>
        <w:t>照》</w:t>
      </w:r>
      <w:r>
        <w:rPr>
          <w:rFonts w:hint="eastAsia" w:ascii="Times New Roman" w:hAnsi="Times New Roman" w:eastAsia="仿宋_GB2312" w:cs="Times New Roman"/>
          <w:b w:val="0"/>
          <w:bCs w:val="0"/>
          <w:sz w:val="32"/>
          <w:szCs w:val="32"/>
          <w:lang w:val="en-US" w:eastAsia="zh-CN"/>
        </w:rPr>
        <w:t>《食品经营许可证》、</w:t>
      </w:r>
      <w:r>
        <w:rPr>
          <w:rFonts w:hint="eastAsia" w:ascii="Times New Roman" w:hAnsi="Times New Roman" w:eastAsia="仿宋_GB2312" w:cs="Times New Roman"/>
          <w:sz w:val="32"/>
          <w:szCs w:val="32"/>
          <w:lang w:val="en-US" w:eastAsia="zh-CN"/>
        </w:rPr>
        <w:t>检测报告</w:t>
      </w:r>
      <w:r>
        <w:rPr>
          <w:rFonts w:hint="eastAsia" w:eastAsia="仿宋_GB2312" w:cs="Times New Roman"/>
          <w:sz w:val="32"/>
          <w:szCs w:val="32"/>
          <w:lang w:val="en-US" w:eastAsia="zh-CN"/>
        </w:rPr>
        <w:t>和进货票据</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等相关证明文件。针对此次不合格情况，该单位已制定整改措施：一是</w:t>
      </w:r>
      <w:r>
        <w:rPr>
          <w:rFonts w:hint="eastAsia" w:eastAsia="仿宋_GB2312" w:cs="Times New Roman"/>
          <w:b w:val="0"/>
          <w:bCs w:val="0"/>
          <w:sz w:val="32"/>
          <w:szCs w:val="32"/>
          <w:lang w:val="en-US" w:eastAsia="zh-CN"/>
        </w:rPr>
        <w:t>严格加强管理力度，及时更换供货商；二是严格落实进货查验义务。</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6</w:t>
      </w:r>
      <w:r>
        <w:rPr>
          <w:rFonts w:hint="default" w:eastAsia="仿宋_GB2312"/>
          <w:sz w:val="32"/>
          <w:szCs w:val="32"/>
          <w:lang w:val="en-US" w:eastAsia="zh-CN"/>
        </w:rPr>
        <w:t>月</w:t>
      </w:r>
      <w:r>
        <w:rPr>
          <w:rFonts w:hint="eastAsia" w:eastAsia="仿宋_GB2312"/>
          <w:sz w:val="32"/>
          <w:szCs w:val="32"/>
          <w:lang w:val="en-US" w:eastAsia="zh-CN"/>
        </w:rPr>
        <w:t>23</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2C69D5"/>
    <w:rsid w:val="03A36F29"/>
    <w:rsid w:val="03C858EE"/>
    <w:rsid w:val="03D91B06"/>
    <w:rsid w:val="043C5FE1"/>
    <w:rsid w:val="049322AC"/>
    <w:rsid w:val="0502527B"/>
    <w:rsid w:val="05E42A13"/>
    <w:rsid w:val="05F91121"/>
    <w:rsid w:val="06A42B48"/>
    <w:rsid w:val="06A7211B"/>
    <w:rsid w:val="06B27233"/>
    <w:rsid w:val="06D363B8"/>
    <w:rsid w:val="0733359A"/>
    <w:rsid w:val="07862CB6"/>
    <w:rsid w:val="07883506"/>
    <w:rsid w:val="079414C1"/>
    <w:rsid w:val="07F20132"/>
    <w:rsid w:val="08543D87"/>
    <w:rsid w:val="08602BA8"/>
    <w:rsid w:val="08FA46E1"/>
    <w:rsid w:val="09C70100"/>
    <w:rsid w:val="09F105B3"/>
    <w:rsid w:val="0A0D17E8"/>
    <w:rsid w:val="0A2819F5"/>
    <w:rsid w:val="0A910564"/>
    <w:rsid w:val="0AAD2736"/>
    <w:rsid w:val="0BE00729"/>
    <w:rsid w:val="0BE63BCF"/>
    <w:rsid w:val="0C660740"/>
    <w:rsid w:val="0CD27E67"/>
    <w:rsid w:val="0D7231BC"/>
    <w:rsid w:val="0DBB3146"/>
    <w:rsid w:val="0E3623AE"/>
    <w:rsid w:val="0E562FC0"/>
    <w:rsid w:val="0EFE518C"/>
    <w:rsid w:val="0F812DD5"/>
    <w:rsid w:val="0F844CC6"/>
    <w:rsid w:val="0FFD229E"/>
    <w:rsid w:val="1078223F"/>
    <w:rsid w:val="10B26BF4"/>
    <w:rsid w:val="11EE54F1"/>
    <w:rsid w:val="11FA1E15"/>
    <w:rsid w:val="13802757"/>
    <w:rsid w:val="1391711A"/>
    <w:rsid w:val="13AD648F"/>
    <w:rsid w:val="141D2C86"/>
    <w:rsid w:val="1428264A"/>
    <w:rsid w:val="148215ED"/>
    <w:rsid w:val="151128EB"/>
    <w:rsid w:val="154E1950"/>
    <w:rsid w:val="158F59EA"/>
    <w:rsid w:val="15C50DAE"/>
    <w:rsid w:val="16AB2FDC"/>
    <w:rsid w:val="178222B0"/>
    <w:rsid w:val="184A0D05"/>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4560D8"/>
    <w:rsid w:val="297F6074"/>
    <w:rsid w:val="29F72AE8"/>
    <w:rsid w:val="2B8F3E3B"/>
    <w:rsid w:val="2C01177C"/>
    <w:rsid w:val="2D9177AD"/>
    <w:rsid w:val="2D98535F"/>
    <w:rsid w:val="2EAA3276"/>
    <w:rsid w:val="2EB96CAB"/>
    <w:rsid w:val="2F01285B"/>
    <w:rsid w:val="2F5614BD"/>
    <w:rsid w:val="2F64349D"/>
    <w:rsid w:val="2FFF34B3"/>
    <w:rsid w:val="309E0133"/>
    <w:rsid w:val="312F1C8F"/>
    <w:rsid w:val="31AE616A"/>
    <w:rsid w:val="320A5E9F"/>
    <w:rsid w:val="322C0E36"/>
    <w:rsid w:val="322E174B"/>
    <w:rsid w:val="32FB7FC6"/>
    <w:rsid w:val="33875743"/>
    <w:rsid w:val="33A743DF"/>
    <w:rsid w:val="33C13BA1"/>
    <w:rsid w:val="33C65BF2"/>
    <w:rsid w:val="34B3770A"/>
    <w:rsid w:val="34FF4367"/>
    <w:rsid w:val="350A0A2B"/>
    <w:rsid w:val="35454ACD"/>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A5077"/>
    <w:rsid w:val="3B770B56"/>
    <w:rsid w:val="3BC1660B"/>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D5249F"/>
    <w:rsid w:val="4255407F"/>
    <w:rsid w:val="425E7D06"/>
    <w:rsid w:val="42D9657C"/>
    <w:rsid w:val="432736C5"/>
    <w:rsid w:val="43747872"/>
    <w:rsid w:val="43A268DE"/>
    <w:rsid w:val="43B270E6"/>
    <w:rsid w:val="43B81F37"/>
    <w:rsid w:val="43BB469E"/>
    <w:rsid w:val="43E81139"/>
    <w:rsid w:val="43FD30EB"/>
    <w:rsid w:val="4432385F"/>
    <w:rsid w:val="446A4392"/>
    <w:rsid w:val="44994BFE"/>
    <w:rsid w:val="449F59C6"/>
    <w:rsid w:val="450822D5"/>
    <w:rsid w:val="452C1738"/>
    <w:rsid w:val="459D3BAC"/>
    <w:rsid w:val="45B15B6F"/>
    <w:rsid w:val="45C70991"/>
    <w:rsid w:val="46FE04A5"/>
    <w:rsid w:val="484375F2"/>
    <w:rsid w:val="4932086F"/>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5F4617B"/>
    <w:rsid w:val="56C22E2C"/>
    <w:rsid w:val="56FB56AD"/>
    <w:rsid w:val="591B75F7"/>
    <w:rsid w:val="5945486B"/>
    <w:rsid w:val="59802FCB"/>
    <w:rsid w:val="5A087442"/>
    <w:rsid w:val="5A736A40"/>
    <w:rsid w:val="5A946F21"/>
    <w:rsid w:val="5A9D7A40"/>
    <w:rsid w:val="5B156D38"/>
    <w:rsid w:val="5B282F95"/>
    <w:rsid w:val="5B702303"/>
    <w:rsid w:val="5B7511E7"/>
    <w:rsid w:val="5CCE5B81"/>
    <w:rsid w:val="5CED2007"/>
    <w:rsid w:val="5D082CDF"/>
    <w:rsid w:val="5DAC617B"/>
    <w:rsid w:val="5DB73809"/>
    <w:rsid w:val="5DE867AE"/>
    <w:rsid w:val="5E0C1D7C"/>
    <w:rsid w:val="5E1D0958"/>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4BA1A0D"/>
    <w:rsid w:val="657764EA"/>
    <w:rsid w:val="65A65B15"/>
    <w:rsid w:val="65C46D71"/>
    <w:rsid w:val="65D74FB3"/>
    <w:rsid w:val="65F50571"/>
    <w:rsid w:val="66050144"/>
    <w:rsid w:val="66483949"/>
    <w:rsid w:val="668D6B97"/>
    <w:rsid w:val="672E6FB2"/>
    <w:rsid w:val="679276B1"/>
    <w:rsid w:val="68472ABA"/>
    <w:rsid w:val="68BF2D88"/>
    <w:rsid w:val="69B81DD1"/>
    <w:rsid w:val="69CB2E9E"/>
    <w:rsid w:val="69E043F6"/>
    <w:rsid w:val="6A6B401A"/>
    <w:rsid w:val="6AED2300"/>
    <w:rsid w:val="6B2E6296"/>
    <w:rsid w:val="6B425AF6"/>
    <w:rsid w:val="6B5253E6"/>
    <w:rsid w:val="6B78426C"/>
    <w:rsid w:val="6BB00A49"/>
    <w:rsid w:val="6C2975FB"/>
    <w:rsid w:val="6C4E1DC6"/>
    <w:rsid w:val="6C8115A7"/>
    <w:rsid w:val="6CE23C89"/>
    <w:rsid w:val="6CFD7B2E"/>
    <w:rsid w:val="6D5676EC"/>
    <w:rsid w:val="6D715876"/>
    <w:rsid w:val="6E4D4A90"/>
    <w:rsid w:val="6EB14834"/>
    <w:rsid w:val="6F7B7803"/>
    <w:rsid w:val="700E3121"/>
    <w:rsid w:val="70F42CBC"/>
    <w:rsid w:val="7184039E"/>
    <w:rsid w:val="71E421CB"/>
    <w:rsid w:val="72351068"/>
    <w:rsid w:val="726807DE"/>
    <w:rsid w:val="726D5F54"/>
    <w:rsid w:val="73C53520"/>
    <w:rsid w:val="73EB0E3A"/>
    <w:rsid w:val="745831D2"/>
    <w:rsid w:val="74944BF7"/>
    <w:rsid w:val="751355EF"/>
    <w:rsid w:val="75892F76"/>
    <w:rsid w:val="75AD6A4E"/>
    <w:rsid w:val="7646766A"/>
    <w:rsid w:val="76BB7341"/>
    <w:rsid w:val="76C70360"/>
    <w:rsid w:val="772C3F02"/>
    <w:rsid w:val="77303BDE"/>
    <w:rsid w:val="775B2DBD"/>
    <w:rsid w:val="77B3133E"/>
    <w:rsid w:val="78212FBB"/>
    <w:rsid w:val="78E148C6"/>
    <w:rsid w:val="78F410AA"/>
    <w:rsid w:val="7905538F"/>
    <w:rsid w:val="793F6AEA"/>
    <w:rsid w:val="797C2F4C"/>
    <w:rsid w:val="798833E0"/>
    <w:rsid w:val="79BF118C"/>
    <w:rsid w:val="79E5652D"/>
    <w:rsid w:val="7A0803AC"/>
    <w:rsid w:val="7B217483"/>
    <w:rsid w:val="7B5D411E"/>
    <w:rsid w:val="7BE744BE"/>
    <w:rsid w:val="7BE8031C"/>
    <w:rsid w:val="7CD921CF"/>
    <w:rsid w:val="7D111FAE"/>
    <w:rsid w:val="7D186EC0"/>
    <w:rsid w:val="7D817463"/>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2025-06-09T03:37:00Z</cp:lastPrinted>
  <dcterms:modified xsi:type="dcterms:W3CDTF">2025-06-23T07:23:59Z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