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XBJ25420142491932536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一、武汉东湖新技术开发区鑫运达调料批发店销售的烟桂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3月19日抽自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武汉东湖新技术开发区鑫运达调料批发店销售的烟桂，二氧化硫残留量项目不符合 GB 2760-2024《食品安全国家标准 食品添加剂使用标准》要求，检验结论为不合格。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2025年4月17日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烟桂</w:t>
      </w:r>
      <w:r>
        <w:rPr>
          <w:rFonts w:hint="eastAsia" w:eastAsia="仿宋_GB2312"/>
          <w:sz w:val="32"/>
          <w:szCs w:val="32"/>
          <w:lang w:val="en-US" w:eastAsia="zh-CN"/>
        </w:rPr>
        <w:t>共购进30公斤，货值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131.2</w:t>
      </w:r>
      <w:r>
        <w:rPr>
          <w:rFonts w:hint="eastAsia" w:eastAsia="仿宋_GB2312"/>
          <w:sz w:val="32"/>
          <w:szCs w:val="32"/>
          <w:lang w:val="en-US" w:eastAsia="zh-CN"/>
        </w:rPr>
        <w:t>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业执照》《测试报告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、进货票据和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退货凭证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37262C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B10870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333506"/>
    <w:rsid w:val="629A2306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D5498A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051F3E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2025-04-09T08:11:00Z</cp:lastPrinted>
  <dcterms:modified xsi:type="dcterms:W3CDTF">2025-07-07T09:09:17Z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