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XBJ25420142488131412</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佛祖岭综合集贸市场+万先香销售的茄子</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2025年4月3日抽自</w:t>
      </w:r>
      <w:r>
        <w:rPr>
          <w:rFonts w:hint="eastAsia" w:eastAsia="仿宋_GB2312"/>
          <w:b w:val="0"/>
          <w:bCs w:val="0"/>
          <w:sz w:val="32"/>
          <w:szCs w:val="32"/>
          <w:lang w:val="en-US" w:eastAsia="zh-CN"/>
        </w:rPr>
        <w:t>佛祖岭综合集贸市场+万先香销售的茄子，噻虫胺项目不符合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当事人销售不合格茄子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案发后，当事人积极配合调查，且已依法履行进货查验义务，能如实说明进货来源，有充分证据证明其不知道采购的食品不符合食品安全标准。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针对当事人销售不合格茄子的行为，</w:t>
      </w:r>
      <w:r>
        <w:rPr>
          <w:rFonts w:hint="eastAsia" w:ascii="Times New Roman" w:hAnsi="Times New Roman" w:eastAsia="仿宋_GB2312" w:cs="Times New Roman"/>
          <w:b w:val="0"/>
          <w:bCs w:val="0"/>
          <w:sz w:val="32"/>
          <w:szCs w:val="32"/>
          <w:lang w:val="zh-CN" w:eastAsia="zh-CN"/>
        </w:rPr>
        <w:t>鉴于当事人积极配合调查，且已依法履行进货查验义务，能如实说明进货来源，有充分证据证明其不知道采购的食品不符合食品安全标准，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r>
        <w:rPr>
          <w:rFonts w:hint="eastAsia" w:ascii="Times New Roman" w:hAnsi="Times New Roman" w:eastAsia="仿宋_GB2312" w:cs="Times New Roman"/>
          <w:b w:val="0"/>
          <w:bCs w:val="0"/>
          <w:sz w:val="32"/>
          <w:szCs w:val="32"/>
          <w:lang w:val="en-US" w:eastAsia="zh-CN"/>
        </w:rPr>
        <w:t>，本局决定对当事人依法</w:t>
      </w:r>
      <w:bookmarkStart w:id="0" w:name="_GoBack"/>
      <w:bookmarkEnd w:id="0"/>
      <w:r>
        <w:rPr>
          <w:rFonts w:hint="eastAsia" w:ascii="Times New Roman" w:hAnsi="Times New Roman" w:eastAsia="仿宋_GB2312" w:cs="Times New Roman"/>
          <w:b w:val="0"/>
          <w:bCs w:val="0"/>
          <w:sz w:val="32"/>
          <w:szCs w:val="32"/>
          <w:lang w:val="en-US" w:eastAsia="zh-CN"/>
        </w:rPr>
        <w:t>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报告、进货票据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14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294508"/>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2025-07-15T08:56:51Z</cp:lastPrinted>
  <dcterms:modified xsi:type="dcterms:W3CDTF">2025-07-15T08:57:31Z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