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GZJ25420000003332713</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武汉东湖新技术开发区九峰小何水果大卖场销售的桑椹</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2025年4月14日抽自</w:t>
      </w:r>
      <w:r>
        <w:rPr>
          <w:rFonts w:hint="eastAsia" w:eastAsia="仿宋_GB2312"/>
          <w:b w:val="0"/>
          <w:bCs w:val="0"/>
          <w:sz w:val="32"/>
          <w:szCs w:val="32"/>
          <w:lang w:val="en-US" w:eastAsia="zh-CN"/>
        </w:rPr>
        <w:t>武汉东湖新技术开发区九峰小何水果大卖场销售的</w:t>
      </w:r>
      <w:r>
        <w:rPr>
          <w:rFonts w:hint="eastAsia" w:eastAsia="仿宋_GB2312"/>
          <w:sz w:val="32"/>
          <w:szCs w:val="32"/>
          <w:lang w:val="en-US" w:eastAsia="zh-CN"/>
        </w:rPr>
        <w:t>桑椹，</w:t>
      </w:r>
      <w:r>
        <w:rPr>
          <w:rFonts w:hint="eastAsia" w:eastAsia="仿宋_GB2312"/>
          <w:sz w:val="32"/>
          <w:szCs w:val="32"/>
          <w:lang w:eastAsia="zh-CN"/>
        </w:rPr>
        <w:t>脱氢乙酸及其钠盐(以脱氢乙酸计)项目不符合 GB 2760-2024《食品安全国家标准 食品添加剂使用标准》要求</w:t>
      </w:r>
      <w:r>
        <w:rPr>
          <w:rFonts w:hint="eastAsia" w:eastAsia="仿宋_GB2312"/>
          <w:b w:val="0"/>
          <w:bCs w:val="0"/>
          <w:sz w:val="32"/>
          <w:szCs w:val="32"/>
          <w:lang w:val="en-US" w:eastAsia="zh-CN"/>
        </w:rPr>
        <w:t>，检验结论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pStyle w:val="2"/>
        <w:keepNext w:val="0"/>
        <w:keepLines w:val="0"/>
        <w:pageBreakBefore w:val="0"/>
        <w:widowControl w:val="0"/>
        <w:tabs>
          <w:tab w:val="left" w:pos="9060"/>
        </w:tabs>
        <w:kinsoku/>
        <w:wordWrap w:val="0"/>
        <w:overflowPunct/>
        <w:topLinePunct/>
        <w:autoSpaceDE/>
        <w:autoSpaceDN/>
        <w:bidi w:val="0"/>
        <w:adjustRightInd w:val="0"/>
        <w:snapToGrid/>
        <w:spacing w:line="520" w:lineRule="exact"/>
        <w:ind w:firstLine="640" w:firstLineChars="200"/>
        <w:textAlignment w:val="auto"/>
        <w:rPr>
          <w:rFonts w:hint="eastAsia" w:ascii="仿宋_GB2312" w:hAnsi="仿宋" w:eastAsia="仿宋_GB2312" w:cs="仿宋"/>
          <w:color w:val="000000"/>
          <w:kern w:val="0"/>
          <w:sz w:val="32"/>
          <w:szCs w:val="32"/>
          <w:lang w:val="en-US" w:eastAsia="zh-CN" w:bidi="ar-SA"/>
        </w:rPr>
      </w:pPr>
      <w:r>
        <w:rPr>
          <w:rFonts w:hint="eastAsia" w:ascii="Times New Roman" w:hAnsi="Times New Roman" w:eastAsia="仿宋_GB2312" w:cs="Times New Roman"/>
          <w:b w:val="0"/>
          <w:bCs w:val="0"/>
          <w:sz w:val="32"/>
          <w:szCs w:val="32"/>
          <w:lang w:val="en-US" w:eastAsia="zh-CN"/>
        </w:rPr>
        <w:t>经查</w:t>
      </w:r>
      <w:r>
        <w:rPr>
          <w:rFonts w:hint="eastAsia" w:eastAsia="仿宋_GB2312"/>
          <w:b w:val="0"/>
          <w:bCs w:val="0"/>
          <w:sz w:val="32"/>
          <w:szCs w:val="32"/>
          <w:lang w:val="en-US" w:eastAsia="zh-CN"/>
        </w:rPr>
        <w:t>，</w:t>
      </w:r>
      <w:r>
        <w:rPr>
          <w:rFonts w:hint="eastAsia" w:ascii="Times New Roman" w:hAnsi="Times New Roman" w:eastAsia="仿宋_GB2312" w:cs="Times New Roman"/>
          <w:b w:val="0"/>
          <w:bCs w:val="0"/>
          <w:kern w:val="2"/>
          <w:sz w:val="32"/>
          <w:szCs w:val="32"/>
          <w:lang w:val="en-US" w:eastAsia="zh-CN" w:bidi="ar-SA"/>
        </w:rPr>
        <w:t>当事人</w:t>
      </w:r>
      <w:bookmarkStart w:id="0" w:name="OLE_LINK1"/>
      <w:r>
        <w:rPr>
          <w:rFonts w:hint="eastAsia" w:ascii="仿宋_GB2312" w:hAnsi="仿宋" w:eastAsia="仿宋_GB2312" w:cs="仿宋"/>
          <w:color w:val="000000"/>
          <w:kern w:val="0"/>
          <w:sz w:val="32"/>
          <w:szCs w:val="32"/>
          <w:lang w:val="en-US" w:eastAsia="zh-CN" w:bidi="ar-SA"/>
        </w:rPr>
        <w:t>销售超范围、超限量使用食品添加剂的桑葚的行为，</w:t>
      </w:r>
      <w:bookmarkEnd w:id="0"/>
      <w:r>
        <w:rPr>
          <w:rFonts w:hint="eastAsia" w:ascii="仿宋_GB2312" w:hAnsi="仿宋" w:eastAsia="仿宋_GB2312" w:cs="仿宋"/>
          <w:color w:val="000000"/>
          <w:kern w:val="0"/>
          <w:sz w:val="32"/>
          <w:szCs w:val="32"/>
          <w:lang w:val="en-US" w:eastAsia="zh-CN" w:bidi="ar-SA"/>
        </w:rPr>
        <w:t>违反了《食用农产品市场销售质量安全监督管理办法》第十五条第一款“禁止销售者采购、销售食品安全法第三十四条规定情形的食用农产品。”的规定。</w:t>
      </w:r>
      <w:bookmarkStart w:id="1" w:name="OLE_LINK2"/>
      <w:r>
        <w:rPr>
          <w:rFonts w:hint="eastAsia" w:ascii="仿宋_GB2312" w:hAnsi="仿宋" w:eastAsia="仿宋_GB2312" w:cs="仿宋"/>
          <w:color w:val="000000"/>
          <w:kern w:val="0"/>
          <w:sz w:val="32"/>
          <w:szCs w:val="32"/>
          <w:lang w:val="en-US" w:eastAsia="zh-CN" w:bidi="ar-SA"/>
        </w:rPr>
        <w:t>当事人未完全履行进货查验义务的行为，</w:t>
      </w:r>
      <w:bookmarkEnd w:id="1"/>
      <w:r>
        <w:rPr>
          <w:rFonts w:hint="eastAsia" w:ascii="仿宋_GB2312" w:hAnsi="仿宋" w:eastAsia="仿宋_GB2312" w:cs="仿宋"/>
          <w:color w:val="000000"/>
          <w:kern w:val="0"/>
          <w:sz w:val="32"/>
          <w:szCs w:val="32"/>
          <w:lang w:val="en-US" w:eastAsia="zh-CN" w:bidi="ar-SA"/>
        </w:rPr>
        <w:t>违反了《中华人民共和国食品安全法》第五十三条第一款“食品经营者采购食品，应当查验供货者的许可证和食品出厂检验合格证或者其他合格证明（以下称合格证明文件）。”的规定，</w:t>
      </w:r>
    </w:p>
    <w:p>
      <w:pPr>
        <w:pStyle w:val="2"/>
        <w:keepNext w:val="0"/>
        <w:keepLines w:val="0"/>
        <w:pageBreakBefore w:val="0"/>
        <w:widowControl w:val="0"/>
        <w:tabs>
          <w:tab w:val="left" w:pos="9060"/>
        </w:tabs>
        <w:kinsoku/>
        <w:wordWrap w:val="0"/>
        <w:overflowPunct/>
        <w:topLinePunct/>
        <w:autoSpaceDE/>
        <w:autoSpaceDN/>
        <w:bidi w:val="0"/>
        <w:adjustRightInd w:val="0"/>
        <w:snapToGrid/>
        <w:spacing w:line="520" w:lineRule="exact"/>
        <w:ind w:firstLine="640" w:firstLineChars="200"/>
        <w:textAlignment w:val="auto"/>
        <w:rPr>
          <w:rFonts w:hint="eastAsia" w:ascii="仿宋_GB2312" w:hAnsi="仿宋" w:eastAsia="仿宋_GB2312" w:cs="仿宋"/>
          <w:color w:val="000000"/>
          <w:kern w:val="0"/>
          <w:sz w:val="32"/>
          <w:szCs w:val="32"/>
          <w:lang w:val="en-US" w:eastAsia="zh-CN" w:bidi="ar-SA"/>
        </w:rPr>
      </w:pPr>
      <w:r>
        <w:rPr>
          <w:rFonts w:hint="eastAsia" w:ascii="仿宋_GB2312" w:hAnsi="仿宋" w:eastAsia="仿宋_GB2312" w:cs="仿宋"/>
          <w:color w:val="000000"/>
          <w:kern w:val="0"/>
          <w:sz w:val="32"/>
          <w:szCs w:val="32"/>
          <w:lang w:val="en-US" w:eastAsia="zh-CN" w:bidi="ar-SA"/>
        </w:rPr>
        <w:t>针对当事人销售超范围、超限量使用食品添加剂的</w:t>
      </w:r>
      <w:r>
        <w:rPr>
          <w:rFonts w:hint="eastAsia" w:eastAsia="仿宋_GB2312"/>
          <w:sz w:val="32"/>
          <w:szCs w:val="32"/>
          <w:lang w:val="en-US" w:eastAsia="zh-CN"/>
        </w:rPr>
        <w:t>桑椹</w:t>
      </w:r>
      <w:r>
        <w:rPr>
          <w:rFonts w:hint="eastAsia" w:ascii="仿宋_GB2312" w:hAnsi="仿宋" w:eastAsia="仿宋_GB2312" w:cs="仿宋"/>
          <w:color w:val="000000"/>
          <w:kern w:val="0"/>
          <w:sz w:val="32"/>
          <w:szCs w:val="32"/>
          <w:lang w:val="en-US" w:eastAsia="zh-CN" w:bidi="ar-SA"/>
        </w:rPr>
        <w:t>的行为，本应依据该法第四十二条“销售者违反本办法第十五条规定，采购、销售食品安全法第三十四条规定情形的食用农产品的，由县级以上市场监督管理部门依照食品安全法有关规定给予处罚。”及《中华人民共和国食品安全法》第一百二十四条第一款第三项“违反本法规定，有下列情形之一，尚不构成犯罪的，由县级以上人民政府食品安全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三）生产经营超范围、超限量使用食品添加剂的食品；”的规定予以行政处罚，鉴于当事人首次违法，没有造成危害后果，依据《中华人民共和国行政处罚法》第三十三条第一款“违法行为轻微并及时改正，没有造成危害后果的，不予行政处罚。初次违法且危害后果轻微并及时改正的，可以不予行政处罚。”的规定，本局决定对当事人上述行为不予行政处罚。</w:t>
      </w:r>
    </w:p>
    <w:p>
      <w:pPr>
        <w:pStyle w:val="2"/>
        <w:keepNext w:val="0"/>
        <w:keepLines w:val="0"/>
        <w:pageBreakBefore w:val="0"/>
        <w:widowControl w:val="0"/>
        <w:tabs>
          <w:tab w:val="left" w:pos="9060"/>
        </w:tabs>
        <w:kinsoku/>
        <w:wordWrap w:val="0"/>
        <w:overflowPunct/>
        <w:topLinePunct/>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b w:val="0"/>
          <w:bCs w:val="0"/>
          <w:kern w:val="2"/>
          <w:sz w:val="32"/>
          <w:szCs w:val="32"/>
          <w:lang w:val="en-US" w:eastAsia="zh-CN" w:bidi="ar-SA"/>
        </w:rPr>
      </w:pPr>
      <w:r>
        <w:rPr>
          <w:rFonts w:hint="eastAsia" w:ascii="仿宋_GB2312" w:hAnsi="仿宋" w:eastAsia="仿宋_GB2312" w:cs="仿宋"/>
          <w:color w:val="000000"/>
          <w:kern w:val="0"/>
          <w:sz w:val="32"/>
          <w:szCs w:val="32"/>
          <w:lang w:val="en-US" w:eastAsia="zh-CN" w:bidi="ar-SA"/>
        </w:rPr>
        <w:t>针对当事人未完全履行进货查验义务的行为，依据《中华人民共和国食品安全法》第一百二十六条第一款第三项“违反本法规定，有下列情形之一的，由县级以上人民政府食品安全监督管理部门责令改正，给予警告；拒不改正的，处五千元以上五万元以下罚款；情节严重的，责令停产停业，直至吊销许可证：（三）食品、食品添加剂生产经营者进货时未查验许可证和相关证明文件，或者未按规定建立并遵守进货查验记录、出厂检验记录和销售记录制度；”的规定，现责令当事人整改上述违法行为，并决定对当事人作如下行政处罚：警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w:t>
      </w:r>
      <w:r>
        <w:rPr>
          <w:rFonts w:hint="eastAsia" w:ascii="Times New Roman" w:hAnsi="Times New Roman" w:eastAsia="仿宋_GB2312" w:cs="Times New Roman"/>
          <w:sz w:val="32"/>
          <w:szCs w:val="32"/>
          <w:lang w:val="en-US" w:eastAsia="zh-CN"/>
        </w:rPr>
        <w:t>进货票据</w:t>
      </w:r>
      <w:r>
        <w:rPr>
          <w:rFonts w:hint="eastAsia" w:eastAsia="仿宋_GB2312" w:cs="Times New Roman"/>
          <w:sz w:val="32"/>
          <w:szCs w:val="32"/>
          <w:lang w:val="en-US" w:eastAsia="zh-CN"/>
        </w:rPr>
        <w:t>和情况说明</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等相关证明文件。针对此次不合格情况，该单位已制定整改措施：一是</w:t>
      </w:r>
      <w:r>
        <w:rPr>
          <w:rFonts w:hint="eastAsia" w:eastAsia="仿宋_GB2312" w:cs="Times New Roman"/>
          <w:b w:val="0"/>
          <w:bCs w:val="0"/>
          <w:sz w:val="32"/>
          <w:szCs w:val="32"/>
          <w:lang w:val="en-US" w:eastAsia="zh-CN"/>
        </w:rPr>
        <w:t>加强管理力度，更换供货商</w:t>
      </w:r>
      <w:r>
        <w:rPr>
          <w:rFonts w:hint="eastAsia" w:ascii="Times New Roman" w:hAnsi="Times New Roman" w:eastAsia="仿宋_GB2312" w:cs="Times New Roman"/>
          <w:b w:val="0"/>
          <w:bCs w:val="0"/>
          <w:sz w:val="32"/>
          <w:szCs w:val="32"/>
          <w:lang w:val="en-US" w:eastAsia="zh-CN"/>
        </w:rPr>
        <w:t>；二是</w:t>
      </w:r>
      <w:r>
        <w:rPr>
          <w:rFonts w:hint="eastAsia" w:eastAsia="仿宋_GB2312" w:cs="Times New Roman"/>
          <w:b w:val="0"/>
          <w:bCs w:val="0"/>
          <w:sz w:val="32"/>
          <w:szCs w:val="32"/>
          <w:lang w:val="en-US" w:eastAsia="zh-CN"/>
        </w:rPr>
        <w:t>严格落实进</w:t>
      </w:r>
      <w:bookmarkStart w:id="2" w:name="_GoBack"/>
      <w:bookmarkEnd w:id="2"/>
      <w:r>
        <w:rPr>
          <w:rFonts w:hint="eastAsia" w:eastAsia="仿宋_GB2312" w:cs="Times New Roman"/>
          <w:b w:val="0"/>
          <w:bCs w:val="0"/>
          <w:sz w:val="32"/>
          <w:szCs w:val="32"/>
          <w:lang w:val="en-US" w:eastAsia="zh-CN"/>
        </w:rPr>
        <w:t>货查验义务</w:t>
      </w:r>
      <w:r>
        <w:rPr>
          <w:rFonts w:hint="eastAsia" w:eastAsia="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eastAsia="仿宋_GB2312"/>
          <w:sz w:val="32"/>
          <w:szCs w:val="32"/>
          <w:lang w:val="en-US" w:eastAsia="zh-CN"/>
        </w:rPr>
      </w:pP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480" w:firstLineChars="14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8</w:t>
      </w:r>
      <w:r>
        <w:rPr>
          <w:rFonts w:hint="default" w:eastAsia="仿宋_GB2312"/>
          <w:sz w:val="32"/>
          <w:szCs w:val="32"/>
          <w:lang w:val="en-US" w:eastAsia="zh-CN"/>
        </w:rPr>
        <w:t>月</w:t>
      </w:r>
      <w:r>
        <w:rPr>
          <w:rFonts w:hint="eastAsia" w:eastAsia="仿宋_GB2312"/>
          <w:sz w:val="32"/>
          <w:szCs w:val="32"/>
          <w:lang w:val="en-US" w:eastAsia="zh-CN"/>
        </w:rPr>
        <w:t>4</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F621E6"/>
    <w:rsid w:val="02D941AB"/>
    <w:rsid w:val="03195FD7"/>
    <w:rsid w:val="031A2C9A"/>
    <w:rsid w:val="032C69D5"/>
    <w:rsid w:val="03A36F29"/>
    <w:rsid w:val="03C858EE"/>
    <w:rsid w:val="03D91B06"/>
    <w:rsid w:val="043C5FE1"/>
    <w:rsid w:val="049322AC"/>
    <w:rsid w:val="0502527B"/>
    <w:rsid w:val="05E42A13"/>
    <w:rsid w:val="05F91121"/>
    <w:rsid w:val="06A42B48"/>
    <w:rsid w:val="06A7211B"/>
    <w:rsid w:val="06B27233"/>
    <w:rsid w:val="06CB31C5"/>
    <w:rsid w:val="06D363B8"/>
    <w:rsid w:val="0733359A"/>
    <w:rsid w:val="07862CB6"/>
    <w:rsid w:val="07883506"/>
    <w:rsid w:val="079414C1"/>
    <w:rsid w:val="07F20132"/>
    <w:rsid w:val="08543D87"/>
    <w:rsid w:val="08602BA8"/>
    <w:rsid w:val="08FA46E1"/>
    <w:rsid w:val="09C70100"/>
    <w:rsid w:val="09F105B3"/>
    <w:rsid w:val="0A0D17E8"/>
    <w:rsid w:val="0A2819F5"/>
    <w:rsid w:val="0A910564"/>
    <w:rsid w:val="0AAD2736"/>
    <w:rsid w:val="0BE00729"/>
    <w:rsid w:val="0BE63BCF"/>
    <w:rsid w:val="0C660740"/>
    <w:rsid w:val="0CD27E67"/>
    <w:rsid w:val="0D7231BC"/>
    <w:rsid w:val="0DB736E0"/>
    <w:rsid w:val="0DBB3146"/>
    <w:rsid w:val="0E3623AE"/>
    <w:rsid w:val="0E562FC0"/>
    <w:rsid w:val="0EFE518C"/>
    <w:rsid w:val="0F812DD5"/>
    <w:rsid w:val="0F844CC6"/>
    <w:rsid w:val="0FFD229E"/>
    <w:rsid w:val="1078223F"/>
    <w:rsid w:val="10B26BF4"/>
    <w:rsid w:val="10CB7118"/>
    <w:rsid w:val="11EE54F1"/>
    <w:rsid w:val="11FA1E15"/>
    <w:rsid w:val="13802757"/>
    <w:rsid w:val="1391711A"/>
    <w:rsid w:val="13AD648F"/>
    <w:rsid w:val="141D2C86"/>
    <w:rsid w:val="1428264A"/>
    <w:rsid w:val="148215ED"/>
    <w:rsid w:val="151128EB"/>
    <w:rsid w:val="154E1950"/>
    <w:rsid w:val="158F59EA"/>
    <w:rsid w:val="15C50DAE"/>
    <w:rsid w:val="16AB2FDC"/>
    <w:rsid w:val="16B06B85"/>
    <w:rsid w:val="178222B0"/>
    <w:rsid w:val="184A0D05"/>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E0E3CEC"/>
    <w:rsid w:val="1E7E1981"/>
    <w:rsid w:val="1F081643"/>
    <w:rsid w:val="1FDA19FB"/>
    <w:rsid w:val="200935DC"/>
    <w:rsid w:val="206814FD"/>
    <w:rsid w:val="20C64A1E"/>
    <w:rsid w:val="20EC2133"/>
    <w:rsid w:val="21013697"/>
    <w:rsid w:val="2171516D"/>
    <w:rsid w:val="21DA70B8"/>
    <w:rsid w:val="21DF7E38"/>
    <w:rsid w:val="220F251D"/>
    <w:rsid w:val="22712A2C"/>
    <w:rsid w:val="22977D4A"/>
    <w:rsid w:val="22E938B0"/>
    <w:rsid w:val="22FD3125"/>
    <w:rsid w:val="23885311"/>
    <w:rsid w:val="23945A72"/>
    <w:rsid w:val="23DF1901"/>
    <w:rsid w:val="240D6649"/>
    <w:rsid w:val="246F4002"/>
    <w:rsid w:val="24964711"/>
    <w:rsid w:val="24D859AE"/>
    <w:rsid w:val="24F37810"/>
    <w:rsid w:val="24FD55FD"/>
    <w:rsid w:val="25485E80"/>
    <w:rsid w:val="259D1595"/>
    <w:rsid w:val="25DF6B72"/>
    <w:rsid w:val="263B78CF"/>
    <w:rsid w:val="2644262F"/>
    <w:rsid w:val="272B0385"/>
    <w:rsid w:val="272F5A50"/>
    <w:rsid w:val="27685E79"/>
    <w:rsid w:val="27CA0CAB"/>
    <w:rsid w:val="28BD5493"/>
    <w:rsid w:val="28E7314A"/>
    <w:rsid w:val="28E750BB"/>
    <w:rsid w:val="294560D8"/>
    <w:rsid w:val="297F6074"/>
    <w:rsid w:val="29F72AE8"/>
    <w:rsid w:val="2B0736C3"/>
    <w:rsid w:val="2B8F3E3B"/>
    <w:rsid w:val="2C01177C"/>
    <w:rsid w:val="2D7521D7"/>
    <w:rsid w:val="2D9177AD"/>
    <w:rsid w:val="2D98535F"/>
    <w:rsid w:val="2EAA3276"/>
    <w:rsid w:val="2EB05BE6"/>
    <w:rsid w:val="2EB96CAB"/>
    <w:rsid w:val="2F01285B"/>
    <w:rsid w:val="2F5614BD"/>
    <w:rsid w:val="2F64349D"/>
    <w:rsid w:val="2FFF34B3"/>
    <w:rsid w:val="303B14B7"/>
    <w:rsid w:val="309E0133"/>
    <w:rsid w:val="312F1C8F"/>
    <w:rsid w:val="31AE616A"/>
    <w:rsid w:val="320613CC"/>
    <w:rsid w:val="320A5E9F"/>
    <w:rsid w:val="322C0E36"/>
    <w:rsid w:val="322E174B"/>
    <w:rsid w:val="32FB7FC6"/>
    <w:rsid w:val="33875743"/>
    <w:rsid w:val="33A743DF"/>
    <w:rsid w:val="33C13BA1"/>
    <w:rsid w:val="34B3770A"/>
    <w:rsid w:val="34FF4367"/>
    <w:rsid w:val="350A0A2B"/>
    <w:rsid w:val="35454ACD"/>
    <w:rsid w:val="355676F1"/>
    <w:rsid w:val="35E37025"/>
    <w:rsid w:val="35EA1101"/>
    <w:rsid w:val="35EB0756"/>
    <w:rsid w:val="369C0825"/>
    <w:rsid w:val="36F16073"/>
    <w:rsid w:val="373527DC"/>
    <w:rsid w:val="37A40015"/>
    <w:rsid w:val="38181E92"/>
    <w:rsid w:val="385D0C07"/>
    <w:rsid w:val="38645639"/>
    <w:rsid w:val="38CC5375"/>
    <w:rsid w:val="391842B4"/>
    <w:rsid w:val="3A1B20DA"/>
    <w:rsid w:val="3A200389"/>
    <w:rsid w:val="3A6C0903"/>
    <w:rsid w:val="3AFA5077"/>
    <w:rsid w:val="3B770B56"/>
    <w:rsid w:val="3BC1660B"/>
    <w:rsid w:val="3D005A45"/>
    <w:rsid w:val="3D4E4434"/>
    <w:rsid w:val="3D5C0252"/>
    <w:rsid w:val="3DD75AE4"/>
    <w:rsid w:val="3DE752B1"/>
    <w:rsid w:val="3E253409"/>
    <w:rsid w:val="3E5962C4"/>
    <w:rsid w:val="3E757063"/>
    <w:rsid w:val="3F0F1D3C"/>
    <w:rsid w:val="3F307160"/>
    <w:rsid w:val="4031098C"/>
    <w:rsid w:val="40704606"/>
    <w:rsid w:val="40821F36"/>
    <w:rsid w:val="40976185"/>
    <w:rsid w:val="412E4291"/>
    <w:rsid w:val="41366633"/>
    <w:rsid w:val="41D5249F"/>
    <w:rsid w:val="4255407F"/>
    <w:rsid w:val="425E7D06"/>
    <w:rsid w:val="42D9657C"/>
    <w:rsid w:val="43747872"/>
    <w:rsid w:val="43A268DE"/>
    <w:rsid w:val="43B81F37"/>
    <w:rsid w:val="43BB469E"/>
    <w:rsid w:val="43E81139"/>
    <w:rsid w:val="43FD30EB"/>
    <w:rsid w:val="4432385F"/>
    <w:rsid w:val="446A4392"/>
    <w:rsid w:val="44994BFE"/>
    <w:rsid w:val="449F59C6"/>
    <w:rsid w:val="450822D5"/>
    <w:rsid w:val="452C1738"/>
    <w:rsid w:val="459D3BAC"/>
    <w:rsid w:val="45B15B6F"/>
    <w:rsid w:val="45C70991"/>
    <w:rsid w:val="46063600"/>
    <w:rsid w:val="46FE04A5"/>
    <w:rsid w:val="4762193B"/>
    <w:rsid w:val="484375F2"/>
    <w:rsid w:val="4932086F"/>
    <w:rsid w:val="496804C3"/>
    <w:rsid w:val="49BE5F57"/>
    <w:rsid w:val="49D55CCC"/>
    <w:rsid w:val="4A092CEE"/>
    <w:rsid w:val="4A0F4C6E"/>
    <w:rsid w:val="4B171876"/>
    <w:rsid w:val="4B2D3BB3"/>
    <w:rsid w:val="4B7F2071"/>
    <w:rsid w:val="4C0A2CAF"/>
    <w:rsid w:val="4CF36C10"/>
    <w:rsid w:val="4D3F3966"/>
    <w:rsid w:val="4D714B56"/>
    <w:rsid w:val="4DB869DC"/>
    <w:rsid w:val="4E8A3567"/>
    <w:rsid w:val="4EBB20E8"/>
    <w:rsid w:val="4ED6150F"/>
    <w:rsid w:val="4EF87A84"/>
    <w:rsid w:val="4F0C246E"/>
    <w:rsid w:val="4F27768C"/>
    <w:rsid w:val="4F320217"/>
    <w:rsid w:val="4F5B2592"/>
    <w:rsid w:val="501A2DA6"/>
    <w:rsid w:val="50206532"/>
    <w:rsid w:val="50E922F5"/>
    <w:rsid w:val="512C3BED"/>
    <w:rsid w:val="51C163D9"/>
    <w:rsid w:val="527049F9"/>
    <w:rsid w:val="52A54EA1"/>
    <w:rsid w:val="532B003E"/>
    <w:rsid w:val="536C718F"/>
    <w:rsid w:val="53751EBA"/>
    <w:rsid w:val="53BA7EC0"/>
    <w:rsid w:val="54182D6F"/>
    <w:rsid w:val="543B65E6"/>
    <w:rsid w:val="544C19ED"/>
    <w:rsid w:val="544D66DA"/>
    <w:rsid w:val="54987538"/>
    <w:rsid w:val="54CA7311"/>
    <w:rsid w:val="54EB2BE4"/>
    <w:rsid w:val="55825716"/>
    <w:rsid w:val="55F4617B"/>
    <w:rsid w:val="56C22E2C"/>
    <w:rsid w:val="56CB49FB"/>
    <w:rsid w:val="56FB56AD"/>
    <w:rsid w:val="591B75F7"/>
    <w:rsid w:val="5945486B"/>
    <w:rsid w:val="59802FCB"/>
    <w:rsid w:val="59C701CE"/>
    <w:rsid w:val="5A087442"/>
    <w:rsid w:val="5A736A40"/>
    <w:rsid w:val="5A946F21"/>
    <w:rsid w:val="5A9D7A40"/>
    <w:rsid w:val="5B064F88"/>
    <w:rsid w:val="5B156D38"/>
    <w:rsid w:val="5B282F95"/>
    <w:rsid w:val="5B702303"/>
    <w:rsid w:val="5B7511E7"/>
    <w:rsid w:val="5BE85778"/>
    <w:rsid w:val="5CED2007"/>
    <w:rsid w:val="5D082CDF"/>
    <w:rsid w:val="5DAC617B"/>
    <w:rsid w:val="5DB73809"/>
    <w:rsid w:val="5DE867AE"/>
    <w:rsid w:val="5E0C1D7C"/>
    <w:rsid w:val="5E681116"/>
    <w:rsid w:val="5ED86461"/>
    <w:rsid w:val="5EFE71D2"/>
    <w:rsid w:val="5F0F0FBD"/>
    <w:rsid w:val="5F5E2CAF"/>
    <w:rsid w:val="5F726AFE"/>
    <w:rsid w:val="5FC9335B"/>
    <w:rsid w:val="5FDE5B8E"/>
    <w:rsid w:val="601F638E"/>
    <w:rsid w:val="60B078BF"/>
    <w:rsid w:val="60E2206D"/>
    <w:rsid w:val="610D1C2D"/>
    <w:rsid w:val="613A2E11"/>
    <w:rsid w:val="61EB6FE8"/>
    <w:rsid w:val="621A2951"/>
    <w:rsid w:val="62210286"/>
    <w:rsid w:val="627F35C8"/>
    <w:rsid w:val="62A941BD"/>
    <w:rsid w:val="63B77699"/>
    <w:rsid w:val="63B84723"/>
    <w:rsid w:val="63F2579A"/>
    <w:rsid w:val="649A72EB"/>
    <w:rsid w:val="64BA1A0D"/>
    <w:rsid w:val="657764EA"/>
    <w:rsid w:val="65A65B15"/>
    <w:rsid w:val="65C46D71"/>
    <w:rsid w:val="65D74FB3"/>
    <w:rsid w:val="65F50571"/>
    <w:rsid w:val="66050144"/>
    <w:rsid w:val="66290793"/>
    <w:rsid w:val="66483949"/>
    <w:rsid w:val="664A660B"/>
    <w:rsid w:val="668D6B97"/>
    <w:rsid w:val="672E6FB2"/>
    <w:rsid w:val="679276B1"/>
    <w:rsid w:val="68472ABA"/>
    <w:rsid w:val="68BF2D88"/>
    <w:rsid w:val="692348B6"/>
    <w:rsid w:val="69B81DD1"/>
    <w:rsid w:val="69CB2E9E"/>
    <w:rsid w:val="69E043F6"/>
    <w:rsid w:val="6A69223C"/>
    <w:rsid w:val="6A6B401A"/>
    <w:rsid w:val="6AED2300"/>
    <w:rsid w:val="6B2E6296"/>
    <w:rsid w:val="6B425AF6"/>
    <w:rsid w:val="6B5253E6"/>
    <w:rsid w:val="6B78426C"/>
    <w:rsid w:val="6BB00A49"/>
    <w:rsid w:val="6C2975FB"/>
    <w:rsid w:val="6C4E1DC6"/>
    <w:rsid w:val="6C8115A7"/>
    <w:rsid w:val="6CE23C89"/>
    <w:rsid w:val="6CFD7B2E"/>
    <w:rsid w:val="6D5676EC"/>
    <w:rsid w:val="6E4D4A90"/>
    <w:rsid w:val="6EB14834"/>
    <w:rsid w:val="6F7B7803"/>
    <w:rsid w:val="700E3121"/>
    <w:rsid w:val="70F42CBC"/>
    <w:rsid w:val="7184039E"/>
    <w:rsid w:val="71E421CB"/>
    <w:rsid w:val="72351068"/>
    <w:rsid w:val="726807DE"/>
    <w:rsid w:val="726D5F54"/>
    <w:rsid w:val="73C53520"/>
    <w:rsid w:val="73EB0E3A"/>
    <w:rsid w:val="745831D2"/>
    <w:rsid w:val="74944BF7"/>
    <w:rsid w:val="74FE5AFD"/>
    <w:rsid w:val="751355EF"/>
    <w:rsid w:val="75892F76"/>
    <w:rsid w:val="75AD6A4E"/>
    <w:rsid w:val="7646766A"/>
    <w:rsid w:val="76BB7341"/>
    <w:rsid w:val="76C70360"/>
    <w:rsid w:val="772C3F02"/>
    <w:rsid w:val="77303BDE"/>
    <w:rsid w:val="775B2DBD"/>
    <w:rsid w:val="77B3133E"/>
    <w:rsid w:val="78212FBB"/>
    <w:rsid w:val="78E148C6"/>
    <w:rsid w:val="78F410AA"/>
    <w:rsid w:val="7905538F"/>
    <w:rsid w:val="793F6AEA"/>
    <w:rsid w:val="797C2F4C"/>
    <w:rsid w:val="798833E0"/>
    <w:rsid w:val="79BF118C"/>
    <w:rsid w:val="79E5652D"/>
    <w:rsid w:val="7A0803AC"/>
    <w:rsid w:val="7B5D411E"/>
    <w:rsid w:val="7BE744BE"/>
    <w:rsid w:val="7BE8031C"/>
    <w:rsid w:val="7D111FAE"/>
    <w:rsid w:val="7D186EC0"/>
    <w:rsid w:val="7D817463"/>
    <w:rsid w:val="7DC71A4D"/>
    <w:rsid w:val="7DE7687B"/>
    <w:rsid w:val="7E1E409F"/>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特发</cp:lastModifiedBy>
  <cp:lastPrinted>2025-08-04T07:17:36Z</cp:lastPrinted>
  <dcterms:modified xsi:type="dcterms:W3CDTF">2025-08-04T07:43:39Z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