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GZJ25420000003333469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武汉市东湖新技术开发区菜新鲜光谷东折扣电子商务店销售的精品桑椹</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w:t>
      </w:r>
      <w:bookmarkStart w:id="2" w:name="_GoBack"/>
      <w:bookmarkEnd w:id="2"/>
      <w:r>
        <w:rPr>
          <w:rFonts w:hint="eastAsia" w:ascii="楷体_GB2312" w:hAnsi="楷体_GB2312" w:eastAsia="楷体_GB2312" w:cs="楷体_GB2312"/>
          <w:sz w:val="32"/>
          <w:szCs w:val="32"/>
        </w:rPr>
        <w:t>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2025年4月21日抽自</w:t>
      </w:r>
      <w:r>
        <w:rPr>
          <w:rFonts w:hint="eastAsia" w:eastAsia="仿宋_GB2312"/>
          <w:b w:val="0"/>
          <w:bCs w:val="0"/>
          <w:sz w:val="32"/>
          <w:szCs w:val="32"/>
          <w:lang w:val="en-US" w:eastAsia="zh-CN"/>
        </w:rPr>
        <w:t>武汉市东湖新技术开发区菜新鲜光谷东折扣电子商务店销售的</w:t>
      </w:r>
      <w:r>
        <w:rPr>
          <w:rFonts w:hint="eastAsia" w:eastAsia="仿宋_GB2312"/>
          <w:sz w:val="32"/>
          <w:szCs w:val="32"/>
          <w:lang w:val="en-US" w:eastAsia="zh-CN"/>
        </w:rPr>
        <w:t>精品桑椹，</w:t>
      </w:r>
      <w:r>
        <w:rPr>
          <w:rFonts w:hint="eastAsia" w:eastAsia="仿宋_GB2312"/>
          <w:sz w:val="32"/>
          <w:szCs w:val="32"/>
          <w:lang w:eastAsia="zh-CN"/>
        </w:rPr>
        <w:t>脱氢乙酸及其钠盐(以脱氢乙酸计)项目不符合 GB 2760-2024《食品安全国家标准 食品添加剂使用标准》要求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3"/>
        <w:keepNext w:val="0"/>
        <w:keepLines w:val="0"/>
        <w:pageBreakBefore w:val="0"/>
        <w:widowControl w:val="0"/>
        <w:tabs>
          <w:tab w:val="left" w:pos="9060"/>
        </w:tabs>
        <w:kinsoku/>
        <w:wordWrap w:val="0"/>
        <w:overflowPunct/>
        <w:topLinePunct/>
        <w:autoSpaceDE/>
        <w:autoSpaceDN/>
        <w:bidi w:val="0"/>
        <w:adjustRightInd w:val="0"/>
        <w:snapToGrid/>
        <w:spacing w:line="520" w:lineRule="exact"/>
        <w:ind w:left="0" w:righ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b w:val="0"/>
          <w:bCs w:val="0"/>
          <w:sz w:val="32"/>
          <w:szCs w:val="32"/>
          <w:lang w:val="en-US" w:eastAsia="zh-CN"/>
        </w:rPr>
        <w:t>经</w:t>
      </w:r>
      <w:r>
        <w:rPr>
          <w:rFonts w:hint="eastAsia" w:ascii="Times New Roman" w:hAnsi="Times New Roman" w:eastAsia="仿宋_GB2312" w:cs="Times New Roman"/>
          <w:kern w:val="2"/>
          <w:sz w:val="32"/>
          <w:szCs w:val="32"/>
          <w:lang w:val="en-US" w:eastAsia="zh-CN" w:bidi="ar-SA"/>
        </w:rPr>
        <w:t>查，当事人</w:t>
      </w:r>
      <w:bookmarkStart w:id="0" w:name="OLE_LINK1"/>
      <w:r>
        <w:rPr>
          <w:rFonts w:hint="eastAsia" w:ascii="Times New Roman" w:hAnsi="Times New Roman" w:eastAsia="仿宋_GB2312" w:cs="Times New Roman"/>
          <w:kern w:val="2"/>
          <w:sz w:val="32"/>
          <w:szCs w:val="32"/>
          <w:lang w:val="en-US" w:eastAsia="zh-CN" w:bidi="ar-SA"/>
        </w:rPr>
        <w:t>销售不合格食用农产品的行为，</w:t>
      </w:r>
      <w:bookmarkEnd w:id="0"/>
      <w:r>
        <w:rPr>
          <w:rFonts w:hint="eastAsia" w:ascii="Times New Roman" w:hAnsi="Times New Roman" w:eastAsia="仿宋_GB2312" w:cs="Times New Roman"/>
          <w:kern w:val="2"/>
          <w:sz w:val="32"/>
          <w:szCs w:val="32"/>
          <w:lang w:val="en-US" w:eastAsia="zh-CN" w:bidi="ar-SA"/>
        </w:rPr>
        <w:t>违反了《食用农产品市场销售质量安全监督管理办法》第十五条第一款“禁止销售者采购、销售食品安全法第三十四条规定情形的食用农产品。”的规定。</w:t>
      </w:r>
      <w:bookmarkStart w:id="1" w:name="OLE_LINK2"/>
      <w:r>
        <w:rPr>
          <w:rFonts w:hint="eastAsia" w:ascii="Times New Roman" w:hAnsi="Times New Roman" w:eastAsia="仿宋_GB2312" w:cs="Times New Roman"/>
          <w:kern w:val="2"/>
          <w:sz w:val="32"/>
          <w:szCs w:val="32"/>
          <w:lang w:val="en-US" w:eastAsia="zh-CN" w:bidi="ar-SA"/>
        </w:rPr>
        <w:t>当事人未完全履行进货查验义务的行为，</w:t>
      </w:r>
      <w:bookmarkEnd w:id="1"/>
      <w:r>
        <w:rPr>
          <w:rFonts w:hint="eastAsia" w:ascii="Times New Roman" w:hAnsi="Times New Roman" w:eastAsia="仿宋_GB2312" w:cs="Times New Roman"/>
          <w:kern w:val="2"/>
          <w:sz w:val="32"/>
          <w:szCs w:val="32"/>
          <w:lang w:val="en-US" w:eastAsia="zh-CN" w:bidi="ar-SA"/>
        </w:rPr>
        <w:t>违反了《中华人民共和国食品安全法》第五十三条第一款“食品经营者采购食品，应当查验供货者的许可证和食品出厂检验合格证或者其他合格证明（以下称合格证明文件）。”的规定，</w:t>
      </w:r>
    </w:p>
    <w:p>
      <w:pPr>
        <w:pStyle w:val="3"/>
        <w:keepNext w:val="0"/>
        <w:keepLines w:val="0"/>
        <w:pageBreakBefore w:val="0"/>
        <w:widowControl w:val="0"/>
        <w:tabs>
          <w:tab w:val="left" w:pos="9060"/>
        </w:tabs>
        <w:kinsoku/>
        <w:wordWrap w:val="0"/>
        <w:overflowPunct/>
        <w:topLinePunct/>
        <w:autoSpaceDE/>
        <w:autoSpaceDN/>
        <w:bidi w:val="0"/>
        <w:adjustRightInd w:val="0"/>
        <w:snapToGrid/>
        <w:spacing w:line="520" w:lineRule="exact"/>
        <w:ind w:left="0" w:righ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针对当事人不合格食用农产品的行为，本应依据该法第四十二条“销售者违反本办法第十五条规定，采购、销售食品安全法第三十四条规定情形的食用农产品的，由县级以上市场监督管理部门依照食品安全法有关规定给予处罚。”及《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予以行政处罚，鉴于当事人首次违法，没有造成危害后果，依据《中华人民共和国行政处罚法》第三十三条第一款“违法行为轻微并及时改正，没有造成危害后果的，不予行政处罚。初次违法且危害后果轻微并及时改正的，可以不予行政处罚。”的规定，本局决定对当事人上述行为不予行政处罚。</w:t>
      </w:r>
    </w:p>
    <w:p>
      <w:pPr>
        <w:pStyle w:val="3"/>
        <w:keepNext w:val="0"/>
        <w:keepLines w:val="0"/>
        <w:pageBreakBefore w:val="0"/>
        <w:widowControl w:val="0"/>
        <w:tabs>
          <w:tab w:val="left" w:pos="9060"/>
        </w:tabs>
        <w:kinsoku/>
        <w:wordWrap w:val="0"/>
        <w:overflowPunct/>
        <w:topLinePunct/>
        <w:autoSpaceDE/>
        <w:autoSpaceDN/>
        <w:bidi w:val="0"/>
        <w:adjustRightInd w:val="0"/>
        <w:snapToGrid/>
        <w:spacing w:line="520" w:lineRule="exact"/>
        <w:ind w:left="0" w:right="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针对当事人未完全履行进货查验义务的行为，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现责令当事人整改上述违法行为，并决定对当事人作如下行政处罚：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eastAsia="仿宋_GB2312" w:cs="Times New Roman"/>
          <w:sz w:val="32"/>
          <w:szCs w:val="32"/>
          <w:lang w:val="en-US" w:eastAsia="zh-CN"/>
        </w:rPr>
        <w:t>供应商的商行信息、</w:t>
      </w:r>
      <w:r>
        <w:rPr>
          <w:rFonts w:hint="eastAsia" w:ascii="Times New Roman" w:hAnsi="Times New Roman" w:eastAsia="仿宋_GB2312" w:cs="Times New Roman"/>
          <w:sz w:val="32"/>
          <w:szCs w:val="32"/>
          <w:lang w:val="en-US" w:eastAsia="zh-CN"/>
        </w:rPr>
        <w:t>进货票据</w:t>
      </w:r>
      <w:r>
        <w:rPr>
          <w:rFonts w:hint="eastAsia" w:eastAsia="仿宋_GB2312" w:cs="Times New Roman"/>
          <w:sz w:val="32"/>
          <w:szCs w:val="32"/>
          <w:lang w:val="en-US" w:eastAsia="zh-CN"/>
        </w:rPr>
        <w:t>和情况说明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pStyle w:val="3"/>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31</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sz w:val="28"/>
        <w:szCs w:val="28"/>
      </w:rPr>
    </w:pPr>
    <w:r>
      <w:rPr>
        <w:rStyle w:val="11"/>
        <w:sz w:val="28"/>
        <w:szCs w:val="28"/>
      </w:rPr>
      <w:fldChar w:fldCharType="begin"/>
    </w:r>
    <w:r>
      <w:rPr>
        <w:rStyle w:val="11"/>
        <w:sz w:val="28"/>
        <w:szCs w:val="28"/>
      </w:rPr>
      <w:instrText xml:space="preserve">PAGE  </w:instrText>
    </w:r>
    <w:r>
      <w:rPr>
        <w:rStyle w:val="11"/>
        <w:sz w:val="28"/>
        <w:szCs w:val="28"/>
      </w:rPr>
      <w:fldChar w:fldCharType="separate"/>
    </w:r>
    <w:r>
      <w:rPr>
        <w:rStyle w:val="11"/>
        <w:sz w:val="28"/>
        <w:szCs w:val="28"/>
      </w:rPr>
      <w:t>2</w:t>
    </w:r>
    <w:r>
      <w:rPr>
        <w:rStyle w:val="11"/>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736E0"/>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7521D7"/>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91842B4"/>
    <w:rsid w:val="3A1B20DA"/>
    <w:rsid w:val="3A200389"/>
    <w:rsid w:val="3A6C0903"/>
    <w:rsid w:val="3AFA5077"/>
    <w:rsid w:val="3B770B56"/>
    <w:rsid w:val="3BC1660B"/>
    <w:rsid w:val="3D005A45"/>
    <w:rsid w:val="3D4E4434"/>
    <w:rsid w:val="3D5C0252"/>
    <w:rsid w:val="3DD75AE4"/>
    <w:rsid w:val="3DE752B1"/>
    <w:rsid w:val="3E253409"/>
    <w:rsid w:val="3E5962C4"/>
    <w:rsid w:val="3E757063"/>
    <w:rsid w:val="3F0F1D3C"/>
    <w:rsid w:val="3F307160"/>
    <w:rsid w:val="4031098C"/>
    <w:rsid w:val="40704606"/>
    <w:rsid w:val="40821F36"/>
    <w:rsid w:val="40927653"/>
    <w:rsid w:val="40976185"/>
    <w:rsid w:val="410447A0"/>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82082E"/>
    <w:rsid w:val="52A54EA1"/>
    <w:rsid w:val="532B003E"/>
    <w:rsid w:val="536C718F"/>
    <w:rsid w:val="53751EBA"/>
    <w:rsid w:val="54182D6F"/>
    <w:rsid w:val="543B65E6"/>
    <w:rsid w:val="544C19ED"/>
    <w:rsid w:val="544D66DA"/>
    <w:rsid w:val="54987538"/>
    <w:rsid w:val="54CA7311"/>
    <w:rsid w:val="55F4617B"/>
    <w:rsid w:val="56C22E2C"/>
    <w:rsid w:val="56CB49FB"/>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9223C"/>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Body Text Indent"/>
    <w:basedOn w:val="1"/>
    <w:qFormat/>
    <w:uiPriority w:val="0"/>
    <w:pPr>
      <w:ind w:left="6" w:hanging="2"/>
    </w:p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8">
    <w:name w:val="Body Text First Indent 2"/>
    <w:basedOn w:val="4"/>
    <w:qFormat/>
    <w:uiPriority w:val="0"/>
    <w:pPr>
      <w:ind w:firstLine="420" w:firstLineChars="200"/>
    </w:p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2025-07-15T08:57:00Z</cp:lastPrinted>
  <dcterms:modified xsi:type="dcterms:W3CDTF">2025-07-31T02:36:22Z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