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XBJ25420142488132075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武汉东湖新技术开发区邻里鲜生生鲜店销售的生姜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2025年4月27日抽自武汉东湖新技术开发区邻里鲜生生鲜店销售的生姜，</w:t>
      </w:r>
      <w:r>
        <w:rPr>
          <w:rFonts w:hint="eastAsia" w:eastAsia="仿宋_GB2312"/>
          <w:sz w:val="32"/>
          <w:szCs w:val="32"/>
        </w:rPr>
        <w:t>噻虫胺项目不符合 GB 2763-2021《食品安全国家标准 食品中农药最大残留限量》 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经查，当事人不合格生姜的行为，违反《食用农产品市场销售质量安全监督管理办法》第十五条第一款“禁止销售者采购、销售食品安全法第三十四条规定情形的食用农产品”、《中华人民共和国食品安全法》第三十四条第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项“禁止生产经营下列食品、食品添加剂、食品相关产品：（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超范围、超限量使用添加剂的食品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”的规定。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zh-CN" w:eastAsia="zh-CN"/>
        </w:rPr>
        <w:t>案发后，当事人积极配合调查，且已依法履行进货查验义务，能如实说明进货来源，有充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zh-CN" w:eastAsia="zh-CN"/>
        </w:rPr>
        <w:t>分证据证明其不知道采购的食品不符合食品安全标准，符合《食用农产品市场销售质量安全监督管理办法》第四十八条规定。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鉴于当事人已依法履行进货查验义务，有充分证据证明其不知道采购的食品不符合食品安全标准，能如实说明进货来源，涉案食用农产品已全部销售完毕。依据《食用农产品市场销售质量安全监督管理办法》第四十八条“销售者履行了本办法规定的食用农产品进货查验等义务，有充分证据证明其不知道所采购的食用农产品不符合食品安全标准，并能如实说明其进货来源的，可以免予处罚，但应当依法没收其不符合食品安全标准的食用农产品；造成人身、财产或者其他损害的，依法承担赔偿责任”的规定，本局决定责令当事人立即改正销售不合格食用农产品的行为，免予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我局执法人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员对该经营单位进行了全面检查，该单位积极配合调查，如实说明涉案产品来源，提供了供货商的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送货单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等相关证明文件。针对此次不合格情况，该单位已制定整改措施：一是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加强员工培训学校，认真学习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等法律法规；二是加大食品进货来源审查力度，积极履行进货查验义务。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8446B"/>
    <w:rsid w:val="0081611A"/>
    <w:rsid w:val="00EC010F"/>
    <w:rsid w:val="012E3A44"/>
    <w:rsid w:val="01F621E6"/>
    <w:rsid w:val="02D941AB"/>
    <w:rsid w:val="031103FD"/>
    <w:rsid w:val="03195FD7"/>
    <w:rsid w:val="031A2C9A"/>
    <w:rsid w:val="032C69D5"/>
    <w:rsid w:val="03A36F29"/>
    <w:rsid w:val="03C858EE"/>
    <w:rsid w:val="03D91B06"/>
    <w:rsid w:val="043C5FE1"/>
    <w:rsid w:val="049322AC"/>
    <w:rsid w:val="0502527B"/>
    <w:rsid w:val="05E42A13"/>
    <w:rsid w:val="05F91121"/>
    <w:rsid w:val="06A42B48"/>
    <w:rsid w:val="06A7211B"/>
    <w:rsid w:val="06B27233"/>
    <w:rsid w:val="06CB31C5"/>
    <w:rsid w:val="06D363B8"/>
    <w:rsid w:val="0733359A"/>
    <w:rsid w:val="07862CB6"/>
    <w:rsid w:val="07883506"/>
    <w:rsid w:val="079414C1"/>
    <w:rsid w:val="07F20132"/>
    <w:rsid w:val="08543D87"/>
    <w:rsid w:val="08602BA8"/>
    <w:rsid w:val="08FA46E1"/>
    <w:rsid w:val="09C70100"/>
    <w:rsid w:val="09F105B3"/>
    <w:rsid w:val="0A0D17E8"/>
    <w:rsid w:val="0A2819F5"/>
    <w:rsid w:val="0A910564"/>
    <w:rsid w:val="0AAD2736"/>
    <w:rsid w:val="0BE00729"/>
    <w:rsid w:val="0BE63BCF"/>
    <w:rsid w:val="0C660740"/>
    <w:rsid w:val="0CD27E67"/>
    <w:rsid w:val="0D7231BC"/>
    <w:rsid w:val="0DBB3146"/>
    <w:rsid w:val="0E3623AE"/>
    <w:rsid w:val="0E562FC0"/>
    <w:rsid w:val="0EFE518C"/>
    <w:rsid w:val="0F812DD5"/>
    <w:rsid w:val="0F844CC6"/>
    <w:rsid w:val="0FFD229E"/>
    <w:rsid w:val="1078223F"/>
    <w:rsid w:val="10B26BF4"/>
    <w:rsid w:val="113E453A"/>
    <w:rsid w:val="11EE54F1"/>
    <w:rsid w:val="11FA1E15"/>
    <w:rsid w:val="13802757"/>
    <w:rsid w:val="1391711A"/>
    <w:rsid w:val="13AD648F"/>
    <w:rsid w:val="141D2C86"/>
    <w:rsid w:val="1428264A"/>
    <w:rsid w:val="148215ED"/>
    <w:rsid w:val="151128EB"/>
    <w:rsid w:val="15294508"/>
    <w:rsid w:val="154E1950"/>
    <w:rsid w:val="158F59EA"/>
    <w:rsid w:val="15C50DAE"/>
    <w:rsid w:val="16AB2FDC"/>
    <w:rsid w:val="16B06B85"/>
    <w:rsid w:val="16D458D6"/>
    <w:rsid w:val="178222B0"/>
    <w:rsid w:val="184A0D05"/>
    <w:rsid w:val="18611B2B"/>
    <w:rsid w:val="18665D95"/>
    <w:rsid w:val="188F7B75"/>
    <w:rsid w:val="18E845C5"/>
    <w:rsid w:val="19295233"/>
    <w:rsid w:val="19C176CF"/>
    <w:rsid w:val="19C66458"/>
    <w:rsid w:val="1A427F7D"/>
    <w:rsid w:val="1AC403E0"/>
    <w:rsid w:val="1AC66F8E"/>
    <w:rsid w:val="1B434036"/>
    <w:rsid w:val="1B4F33EC"/>
    <w:rsid w:val="1B765E75"/>
    <w:rsid w:val="1B8041FD"/>
    <w:rsid w:val="1C12410A"/>
    <w:rsid w:val="1C4B29B0"/>
    <w:rsid w:val="1C543D53"/>
    <w:rsid w:val="1E0E3CEC"/>
    <w:rsid w:val="1E7E1981"/>
    <w:rsid w:val="1F081643"/>
    <w:rsid w:val="1FDA19FB"/>
    <w:rsid w:val="200935DC"/>
    <w:rsid w:val="206814FD"/>
    <w:rsid w:val="20C64A1E"/>
    <w:rsid w:val="20EC2133"/>
    <w:rsid w:val="21013697"/>
    <w:rsid w:val="2171516D"/>
    <w:rsid w:val="21DA70B8"/>
    <w:rsid w:val="21DF7E38"/>
    <w:rsid w:val="220F251D"/>
    <w:rsid w:val="22712A2C"/>
    <w:rsid w:val="22977D4A"/>
    <w:rsid w:val="22E938B0"/>
    <w:rsid w:val="22FD3125"/>
    <w:rsid w:val="23945A72"/>
    <w:rsid w:val="23DF1901"/>
    <w:rsid w:val="240D6649"/>
    <w:rsid w:val="24964711"/>
    <w:rsid w:val="24D859AE"/>
    <w:rsid w:val="24F37810"/>
    <w:rsid w:val="25485E80"/>
    <w:rsid w:val="259D1595"/>
    <w:rsid w:val="25DF6B72"/>
    <w:rsid w:val="263B78CF"/>
    <w:rsid w:val="2644262F"/>
    <w:rsid w:val="272B0385"/>
    <w:rsid w:val="272F5A50"/>
    <w:rsid w:val="27685E79"/>
    <w:rsid w:val="27CA0CAB"/>
    <w:rsid w:val="28BC75E2"/>
    <w:rsid w:val="28BD5493"/>
    <w:rsid w:val="28E7314A"/>
    <w:rsid w:val="28E750BB"/>
    <w:rsid w:val="294560D8"/>
    <w:rsid w:val="297F6074"/>
    <w:rsid w:val="29F72AE8"/>
    <w:rsid w:val="2B0736C3"/>
    <w:rsid w:val="2B8F3E3B"/>
    <w:rsid w:val="2C01177C"/>
    <w:rsid w:val="2D9177AD"/>
    <w:rsid w:val="2D98535F"/>
    <w:rsid w:val="2EAA3276"/>
    <w:rsid w:val="2EB96CAB"/>
    <w:rsid w:val="2F01285B"/>
    <w:rsid w:val="2F5614BD"/>
    <w:rsid w:val="2F64349D"/>
    <w:rsid w:val="2FFF34B3"/>
    <w:rsid w:val="303B14B7"/>
    <w:rsid w:val="309E0133"/>
    <w:rsid w:val="312F1C8F"/>
    <w:rsid w:val="31AE616A"/>
    <w:rsid w:val="320A5E9F"/>
    <w:rsid w:val="322C0E36"/>
    <w:rsid w:val="322E174B"/>
    <w:rsid w:val="32FB7FC6"/>
    <w:rsid w:val="33875743"/>
    <w:rsid w:val="33A743DF"/>
    <w:rsid w:val="33C13BA1"/>
    <w:rsid w:val="34B3770A"/>
    <w:rsid w:val="34FF4367"/>
    <w:rsid w:val="350A0A2B"/>
    <w:rsid w:val="351629ED"/>
    <w:rsid w:val="35454ACD"/>
    <w:rsid w:val="355676F1"/>
    <w:rsid w:val="35E37025"/>
    <w:rsid w:val="35EA1101"/>
    <w:rsid w:val="35EB0756"/>
    <w:rsid w:val="369C0825"/>
    <w:rsid w:val="36F16073"/>
    <w:rsid w:val="373527DC"/>
    <w:rsid w:val="37A40015"/>
    <w:rsid w:val="38181E92"/>
    <w:rsid w:val="385D0C07"/>
    <w:rsid w:val="38645639"/>
    <w:rsid w:val="38CC5375"/>
    <w:rsid w:val="3A1B20DA"/>
    <w:rsid w:val="3A200389"/>
    <w:rsid w:val="3A6C0903"/>
    <w:rsid w:val="3AFA5077"/>
    <w:rsid w:val="3B770B56"/>
    <w:rsid w:val="3BC1660B"/>
    <w:rsid w:val="3C872E6D"/>
    <w:rsid w:val="3D005A45"/>
    <w:rsid w:val="3D4E4434"/>
    <w:rsid w:val="3D5C0252"/>
    <w:rsid w:val="3D776BAF"/>
    <w:rsid w:val="3DD75AE4"/>
    <w:rsid w:val="3DE752B1"/>
    <w:rsid w:val="3E5962C4"/>
    <w:rsid w:val="3E757063"/>
    <w:rsid w:val="3F0F1D3C"/>
    <w:rsid w:val="3F307160"/>
    <w:rsid w:val="4031098C"/>
    <w:rsid w:val="40704606"/>
    <w:rsid w:val="40821F36"/>
    <w:rsid w:val="40976185"/>
    <w:rsid w:val="412E4291"/>
    <w:rsid w:val="41366633"/>
    <w:rsid w:val="41D5249F"/>
    <w:rsid w:val="41E8710C"/>
    <w:rsid w:val="4255407F"/>
    <w:rsid w:val="425E7D06"/>
    <w:rsid w:val="42D9657C"/>
    <w:rsid w:val="43747872"/>
    <w:rsid w:val="43A268DE"/>
    <w:rsid w:val="43B81F37"/>
    <w:rsid w:val="43BB469E"/>
    <w:rsid w:val="43E81139"/>
    <w:rsid w:val="43FD30EB"/>
    <w:rsid w:val="4432385F"/>
    <w:rsid w:val="446A4392"/>
    <w:rsid w:val="44994BFE"/>
    <w:rsid w:val="449F59C6"/>
    <w:rsid w:val="450822D5"/>
    <w:rsid w:val="452C1738"/>
    <w:rsid w:val="459D3BAC"/>
    <w:rsid w:val="45B15B6F"/>
    <w:rsid w:val="45C70991"/>
    <w:rsid w:val="46063600"/>
    <w:rsid w:val="46FE04A5"/>
    <w:rsid w:val="484375F2"/>
    <w:rsid w:val="4932086F"/>
    <w:rsid w:val="496804C3"/>
    <w:rsid w:val="49BE5F57"/>
    <w:rsid w:val="49D55CCC"/>
    <w:rsid w:val="4A092CEE"/>
    <w:rsid w:val="4A0F4C6E"/>
    <w:rsid w:val="4B171876"/>
    <w:rsid w:val="4B2D3BB3"/>
    <w:rsid w:val="4B7F2071"/>
    <w:rsid w:val="4C0A2CAF"/>
    <w:rsid w:val="4CF36C10"/>
    <w:rsid w:val="4D3F3966"/>
    <w:rsid w:val="4D714B56"/>
    <w:rsid w:val="4DB869DC"/>
    <w:rsid w:val="4E8A3567"/>
    <w:rsid w:val="4EBB20E8"/>
    <w:rsid w:val="4ED6150F"/>
    <w:rsid w:val="4EF87A84"/>
    <w:rsid w:val="4F0C246E"/>
    <w:rsid w:val="4F27768C"/>
    <w:rsid w:val="4F320217"/>
    <w:rsid w:val="4F5B2592"/>
    <w:rsid w:val="501A2DA6"/>
    <w:rsid w:val="50206532"/>
    <w:rsid w:val="50E922F5"/>
    <w:rsid w:val="512C3BED"/>
    <w:rsid w:val="51C163D9"/>
    <w:rsid w:val="527049F9"/>
    <w:rsid w:val="52A54EA1"/>
    <w:rsid w:val="536C718F"/>
    <w:rsid w:val="53751EBA"/>
    <w:rsid w:val="54182D6F"/>
    <w:rsid w:val="543B65E6"/>
    <w:rsid w:val="544C19ED"/>
    <w:rsid w:val="544D66DA"/>
    <w:rsid w:val="54987538"/>
    <w:rsid w:val="54CA7311"/>
    <w:rsid w:val="55F4617B"/>
    <w:rsid w:val="56C22E2C"/>
    <w:rsid w:val="56FB56AD"/>
    <w:rsid w:val="57A55BCB"/>
    <w:rsid w:val="591B75F7"/>
    <w:rsid w:val="5945486B"/>
    <w:rsid w:val="59802FCB"/>
    <w:rsid w:val="5A087442"/>
    <w:rsid w:val="5A204741"/>
    <w:rsid w:val="5A736A40"/>
    <w:rsid w:val="5A946F21"/>
    <w:rsid w:val="5A9D7A40"/>
    <w:rsid w:val="5B064F88"/>
    <w:rsid w:val="5B156D38"/>
    <w:rsid w:val="5B282F95"/>
    <w:rsid w:val="5B702303"/>
    <w:rsid w:val="5B7511E7"/>
    <w:rsid w:val="5BE85778"/>
    <w:rsid w:val="5CBE744A"/>
    <w:rsid w:val="5CED2007"/>
    <w:rsid w:val="5D082CDF"/>
    <w:rsid w:val="5DAC617B"/>
    <w:rsid w:val="5DB73809"/>
    <w:rsid w:val="5DE867AE"/>
    <w:rsid w:val="5E0C1D7C"/>
    <w:rsid w:val="5E681116"/>
    <w:rsid w:val="5ED86461"/>
    <w:rsid w:val="5EFE71D2"/>
    <w:rsid w:val="5F0F0FBD"/>
    <w:rsid w:val="5F5E2CAF"/>
    <w:rsid w:val="5F726AFE"/>
    <w:rsid w:val="5FC9335B"/>
    <w:rsid w:val="5FDE5B8E"/>
    <w:rsid w:val="601F638E"/>
    <w:rsid w:val="60B078BF"/>
    <w:rsid w:val="60E2206D"/>
    <w:rsid w:val="610D1C2D"/>
    <w:rsid w:val="613A2E11"/>
    <w:rsid w:val="61EB6FE8"/>
    <w:rsid w:val="621A2951"/>
    <w:rsid w:val="62210286"/>
    <w:rsid w:val="627F35C8"/>
    <w:rsid w:val="62A941BD"/>
    <w:rsid w:val="63B77699"/>
    <w:rsid w:val="63B84723"/>
    <w:rsid w:val="63F2579A"/>
    <w:rsid w:val="649A72EB"/>
    <w:rsid w:val="64BA1A0D"/>
    <w:rsid w:val="657764EA"/>
    <w:rsid w:val="65A65B15"/>
    <w:rsid w:val="65C46D71"/>
    <w:rsid w:val="65D74FB3"/>
    <w:rsid w:val="65F50571"/>
    <w:rsid w:val="66050144"/>
    <w:rsid w:val="661A5AFF"/>
    <w:rsid w:val="66290793"/>
    <w:rsid w:val="66483949"/>
    <w:rsid w:val="664A660B"/>
    <w:rsid w:val="668D6B97"/>
    <w:rsid w:val="672E6FB2"/>
    <w:rsid w:val="679276B1"/>
    <w:rsid w:val="68472ABA"/>
    <w:rsid w:val="68BF2D88"/>
    <w:rsid w:val="692348B6"/>
    <w:rsid w:val="69B81DD1"/>
    <w:rsid w:val="69CB2E9E"/>
    <w:rsid w:val="69E043F6"/>
    <w:rsid w:val="6A6B401A"/>
    <w:rsid w:val="6AED2300"/>
    <w:rsid w:val="6B2E6296"/>
    <w:rsid w:val="6B425AF6"/>
    <w:rsid w:val="6B5253E6"/>
    <w:rsid w:val="6B78426C"/>
    <w:rsid w:val="6BB00A49"/>
    <w:rsid w:val="6C2975FB"/>
    <w:rsid w:val="6C4E1DC6"/>
    <w:rsid w:val="6C8115A7"/>
    <w:rsid w:val="6CE23C89"/>
    <w:rsid w:val="6CFD7B2E"/>
    <w:rsid w:val="6D5676EC"/>
    <w:rsid w:val="6E4D4A90"/>
    <w:rsid w:val="6EB14834"/>
    <w:rsid w:val="6F7B7803"/>
    <w:rsid w:val="700E3121"/>
    <w:rsid w:val="70F42CBC"/>
    <w:rsid w:val="7184039E"/>
    <w:rsid w:val="71E421CB"/>
    <w:rsid w:val="72351068"/>
    <w:rsid w:val="726807DE"/>
    <w:rsid w:val="726D5F54"/>
    <w:rsid w:val="73C53520"/>
    <w:rsid w:val="73D120CA"/>
    <w:rsid w:val="73EB0E3A"/>
    <w:rsid w:val="745831D2"/>
    <w:rsid w:val="74944BF7"/>
    <w:rsid w:val="74FE5AFD"/>
    <w:rsid w:val="751355EF"/>
    <w:rsid w:val="75892F76"/>
    <w:rsid w:val="75AC1BF9"/>
    <w:rsid w:val="75AD6A4E"/>
    <w:rsid w:val="7646766A"/>
    <w:rsid w:val="76BB7341"/>
    <w:rsid w:val="76C70360"/>
    <w:rsid w:val="772C3F02"/>
    <w:rsid w:val="77303BDE"/>
    <w:rsid w:val="775B2DBD"/>
    <w:rsid w:val="77B3133E"/>
    <w:rsid w:val="78212FBB"/>
    <w:rsid w:val="78D2444D"/>
    <w:rsid w:val="78E148C6"/>
    <w:rsid w:val="78F410AA"/>
    <w:rsid w:val="7905538F"/>
    <w:rsid w:val="79145453"/>
    <w:rsid w:val="793F6AEA"/>
    <w:rsid w:val="797C2F4C"/>
    <w:rsid w:val="798833E0"/>
    <w:rsid w:val="79BF118C"/>
    <w:rsid w:val="79E5652D"/>
    <w:rsid w:val="7A0803AC"/>
    <w:rsid w:val="7A310FB6"/>
    <w:rsid w:val="7B5D411E"/>
    <w:rsid w:val="7BE744BE"/>
    <w:rsid w:val="7BE8031C"/>
    <w:rsid w:val="7D111FAE"/>
    <w:rsid w:val="7D186EC0"/>
    <w:rsid w:val="7D817463"/>
    <w:rsid w:val="7DC71A4D"/>
    <w:rsid w:val="7DE7687B"/>
    <w:rsid w:val="7E0173A7"/>
    <w:rsid w:val="7E1E409F"/>
    <w:rsid w:val="7F5062A2"/>
    <w:rsid w:val="7F677D87"/>
    <w:rsid w:val="7F975CA2"/>
    <w:rsid w:val="7FA73631"/>
    <w:rsid w:val="7FCF7E97"/>
    <w:rsid w:val="7FF41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Body Text Indent"/>
    <w:basedOn w:val="1"/>
    <w:qFormat/>
    <w:uiPriority w:val="0"/>
    <w:pPr>
      <w:ind w:left="6" w:hanging="2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2025-08-04T09:03:40Z</cp:lastPrinted>
  <dcterms:modified xsi:type="dcterms:W3CDTF">2025-08-04T09:16:59Z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