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GZJ25420000003333472</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武汉市东湖新技术开发区郑伟食品经营部销售的新鲜桑葚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2025年4月22日</w:t>
      </w:r>
      <w:r>
        <w:rPr>
          <w:rFonts w:hint="eastAsia" w:eastAsia="仿宋_GB2312"/>
          <w:b w:val="0"/>
          <w:bCs w:val="0"/>
          <w:sz w:val="32"/>
          <w:szCs w:val="32"/>
          <w:lang w:val="en-US" w:eastAsia="zh-CN"/>
        </w:rPr>
        <w:t>抽自武汉市东湖新技术开发区郑伟食品经营部销售的新鲜桑葚，脱氢乙酸及其钠盐(以脱氢乙酸计)项目不符合 GB 2760-2024《食品安</w:t>
      </w:r>
      <w:r>
        <w:rPr>
          <w:rFonts w:hint="eastAsia" w:eastAsia="仿宋_GB2312"/>
          <w:sz w:val="32"/>
          <w:szCs w:val="32"/>
          <w:lang w:val="en-US" w:eastAsia="zh-CN"/>
        </w:rPr>
        <w:t>全国家标准 食品添加剂使用标准》要求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w:t>
      </w:r>
      <w:r>
        <w:rPr>
          <w:rFonts w:hint="eastAsia" w:ascii="Times New Roman" w:hAnsi="Times New Roman" w:eastAsia="仿宋_GB2312" w:cs="Times New Roman"/>
          <w:b w:val="0"/>
          <w:bCs w:val="0"/>
          <w:kern w:val="2"/>
          <w:sz w:val="32"/>
          <w:szCs w:val="32"/>
          <w:lang w:val="en-US" w:eastAsia="zh-CN" w:bidi="ar-SA"/>
        </w:rPr>
        <w:t>当事</w:t>
      </w:r>
      <w:r>
        <w:rPr>
          <w:rFonts w:hint="eastAsia" w:ascii="Times New Roman" w:hAnsi="Times New Roman" w:eastAsia="仿宋_GB2312" w:cs="Times New Roman"/>
          <w:b w:val="0"/>
          <w:bCs w:val="0"/>
          <w:sz w:val="32"/>
          <w:szCs w:val="32"/>
          <w:lang w:val="en-US" w:eastAsia="zh-CN"/>
        </w:rPr>
        <w:t>人未履行进货查验义务、未建立食用农产品进货查验记录制度的行为违反《食用农产品市场销售质量安全监督管理办法》第八条第一款“ 销售者采购食用农产品，应当依照食品安全法第六十五条的规定建立食用农产品进货查验记录制度，索取并留存食用农产品进货凭证，并核对供货者等有关信息。”及《中华人民共和国食品安全法》第五十三条第一款“食品经营者采购食品，应当查验供货者的许可证和食品出厂检验合格证或者其他合格证明（以下称合格证明文件）。”第六十五条“食用农产品销售者应当建立食用农产品进货查验记录制度，如实记录食用农产品的名称、数量、进货日期以及供货者名称、地址、联系方式等内容，并保存相关凭证。记录和凭证保存期限不得少于六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超范围使用食品添加剂的新鲜桑葚的行为违反《食用农产品市场销售质量安全监督管理办法》第十五条第一款“禁止销售者采购、销售食品安全法第三十四条规定情形的食用农产品。”及《中华人民共和国食品安全法》第三十四条第四项“ 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鉴于当事人为初次违法，案件办理过程中积极配合本局调查，如实陈述违法事实并主动提供主体资格、涉案产品的销售截图</w:t>
      </w:r>
      <w:bookmarkStart w:id="0" w:name="_GoBack"/>
      <w:bookmarkEnd w:id="0"/>
      <w:r>
        <w:rPr>
          <w:rFonts w:hint="eastAsia" w:ascii="Times New Roman" w:hAnsi="Times New Roman" w:eastAsia="仿宋_GB2312" w:cs="Times New Roman"/>
          <w:b w:val="0"/>
          <w:bCs w:val="0"/>
          <w:sz w:val="32"/>
          <w:szCs w:val="32"/>
          <w:lang w:val="en-US" w:eastAsia="zh-CN"/>
        </w:rPr>
        <w:t>等证据材料，符合《湖北省市场监督管理行政处罚裁量规则》第十二条第一款第三项“当事人有下列情形之一，可以从轻或者减轻处罚：（三）积极配合市场监管部门查处违法行为，如实陈述违法事实并主动提供证据材料的；”的规定，具有减轻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履行进货查验义务、未建立食用农产品进货查验记录制度的行为，根据《食用农产品市场销售质量安全监督管理办法》第三十九条第一款“有下列情形之一的，由县级以上市场监督管理部门依照食品安全法第一百二十六条第一款的规定给予处罚：（一）销售者违反本办法第八条第一款规定，未按要求建立食用农产品进货查验记录制度，或者未按要求索取进货凭证的；”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决定责令立即改正违法行为，并给予警告的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 xml:space="preserve">当事人销售超范围使用食品添加剂的食用农产品的行为，依据《食用农产品市场销售质量安全监督管理办法》第四十二条“销售者违反本办法第十五条规定，采购、销售食品安全法第三十四条规定情形的食用农产品的，由县级以上市场监督管理部门依照食品安全法有关规定给予处罚。”以及《中华人民共和国食品安全法》第一百二十四条第一款第三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之规定。鉴于当事人有减轻处罚情形，根据过罚相当、处罚与教育相结合的原则，本局决定给予当事人以下行政处罚：1.没收违法所得199元；2.罚款5101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 xml:space="preserve">2.没收违法所得199元；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3.罚款5101元；罚没款总计5300元。（大写：伍仟叁佰元整）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w:t>
      </w:r>
      <w:r>
        <w:rPr>
          <w:rFonts w:hint="eastAsia" w:eastAsia="仿宋_GB2312" w:cs="Times New Roman"/>
          <w:b w:val="0"/>
          <w:bCs w:val="0"/>
          <w:sz w:val="32"/>
          <w:szCs w:val="32"/>
          <w:lang w:val="en-US" w:eastAsia="zh-CN"/>
        </w:rPr>
        <w:t>未能</w:t>
      </w:r>
      <w:r>
        <w:rPr>
          <w:rFonts w:hint="eastAsia" w:ascii="Times New Roman" w:hAnsi="Times New Roman" w:eastAsia="仿宋_GB2312" w:cs="Times New Roman"/>
          <w:b w:val="0"/>
          <w:bCs w:val="0"/>
          <w:sz w:val="32"/>
          <w:szCs w:val="32"/>
          <w:lang w:val="en-US" w:eastAsia="zh-CN"/>
        </w:rPr>
        <w:t>如实说明涉案产品来源。针对此次不合格情况，该单位已制定整改措施：</w:t>
      </w:r>
      <w:r>
        <w:rPr>
          <w:rFonts w:hint="eastAsia" w:eastAsia="仿宋_GB2312" w:cs="Times New Roman"/>
          <w:b w:val="0"/>
          <w:bCs w:val="0"/>
          <w:sz w:val="32"/>
          <w:szCs w:val="32"/>
          <w:lang w:val="en-US" w:eastAsia="zh-CN"/>
        </w:rPr>
        <w:t>完善管理，积极履行进货查验义务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12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736E0"/>
    <w:rsid w:val="0DBB3146"/>
    <w:rsid w:val="0E3623AE"/>
    <w:rsid w:val="0E562FC0"/>
    <w:rsid w:val="0EFE518C"/>
    <w:rsid w:val="0F812DD5"/>
    <w:rsid w:val="0F844CC6"/>
    <w:rsid w:val="0FFD229E"/>
    <w:rsid w:val="1078223F"/>
    <w:rsid w:val="10B26BF4"/>
    <w:rsid w:val="10CB7118"/>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C1772C"/>
    <w:rsid w:val="184A0D05"/>
    <w:rsid w:val="18611B2B"/>
    <w:rsid w:val="18665D95"/>
    <w:rsid w:val="188F7B75"/>
    <w:rsid w:val="18E845C5"/>
    <w:rsid w:val="191A5227"/>
    <w:rsid w:val="19202820"/>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6F4002"/>
    <w:rsid w:val="24964711"/>
    <w:rsid w:val="24D859AE"/>
    <w:rsid w:val="24F37810"/>
    <w:rsid w:val="24FD55FD"/>
    <w:rsid w:val="25485E80"/>
    <w:rsid w:val="259D1595"/>
    <w:rsid w:val="25DF6B72"/>
    <w:rsid w:val="263B78CF"/>
    <w:rsid w:val="263D3F9A"/>
    <w:rsid w:val="2644262F"/>
    <w:rsid w:val="26744D27"/>
    <w:rsid w:val="272B0385"/>
    <w:rsid w:val="272F5A50"/>
    <w:rsid w:val="27685E79"/>
    <w:rsid w:val="27CA0CAB"/>
    <w:rsid w:val="28BD5493"/>
    <w:rsid w:val="28E7314A"/>
    <w:rsid w:val="28E750BB"/>
    <w:rsid w:val="294560D8"/>
    <w:rsid w:val="297F6074"/>
    <w:rsid w:val="29F72AE8"/>
    <w:rsid w:val="2B0736C3"/>
    <w:rsid w:val="2B8F3E3B"/>
    <w:rsid w:val="2C01177C"/>
    <w:rsid w:val="2D7521D7"/>
    <w:rsid w:val="2D9177AD"/>
    <w:rsid w:val="2D98535F"/>
    <w:rsid w:val="2EAA3276"/>
    <w:rsid w:val="2EB05BE6"/>
    <w:rsid w:val="2EB96CAB"/>
    <w:rsid w:val="2F01285B"/>
    <w:rsid w:val="2F5614BD"/>
    <w:rsid w:val="2F64349D"/>
    <w:rsid w:val="2FFF34B3"/>
    <w:rsid w:val="303B14B7"/>
    <w:rsid w:val="309E0133"/>
    <w:rsid w:val="312F1C8F"/>
    <w:rsid w:val="31AE616A"/>
    <w:rsid w:val="320613CC"/>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7D244B4"/>
    <w:rsid w:val="38181E92"/>
    <w:rsid w:val="385D0C07"/>
    <w:rsid w:val="38645639"/>
    <w:rsid w:val="38CC5375"/>
    <w:rsid w:val="391842B4"/>
    <w:rsid w:val="391B43A2"/>
    <w:rsid w:val="3A1B20DA"/>
    <w:rsid w:val="3A200389"/>
    <w:rsid w:val="3A6C0903"/>
    <w:rsid w:val="3AFA5077"/>
    <w:rsid w:val="3B770B56"/>
    <w:rsid w:val="3BC1660B"/>
    <w:rsid w:val="3D005A45"/>
    <w:rsid w:val="3D4E4434"/>
    <w:rsid w:val="3D5C0252"/>
    <w:rsid w:val="3DD75AE4"/>
    <w:rsid w:val="3DE752B1"/>
    <w:rsid w:val="3E253409"/>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261FB4"/>
    <w:rsid w:val="4432385F"/>
    <w:rsid w:val="446A4392"/>
    <w:rsid w:val="44994BFE"/>
    <w:rsid w:val="449F59C6"/>
    <w:rsid w:val="450822D5"/>
    <w:rsid w:val="452C1738"/>
    <w:rsid w:val="459D3BAC"/>
    <w:rsid w:val="45B15B6F"/>
    <w:rsid w:val="45C70991"/>
    <w:rsid w:val="46063600"/>
    <w:rsid w:val="46FE04A5"/>
    <w:rsid w:val="4762193B"/>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008BE"/>
    <w:rsid w:val="532B003E"/>
    <w:rsid w:val="536C718F"/>
    <w:rsid w:val="53751EBA"/>
    <w:rsid w:val="53BA7EC0"/>
    <w:rsid w:val="54182D6F"/>
    <w:rsid w:val="543B65E6"/>
    <w:rsid w:val="544C19ED"/>
    <w:rsid w:val="544D66DA"/>
    <w:rsid w:val="54987538"/>
    <w:rsid w:val="54CA7311"/>
    <w:rsid w:val="54EB2BE4"/>
    <w:rsid w:val="55825716"/>
    <w:rsid w:val="55F4617B"/>
    <w:rsid w:val="56C22E2C"/>
    <w:rsid w:val="56CB49FB"/>
    <w:rsid w:val="56FB56AD"/>
    <w:rsid w:val="577A1BF4"/>
    <w:rsid w:val="591B75F7"/>
    <w:rsid w:val="5945486B"/>
    <w:rsid w:val="59802FCB"/>
    <w:rsid w:val="59C701CE"/>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073502"/>
    <w:rsid w:val="672E6FB2"/>
    <w:rsid w:val="679276B1"/>
    <w:rsid w:val="68472ABA"/>
    <w:rsid w:val="68BF2D88"/>
    <w:rsid w:val="692348B6"/>
    <w:rsid w:val="69B81DD1"/>
    <w:rsid w:val="69CB2E9E"/>
    <w:rsid w:val="69E043F6"/>
    <w:rsid w:val="6A69223C"/>
    <w:rsid w:val="6A6B401A"/>
    <w:rsid w:val="6AED2300"/>
    <w:rsid w:val="6B2E6296"/>
    <w:rsid w:val="6B425AF6"/>
    <w:rsid w:val="6B5253E6"/>
    <w:rsid w:val="6B78426C"/>
    <w:rsid w:val="6BB00A49"/>
    <w:rsid w:val="6C2975FB"/>
    <w:rsid w:val="6C4E1DC6"/>
    <w:rsid w:val="6C8115A7"/>
    <w:rsid w:val="6CE23C89"/>
    <w:rsid w:val="6CFD7B2E"/>
    <w:rsid w:val="6D5676EC"/>
    <w:rsid w:val="6E4D4A90"/>
    <w:rsid w:val="6E4F3855"/>
    <w:rsid w:val="6EB14834"/>
    <w:rsid w:val="6EE560BF"/>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2025-08-04T07:17:00Z</cp:lastPrinted>
  <dcterms:modified xsi:type="dcterms:W3CDTF">2025-08-12T08:10:38Z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