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02"/>
        <w:gridCol w:w="930"/>
        <w:gridCol w:w="855"/>
        <w:gridCol w:w="1650"/>
        <w:gridCol w:w="2055"/>
        <w:gridCol w:w="735"/>
        <w:gridCol w:w="690"/>
        <w:gridCol w:w="630"/>
        <w:gridCol w:w="810"/>
        <w:gridCol w:w="1350"/>
        <w:gridCol w:w="750"/>
        <w:gridCol w:w="510"/>
        <w:gridCol w:w="690"/>
        <w:gridCol w:w="1125"/>
        <w:gridCol w:w="94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本次公示的食品主要为餐饮食品，调味品，淀粉及淀粉制品，蔬菜制品，粮食加工品，食用油、油脂及其制品，食用农产品7个大类，共抽取48批次，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2716-2018《食品安全国家标准 植物油》，GB 2718-2014《食品安全国家标准 酿造酱》，GB 26878-2011《食品安全国家标准 食用盐碘含量》，GB 2721-2015《食品安全国家标准 食用盐》，GB 31637-2016《食品安全国家标准 食用淀粉》，SB/T 10371-2003《鸡精调味料》，GB/T 8967-2007《谷氨酸钠(味精)》，GB/T 5461-2016《食用盐》，GB 2763-2021《食品安全国家标准 食品中农药最大残留限量》，GB 2763.1-2022《食品安全国家标准 食品中2,4-滴丁酸钠盐等112种农药最大残留限量》，农业农村部公告 第250号《食品动物中禁止使用的药品及其他化合物清单》，GB 31650-2019《食品安全国家标准 食品中兽药最大残留限量》，整顿办函[2011]1号《食品中可能违法添加的非食用物质和易滥用的食品添加剂品种名单(第五批)》，产品明示标准和质量要求。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XBJ25420142488131163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20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湖北省武汉东湖新技术开发区庙山中路10号名湖豪庭一期S-1栋2单元1-2层07商铺室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</w:t>
            </w:r>
            <w:bookmarkStart w:id="0" w:name="_GoBack"/>
            <w:bookmarkEnd w:id="0"/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3-2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噻虫胺‖0.28mg/kg‖≤0.2mg/kg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9497A3D"/>
    <w:rsid w:val="0CFC0F35"/>
    <w:rsid w:val="10E84AEE"/>
    <w:rsid w:val="12B82077"/>
    <w:rsid w:val="1999574B"/>
    <w:rsid w:val="24CD5D6E"/>
    <w:rsid w:val="27DD2F27"/>
    <w:rsid w:val="2AB764D5"/>
    <w:rsid w:val="41F3318B"/>
    <w:rsid w:val="4F044390"/>
    <w:rsid w:val="52BD53F6"/>
    <w:rsid w:val="55ED7FB9"/>
    <w:rsid w:val="56957070"/>
    <w:rsid w:val="5FA704B8"/>
    <w:rsid w:val="6BCF32CF"/>
    <w:rsid w:val="707B2E5B"/>
    <w:rsid w:val="70C2380D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689</Words>
  <Characters>908</Characters>
  <Lines>26</Lines>
  <Paragraphs>7</Paragraphs>
  <TotalTime>1</TotalTime>
  <ScaleCrop>false</ScaleCrop>
  <LinksUpToDate>false</LinksUpToDate>
  <CharactersWithSpaces>938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特发</cp:lastModifiedBy>
  <cp:lastPrinted>2026-01-28T09:11:44Z</cp:lastPrinted>
  <dcterms:modified xsi:type="dcterms:W3CDTF">2026-01-28T09:19:16Z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F484BA5678814DD88A1D9132857CAC79_13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