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/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标准 植物油》、整顿办函[2011]1号《食品中可能违法添加的非食用物质和易滥用的食品添加剂品种名单(第五批)》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食品添加剂使用标准》、GB 2761-2017《食品安全国家标准 食品中真菌毒素限量》。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1.煎炸过程用油检验项目包括极性组分、酸价(KOH)。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2.花生制品(自制)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3.酱卤肉制品(自制)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2717-2018《食品安全国家标准 酱油》、GB 2719-2018《食品安全国家标准 食醋》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食品添加剂使用标准》、GB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食品中真菌毒素限量》、GB 2762-2022《食品安全国家标准 食品中污染物限量》、SB/T 10371-2003《鸡精调味料》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GB/T 18186-2000《酿造酱油》、GB/T 8967-2007《谷氨酸钠(味精)》、GB/T 18187-2000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酿造食醋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鸡粉、鸡精调味料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检验项目包括谷氨酸钠、呈味核苷酸二钠、铅（以Pb计）、甜蜜素（以环己基氨基磺酸计）、菌落总数、大肠菌群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检验项目包括铅（以Pb计）、罗丹明B、合成着色剂（柠檬黄、日落黄、胭脂红）、二氧化硫残留量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3.辣椒酱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 脱氢乙酸及其钠盐（以脱氢乙酸计）、防腐剂混合使用时各自用量占其最大使用量的比例之和、甜蜜素（以环己基氨基磺酸计）、二氧化硫残留量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其他液体调味料检验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.味精检验项目包括谷氨酸钠。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油检验项目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菌落总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.食醋检验项目包括总酸（以乙酸计）、不挥发酸（以乳酸计）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苯甲酸及其钠盐（以苯甲酸计）、山梨酸及其钾盐（以山梨酸计）、脱氢乙酸及其钠盐（以脱氢乙酸计）、防腐剂混合使用时各自用量占其最大使用量的比例之和、菌落总数。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.香辛料调味油检验项目包括过氧化值、酸价(以KOH计)、铅(以Pb计)。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10.坚果与籽类的泥（酱）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酸价/酸值、过氧化值、铅（以Pb计）、黄曲霉毒素B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豆制品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食品中污染物限量》、产品明示标准和质量要求等标准及产品明示标准和指标的要求。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.腐乳、豆豉、纳豆等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检验项目包括脱氢乙酸及其钠盐（以脱氢乙酸计）、糖精钠（以糖精计）、甜蜜素（以环己基氨基磺酸计）、铅（以Pb计）、铝的残留量（干样品，以Al计）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酒类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2757-2012《食品安全国家标准 蒸馏酒及其配制酒》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2758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2012《食品安全国家标准 发酵酒及其配制酒》、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1.白酒、白酒(液态)、白酒(原酒)检验项目包括酒精度、铅（以Pb计）、甲醇、氰化物（以HCN计）、甜蜜素（以环己基氨基磺酸计）、三氯蔗糖。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啤酒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检验项目包括酒精度、甲醛。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2024《食品安全国家标准 食品添加剂使用标准》、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2761-2017《食品安全国家标准 食品中真菌毒素限量》、GB 2762-2022《食品安全国家标准 食品中污染物限量》、卫生部公告[2011]第4号 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.小麦粉检验项目包括镉（以 Cd 计）、脱氧雪腐镰刀菌烯醇、过氧化苯甲酰、偶氮甲酰胺。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.挂面检验项目包括铅（以 Pb 计）、脱氢乙酸及其钠盐（以脱氢乙酸计）、合成着色剂（柠檬黄、日落黄）。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米粉制品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乳制品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25190-2010《食品安全国家标准 灭菌乳》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1.灭菌乳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检验项目包括蛋白质、非脂乳固体、酸度、脂肪、三聚氰胺、商业无菌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  <w:lang w:val="en-US" w:eastAsia="zh-CN"/>
        </w:rPr>
        <w:t>食糖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GB/T 317-2018《白砂糖》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、GB/T 35883-2018《冰糖》、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13104-2014《食品安全国家标准 食糖》等标准及产品明示标准和指标的要求。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白砂糖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检验项目包括蔗糖分、还原糖分、色值、二氧化硫残留量、螨。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冰糖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检验项目包括蔗糖分、还原糖分、色值、二氧化硫残留量、螨。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GB/T 1535-2017《大豆油》、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2716-2018《食品安全国家标准 植物油》、GB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.大豆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油检验项目包括溶剂残留量、苯并[a]芘、过氧化值、酸价(KOH)。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十、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苯甲酸及其钠盐（以苯甲酸计）、山梨酸及其钾盐（以山梨酸计）、脱氢乙酸及其钠盐（以脱氢乙酸计）、二氧化硫残留量、防腐剂混合使用时各自用量占其最大使用量的比例之和、合成着色剂（柠檬黄、日落黄、诱惑红）、安赛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2.干制食用菌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31650.1-2022《食品安全国家标准 食品中41种兽药最大残留限量》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31650-2019《食品安全国家标准 食品中兽药最大残留限量》。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抽检项目包括噻虫嗪、毒死蜱、氯氟氰菊酯和高效氯氟氰菊酯、水胺硫磷、甲基异柳磷。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抽检项目包括噻虫胺、铅(以Pb计)、毒死蜱、噻虫嗪、吡虫啉、氯氟氰菊酯和高效氯氟氰菊酯、氯氰菊酯和高效氯氰菊酯。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抽检项目包括噻虫胺、镉(以Cd计)、毒死蜱、倍硫磷、啶虫脒、甲氨基阿维菌素苯甲酸盐、氯氟氰菊酯和高效氯氟氰菊酯、噻虫嗪。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芹菜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抽检项目包括毒死蜱、噻虫胺、甲拌磷、氧乐果、甲基异柳磷、氯氟氰菊酯和高效氯氟氰菊酯。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柑、橘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抽检项目包括苯醚甲环唑、丙溴磷、联苯菊酯、氧乐果、毒死蜱。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抽检项目包括丙溴磷、联苯菊酯、苯醚甲环唑、氯唑磷、克百威。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7.鸡蛋抽检项目包括甲氧苄啶、磺胺类(总量)、多西环素、甲硝唑、地美硝唑、恩诺沙星、氟苯尼考。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A0BBB2"/>
    <w:multiLevelType w:val="singleLevel"/>
    <w:tmpl w:val="E1A0BBB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C523C12"/>
    <w:rsid w:val="0E8C18A7"/>
    <w:rsid w:val="0F8440D8"/>
    <w:rsid w:val="10795665"/>
    <w:rsid w:val="109E6C9D"/>
    <w:rsid w:val="1122533C"/>
    <w:rsid w:val="15035882"/>
    <w:rsid w:val="152F434F"/>
    <w:rsid w:val="16032A3F"/>
    <w:rsid w:val="18625298"/>
    <w:rsid w:val="1ED5724C"/>
    <w:rsid w:val="20216DBA"/>
    <w:rsid w:val="2BC60A0C"/>
    <w:rsid w:val="30976DA2"/>
    <w:rsid w:val="324D00D6"/>
    <w:rsid w:val="330001DC"/>
    <w:rsid w:val="33AF08EE"/>
    <w:rsid w:val="3414561F"/>
    <w:rsid w:val="341F473B"/>
    <w:rsid w:val="342C3844"/>
    <w:rsid w:val="34CA7429"/>
    <w:rsid w:val="351073CB"/>
    <w:rsid w:val="3763266A"/>
    <w:rsid w:val="38C14AD2"/>
    <w:rsid w:val="39ED30CB"/>
    <w:rsid w:val="3D5C38AB"/>
    <w:rsid w:val="3FEB22EC"/>
    <w:rsid w:val="420F3F6D"/>
    <w:rsid w:val="44696AE3"/>
    <w:rsid w:val="46290BB4"/>
    <w:rsid w:val="475F1DD9"/>
    <w:rsid w:val="49183960"/>
    <w:rsid w:val="49FC520B"/>
    <w:rsid w:val="4BE96317"/>
    <w:rsid w:val="4C3837D3"/>
    <w:rsid w:val="4E460FEB"/>
    <w:rsid w:val="4FAC052D"/>
    <w:rsid w:val="50054E3B"/>
    <w:rsid w:val="507C5B26"/>
    <w:rsid w:val="52843F39"/>
    <w:rsid w:val="55CE5731"/>
    <w:rsid w:val="57551E0D"/>
    <w:rsid w:val="585C6786"/>
    <w:rsid w:val="66B63199"/>
    <w:rsid w:val="674A5641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8</Pages>
  <Words>12749</Words>
  <Characters>14272</Characters>
  <Lines>14</Lines>
  <Paragraphs>4</Paragraphs>
  <TotalTime>9</TotalTime>
  <ScaleCrop>false</ScaleCrop>
  <LinksUpToDate>false</LinksUpToDate>
  <CharactersWithSpaces>14600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特发</cp:lastModifiedBy>
  <cp:lastPrinted>2024-06-13T09:05:00Z</cp:lastPrinted>
  <dcterms:modified xsi:type="dcterms:W3CDTF">2026-01-29T06:58:47Z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F8CCD9E733114A3096820CD89086C961_13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