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/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抽检依据是整顿办函[2011]1号《食品中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1.火锅麻辣烫底料(自制)检验项目包括可待因、吗啡、罂粟碱、那可丁。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2.包子(自制)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馒头花卷(自制)检验项目包括苯甲酸及其钠盐（以苯甲酸计）、山梨酸及其钾盐（以山梨酸计）、糖精钠（以糖精计）、甜蜜素（以环己基氨基磺酸计）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4.花生制品(自制)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.果蔬汁类及其饮料(自制)检验项目包括苯甲酸及其钠盐（以苯甲酸计）、山梨酸及其钾盐（以山梨酸计）、糖精钠、甜蜜素、安赛蜜。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 脱氢乙酸及其钠盐（以脱氢乙酸计）、防腐剂混合使用时各自用量占其最大使用量的比例之和、甜蜜素（以环己基氨基磺酸计）、二氧化硫残留量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其他液体调味料检验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、炒货食品及坚果制品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19300-2014《食品安全国家标准 坚果与籽类食品》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1.其他炒货食品及坚果制品检验项目包括二氧化硫残留量、酸价（以脂肪计）（KOH）、过氧化值（以脂肪计）、糖精钠（以糖精计）、甜蜜素（以环己基氨基磺酸计）、大肠菌群、霉菌。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蛋制品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1.再制蛋检验项目包括铅（以 Pb计）、苯甲酸及其钠盐（以苯甲酸计）、山梨酸及其钾盐（以山梨酸计）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31637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2016《食品安全国家标准 食用淀粉》等标准及产品明示标准和指标的要求。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淀粉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检验项目包括铅（以Pb计）、菌落总数、大肠菌群、霉菌和酵母、二氧化硫。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豆制品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2712-2014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食品安全国家标准 豆制品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食品中污染物限量》、产品明示标准和质量要求等标准及产品明示标准和指标的要求。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大豆蛋白类制品等检验项目包括苯甲酸及其钠盐（以苯甲酸计）、山梨酸及其钾盐（以山梨酸计）、脱氢乙酸及其钠盐（以脱氢乙酸计）、防腐剂混合使用时各自用量占其最大使用量的比例之和、糖精钠（以糖精计）、铝的残留量（干样品，以 Al计）、大肠菌群。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七、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合成着色剂（柠檬黄、日落黄、胭脂红、苋菜红、亮蓝、赤藓红、诱惑红）、脱氢乙酸及其钠盐（以脱氢乙酸计）、防腐剂混合使用时各自用量占其最大使用量的比例之和、菌落总数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罐头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2761-2017《食品安全国家标准 食品中真菌毒素限量》、GB 7098-2015《食品安全国家标准 罐头食品》等标准及产品明示标准和指标的要求。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.畜禽肉类罐头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铅（以Pb计）、 镉（以Cd计）、苯甲酸及其钠盐（以苯甲酸计）、山梨酸及其钾盐（以山梨酸计）、脱氢乙酸、商业无菌。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2024《食品安全国家标准 食品添加剂使用标准》、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食品中真菌毒素限量》、GB 2762-2022《食品安全国家标准 食品中污染物限量》、卫生部公告[2011]第4号 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.小麦粉检验项目包括镉（以 Cd 计）、脱氧雪腐镰刀菌烯醇、过氧化苯甲酰、偶氮甲酰胺。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.挂面检验项目包括铅（以 Pb 计）、脱氢乙酸及其钠盐（以脱氢乙酸计）、合成着色剂（柠檬黄、日落黄）。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  <w:lang w:val="en-US" w:eastAsia="zh-CN"/>
        </w:rPr>
        <w:t>食糖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GB/T 317-2018《白砂糖》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、GB/T 35883-2018《冰糖》、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13104-2014《食品安全国家标准 食糖》等标准及产品明示标准和指标的要求。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白砂糖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检验项目包括蔗糖分、还原糖分、色值、二氧化硫残留量、螨。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冰糖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检验项目包括蔗糖分、还原糖分、色值、二氧化硫残留量、螨。 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抽检依据是GB/T 1536-2021《菜籽油》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2716-2018《食品安全国家标准 植物油》、GB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菜籽油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溶剂残留量、苯并[a]芘、过氧化值、酸价(KOH)。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2760-2024《食品安全国家标准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薯类和膨化食品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17401-2014《食品安 全国家标准 膨化食品》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22699-2022《膨化食品质量通则》等标准及产品明示标准和指标的要求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.含油型膨化食品和非含油型膨化食品检验项目包括酸价（以脂肪计）（KOH）、过氧化值（以脂肪计）、糖精钠（以糖精计）、水分、苯甲酸及其钠盐（以苯甲酸计）、山梨酸及其钾盐（以山梨酸计）。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.藻类干制品检验项目包括铅（以Pb计）。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2.熟制动物性水产制品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检验项目包括镉（以Cd计）、苯甲酸及其钠盐（以苯甲酸计）、山梨酸及其钾盐（以山梨酸计）、甜蜜素、脱氢乙酸及其钠盐（以脱氢乙酸计）。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.水果干制品(含干枸杞)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检验项目包括铅、苯甲酸及其钠盐（以苯甲 酸计）、山梨酸及其钾盐（以山梨酸计）、脱氢乙酸及其钠盐（以脱氢乙酸计）、二氧化硫残留量、菌落总数、霉菌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十六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糖果制品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17399-2016《食品安全国家标准 糖果》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29921-2021《食品安全国家标准 预包装食品中致病菌限量》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1.糖果检验项目包括二氧化硫残留量、菌落总数a、大肠菌群、合成着色剂（柠檬黄、新红、苋菜红、胭脂红、日落黄、诱惑红、亮蓝、酸性红、喹啉黄、赤藓红）。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巧克力、巧克力制品、代可可脂巧克力及代可可脂巧克力制品检验项目包括铅（以Pb计）、沙门氏菌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十七、食用农产品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2763-2021《食品安全国家标准 食品中农药最大残留限量》。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柑、橘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抽检项目包括苯醚甲环唑、丙溴磷、联苯菊酯、氧乐果、毒死蜱。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抽检项目包括丙溴磷、联苯菊酯、苯醚甲环唑、氯唑磷、克百威。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柠檬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抽检项目包括克百威、联苯菊酯、氯唑磷、毒死蜱。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葡萄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抽检项目包括联苯菊酯、氯氟氰菊酯和高效氯氟氰菊酯、克百威、氯氰菊酯和高效氯氰菊酯。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香蕉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抽检项目包括吡虫啉、噻虫胺、噻虫嗪、腈苯唑、苯醚甲环唑、多菌灵。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6.火龙果抽检项目包括氟虫腈、噻虫嗪、克百威、氧乐果。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芒果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抽检项目包括吡唑醚菌酯、噻虫胺、戊唑醇、苯醚甲环唑、噻虫嗪、吡虫啉。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A0BBB2"/>
    <w:multiLevelType w:val="singleLevel"/>
    <w:tmpl w:val="E1A0BB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265529"/>
    <w:rsid w:val="014C774A"/>
    <w:rsid w:val="08454B52"/>
    <w:rsid w:val="0A524B27"/>
    <w:rsid w:val="0C523C12"/>
    <w:rsid w:val="0E8C18A7"/>
    <w:rsid w:val="0F8440D8"/>
    <w:rsid w:val="10795665"/>
    <w:rsid w:val="1122533C"/>
    <w:rsid w:val="15035882"/>
    <w:rsid w:val="152F434F"/>
    <w:rsid w:val="16032A3F"/>
    <w:rsid w:val="18625298"/>
    <w:rsid w:val="1ED5724C"/>
    <w:rsid w:val="20216DBA"/>
    <w:rsid w:val="2BC60A0C"/>
    <w:rsid w:val="2F7C5FA4"/>
    <w:rsid w:val="30976DA2"/>
    <w:rsid w:val="324D00D6"/>
    <w:rsid w:val="330001DC"/>
    <w:rsid w:val="33AF08EE"/>
    <w:rsid w:val="3414561F"/>
    <w:rsid w:val="341F473B"/>
    <w:rsid w:val="342C3844"/>
    <w:rsid w:val="34CA7429"/>
    <w:rsid w:val="351073CB"/>
    <w:rsid w:val="358C6BC6"/>
    <w:rsid w:val="3763266A"/>
    <w:rsid w:val="38C14AD2"/>
    <w:rsid w:val="39ED30CB"/>
    <w:rsid w:val="3D5C38AB"/>
    <w:rsid w:val="3FEB22EC"/>
    <w:rsid w:val="40C377CE"/>
    <w:rsid w:val="420F3F6D"/>
    <w:rsid w:val="44696AE3"/>
    <w:rsid w:val="46290BB4"/>
    <w:rsid w:val="46B74FCC"/>
    <w:rsid w:val="475F1DD9"/>
    <w:rsid w:val="49183960"/>
    <w:rsid w:val="49FC520B"/>
    <w:rsid w:val="4BE96317"/>
    <w:rsid w:val="4E460FEB"/>
    <w:rsid w:val="4FAC052D"/>
    <w:rsid w:val="50054E3B"/>
    <w:rsid w:val="507C5B26"/>
    <w:rsid w:val="52843F39"/>
    <w:rsid w:val="55CE5731"/>
    <w:rsid w:val="57551E0D"/>
    <w:rsid w:val="5BD12D99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9</Pages>
  <Words>3605</Words>
  <Characters>4072</Characters>
  <Lines>14</Lines>
  <Paragraphs>4</Paragraphs>
  <TotalTime>0</TotalTime>
  <ScaleCrop>false</ScaleCrop>
  <LinksUpToDate>false</LinksUpToDate>
  <CharactersWithSpaces>4202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2024-06-13T09:05:00Z</cp:lastPrinted>
  <dcterms:modified xsi:type="dcterms:W3CDTF">2026-01-29T07:46:41Z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20E60992E8F54EE6829F0D6557863DF8_13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