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41B8EF0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一、淀粉及淀粉制品</w:t>
      </w:r>
    </w:p>
    <w:p w14:paraId="2DA8E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5028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31637-2016《食品安全国家标准 食用淀粉》，GB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20E76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2DCF2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1.淀粉检验项目包括铅(以Pb计)，菌落总数，大肠菌群，霉菌和酵母，二氧化硫残留量，脱氢乙酸及其钠盐(以脱氢乙酸计)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sz w:val="32"/>
          <w:szCs w:val="32"/>
        </w:rPr>
        <w:t>调味品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8967-2007《谷氨酸钠(味精)》，GB 2721-2015《食品安全国家标准 食用盐》，GB 2762-2022《食品安全国家标准 食品中污染物限量》，GB 26878-2011《食品安全国家标准 食用盐碘含量》，食品整治办[2008]3号《食品中可能违法添加的非食用物质和易滥用的食品添加剂品种名单(第一批)》，GB 2760-2014《食品安全国家标准 食品添加剂使用标准》，GB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534EA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1.辣椒、花椒、辣椒粉、花椒粉检验项目包括铅(以Pb计)，罗丹明B，二氧化硫残留量，柠檬黄，日落黄，胭脂红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8E9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味精检验项目包括谷氨酸钠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9D0F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普通食用盐检验项目包括钡(以Ba计)，碘(以I计)，铅(以Pb计)，总砷(以As计)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C59BED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、豆制品</w:t>
      </w:r>
    </w:p>
    <w:p w14:paraId="4A24A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CDBD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2760-2014《食品安全国家标准 食品添加剂使用标准》。</w:t>
      </w:r>
    </w:p>
    <w:p w14:paraId="1E825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7885D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1.腐竹、油皮及其再制品检验项目包括铅(以Pb计)，苯甲酸及其钠盐(以苯甲酸计)，铝的残留量(干样品,以Al计)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sz w:val="32"/>
          <w:szCs w:val="32"/>
        </w:rPr>
        <w:t>糕点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7099-2015《食品安全国家标准 糕点、面包》，GB 2760-2024《食品安全国家标准 食品添加剂使用标准》。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1.糕点检验项目包括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酸价(以脂肪计)(KOH)，过氧化值(以脂肪计)，铝的残留量(干样品,以Al计)，柠檬黄，日落黄，胭脂红，苋菜红，亮蓝，赤藓红，诱惑红，菌落总数，大肠菌群，霉菌，甜蜜素(以环己基氨基磺酸计)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、粮食加工品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2761-2017《食品安全国家标准 食品中真菌毒素限量》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卫生部公告[2011]第4号 卫生部等7部门《关于撤销食品添加剂过氧化苯甲酰、过氧化钙的公告》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7B2E2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2.谷物加工品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检验项目包括铅(以Pb计)，镉(以Cd计)，黄曲霉毒素B₁，赭曲霉毒素A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8C2B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3.挂面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检验项目包括铅(以Pb计)，脱氢乙酸及其钠盐(以脱氢乙酸计)，柠檬黄，日落黄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DCB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4.米粉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CD30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5.小麦粉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检验项目包括镉(以Cd计)，脱氧雪腐镰刀菌烯醇，偶氮甲酰胺，过氧化苯甲酰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2763-2021《食品安全国家标准 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3A937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检验项目包括铅(以Pb计)，吡虫啉，敌敌畏，毒死蜱，甲拌磷，氯氟氰菊酯和高效氯氟氰菊酯，氯氰菊酯和高效氯氰菊酯，噻虫胺，噻虫嗪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DDBB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2.豇豆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检验项目包括倍硫磷，毒死蜱，噻虫胺，噻虫嗪，氧乐果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B48F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8C0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CB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90F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EC23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01FC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检验项目包括吡虫啉，噻虫胺，噻虫嗪，苯醚甲环唑，吡唑醚菌酯，腈苯唑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检验项目包括吡虫啉，毒死蜱，甲氨基阿维菌素苯甲酸盐，氧乐果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CBF3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蔬菜制品</w:t>
      </w:r>
    </w:p>
    <w:p w14:paraId="06D52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4101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2762-2022《食品安全国家标准 食品中污染物限量》，GB 2760-2014《食品安全国家标准 食品添加剂使用标准》。 </w:t>
      </w:r>
    </w:p>
    <w:p w14:paraId="398A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74B5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1.蔬菜干制品检验项目包括铅(以Pb计)，苯甲酸及其钠盐(以苯甲酸计)，山梨酸及其钾盐(以山梨酸计)，二氧化硫残留量。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2762-2022《食品安全国家标准 食品中污染物限量》。 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F891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3382E9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41988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608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2762-2022《食品安全国家标准 食品中污染物限量》，GB 2760-2024《食品安全国家标准 食品添加剂使用标准》。 </w:t>
      </w:r>
    </w:p>
    <w:p w14:paraId="44BE8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36A99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1.水果干制品(含干枸杞)检验项目包括铅(以Pb计)，山梨酸及其钾盐(以山梨酸计)，糖精钠(以糖精计)，二氧化硫残留量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D25C82C"/>
    <w:multiLevelType w:val="singleLevel"/>
    <w:tmpl w:val="1D25C8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366C29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074462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9FA004D"/>
    <w:rsid w:val="6CFC595B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91E69D3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1819</Words>
  <Characters>2094</Characters>
  <Lines>14</Lines>
  <Paragraphs>4</Paragraphs>
  <TotalTime>0</TotalTime>
  <ScaleCrop>false</ScaleCrop>
  <LinksUpToDate>false</LinksUpToDate>
  <CharactersWithSpaces>2146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2025-10-10T05:17:46Z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