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2760-2024《食品安全国家标准 食品添加剂使用标准》，GB 2762-2022《食品安全国家标准 食品中污染物限量》。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包子(自制)检验项目包括苯甲酸及其钠盐(以苯甲酸计)，山梨酸及其钾盐(以山梨酸计)，糖精钠(以糖精计)，甜蜜素(以环己基氨基磺酸计)，铅(以Pb计)。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09D0F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3.馒头花卷(自制)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检验项目苯甲酸及其钠盐(以苯甲酸计)，山梨酸及其钾盐(以山梨酸计)，脱氢乙酸及其钠盐(以脱氢乙酸计)，糖精钠(以糖精计)，甜蜜素(以环己基氨基磺酸计)，铅(以Pb计)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698740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、调味品</w:t>
      </w:r>
    </w:p>
    <w:p w14:paraId="3AF1E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57E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食品中污染物限量》，食品整治办[2008]3号《食品中可能违法添加的非食用物质和易滥用的食品添加剂品种名单(第一批)》，GB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，产品明示标准和质量要求，SB/T 10416-2007《调味料酒》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8FDB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D088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1.辣椒、花椒、辣椒粉、花椒粉检验项目包括铅(以Pb计)，罗丹明B，二氧化硫残留量，柠檬黄，日落黄，胭脂红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845A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2.料酒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检验项目包括氨基酸态氮(以氮计)，苯甲酸及其钠盐(以苯甲酸计)，山梨酸及其钾盐(以山梨酸计)，脱氢乙酸及其钠盐(以脱氢乙酸计)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C3A1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3.味精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谷氨酸钠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豆制品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1.大豆蛋白类制品等检验项目包括铅(以Pb计)，苯甲酸及其钠盐(以苯甲酸计)，山梨酸及其钾盐(以山梨酸计)，铝的残留量(干样品,以Al计)，脱氢乙酸及其钠盐(以脱氢乙酸计)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、方便食品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169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.调味面制品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检验项目包括过氧化值(以脂肪计)，糖精钠(以糖精计)，甜蜜素(以环己基氨基磺酸计)，柠檬黄，日落黄，菌落总数，大肠菌群，诱惑红，苋菜红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  <w:bookmarkStart w:id="0" w:name="_GoBack"/>
      <w:bookmarkEnd w:id="0"/>
    </w:p>
    <w:p w14:paraId="036F1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.挂面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检验项目包括铅(以Pb计)，脱氢乙酸及其钠盐(以脱氢乙酸计)，柠檬黄，日落黄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64B3BE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肉制品</w:t>
      </w:r>
    </w:p>
    <w:p w14:paraId="49AE3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1A627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0A5367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7C609E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.酱卤肉制品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检验项目包括镉(以Cd计)，总砷(以As计)，亚硝酸盐(以亚硝酸钠计)，苯甲酸及其钠盐(以苯甲酸计)，山梨酸及其钾盐(以山梨酸计)，柠檬黄，日落黄，胭脂红，诱惑红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2763-2021《食品安全国家标准 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EABE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545E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检验项目包括铅(以Pb计)，吡虫啉，敌敌畏，毒死蜱，甲拌磷，氯氟氰菊酯和高效氯氟氰菊酯，氯氰菊酯和高效氯氰菊酯，噻虫胺，噻虫嗪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5312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3.豇豆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检验项目包括倍硫磷，毒死蜱，噻虫胺，噻虫嗪，氧乐果</w:t>
      </w:r>
    </w:p>
    <w:p w14:paraId="2D42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4.韭菜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检验项目包括镉(以Cd计)，毒死蜱，氯氟氰菊酯和高效氯氟氰菊酯，三唑磷，甲胺磷。</w:t>
      </w:r>
    </w:p>
    <w:p w14:paraId="2D8C0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9CBD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190F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7.芹菜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检验项目包括毒死蜱，甲拌磷，甲基异柳磷，氯氟氰菊酯和高效氯氟氰菊酯，噻虫胺，氯氰菊酯和高效氯氰菊酯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02D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8.山药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检验项目包括铅(以Pb计)，毒死蜱，咪鲜胺和咪鲜胺锰盐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9.油麦菜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检验项目包括吡虫啉，毒死蜱，甲氨基阿维菌素苯甲酸盐，氧乐果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1AA05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糖果制品</w:t>
      </w:r>
    </w:p>
    <w:p w14:paraId="2C9B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7473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2760-2024《食品安全国家标准 食品添加剂使用标准》。</w:t>
      </w:r>
    </w:p>
    <w:p w14:paraId="1523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6A1AE2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1.果冻检验项目包括山梨酸及其钾盐(以山梨酸计)，苯甲酸及其钠盐(以苯甲酸计)，糖精钠(以糖精计)，安赛蜜。</w:t>
      </w:r>
    </w:p>
    <w:p w14:paraId="44D29BE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饮料</w:t>
      </w:r>
    </w:p>
    <w:p w14:paraId="1DDF4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87FA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21732-2008《含乳饮料》，GB 7101-2022《食品安全国家标准 饮料》，GB 2760-2024《食品安全国家标准 食品添加剂使用标准》。</w:t>
      </w:r>
    </w:p>
    <w:p w14:paraId="1170F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B5129B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1.蛋白饮料检验项目包括蛋白质，菌落总数，脱氢乙酸及其钠盐(以脱氢乙酸计)，甜蜜素(以环己基氨基磺酸计)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5CDC9DE"/>
    <w:multiLevelType w:val="singleLevel"/>
    <w:tmpl w:val="25CDC9D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E1F7CD6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EE534BC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E767E9C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2135</Words>
  <Characters>2455</Characters>
  <Lines>14</Lines>
  <Paragraphs>4</Paragraphs>
  <TotalTime>44</TotalTime>
  <ScaleCrop>false</ScaleCrop>
  <LinksUpToDate>false</LinksUpToDate>
  <CharactersWithSpaces>2517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2025-10-10T08:32:07Z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