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餐饮食品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30B8E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  <w:bookmarkStart w:id="0" w:name="_GoBack"/>
      <w:bookmarkEnd w:id="0"/>
    </w:p>
    <w:p w14:paraId="7C980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检验项目包括铝的残留量(干样品,以Al计)。</w:t>
      </w:r>
    </w:p>
    <w:p w14:paraId="3EDE752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油炸肉类(自制)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检验项目包括山梨酸及其钾盐(以山梨酸计)、苯甲酸及其钠盐(以苯甲酸计)。</w:t>
      </w:r>
    </w:p>
    <w:p w14:paraId="1C653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奶茶(自制)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检验项目包括甜蜜素(以环己基氨基磺酸计)、苯甲酸及其钠盐(以苯甲酸计)、脱氢乙酸及其钠盐(以脱氢乙酸计)、山梨酸及其钾盐(以山梨酸计)、糖精钠(以糖精计)。</w:t>
      </w:r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检验项目包括山梨酸及其钾盐(以山梨酸计)、甜蜜素(以环己基氨基磺酸计)、糖精钠(以糖精计)、苯甲酸及其钠盐(以苯甲酸计)、安赛蜜。</w:t>
      </w:r>
    </w:p>
    <w:p w14:paraId="2783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果蔬汁类及其饮料(自制)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检验项目包括山梨酸及其钾盐(以山梨酸计)、苯甲酸及其钠盐(以苯甲酸计)、糖精钠(以糖精计)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安赛蜜、甜蜜素(以环己基氨基磺酸计)。</w:t>
      </w:r>
    </w:p>
    <w:p w14:paraId="185BDB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 w14:paraId="4EF89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F919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食品中污染物限量》,GB 2763-2021《食品安全国家标准 食品中农药最大残留限量》,GB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0D4F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2B283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1.豆芽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检验项目包括亚硫酸盐(以SO₂计)、4-氯苯氧乙酸钠(以4-氯苯氧乙酸计)、6-苄基腺嘌呤(6-BA)、铅(以Pb计)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D660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菠菜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氧乐果、毒死蜱。</w:t>
      </w:r>
    </w:p>
    <w:p w14:paraId="7CF8A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3.冬瓜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检验项目包括毒死蜱、甲拌磷、克百威、氧乐果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05F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大白菜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检验项目包括毒死蜱、氟虫腈、甲拌磷、氧乐果。</w:t>
      </w:r>
    </w:p>
    <w:p w14:paraId="08AD5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检验项目包括铅(以Pb计)、镉(以Cd计)、吡虫啉、噻虫胺、噻虫嗪、氯氟氰菊酯和高效氯氟氰菊酯、氯氰菊酯和高效氯氰菊酯、毒死蜱、二氧化硫残留量。</w:t>
      </w:r>
    </w:p>
    <w:p w14:paraId="6E151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6.甘薯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检验项目包括氯氰菊酯和高效氯氰菊酯、氯氟氰菊酯和高效氯氟氰菊酯、噻虫嗪、毒死蜱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266D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检验项目包括铅(以Pb计)、镉(以Cd计)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噻虫胺、噻虫嗪、毒死蜱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045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8.梨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检验项目包括毒死蜱、噻虫嗪、克百威、氧乐果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95D5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9.苹果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检验项目包括敌敌畏、氧乐果、毒死蜱、克百威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0E6A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10.枣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检验项目包括氟虫腈、氧乐果、糖精钠(以糖精计)、多菌灵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8AC6D7"/>
    <w:multiLevelType w:val="singleLevel"/>
    <w:tmpl w:val="898AC6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D0114D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ED5724C"/>
    <w:rsid w:val="23351264"/>
    <w:rsid w:val="2B5621F6"/>
    <w:rsid w:val="2BC60A0C"/>
    <w:rsid w:val="324D00D6"/>
    <w:rsid w:val="330001DC"/>
    <w:rsid w:val="3414561F"/>
    <w:rsid w:val="351073CB"/>
    <w:rsid w:val="38C14AD2"/>
    <w:rsid w:val="39ED30CB"/>
    <w:rsid w:val="3D883605"/>
    <w:rsid w:val="3FEB22EC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5AD72756"/>
    <w:rsid w:val="66B63199"/>
    <w:rsid w:val="682C0432"/>
    <w:rsid w:val="69153E98"/>
    <w:rsid w:val="697D41AF"/>
    <w:rsid w:val="6B3D551E"/>
    <w:rsid w:val="6D0173C6"/>
    <w:rsid w:val="6E5A2BF6"/>
    <w:rsid w:val="6FBB37E2"/>
    <w:rsid w:val="7045326B"/>
    <w:rsid w:val="71701744"/>
    <w:rsid w:val="73AB362A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2</Pages>
  <Words>225</Words>
  <Characters>290</Characters>
  <Lines>14</Lines>
  <Paragraphs>4</Paragraphs>
  <TotalTime>13</TotalTime>
  <ScaleCrop>false</ScaleCrop>
  <LinksUpToDate>false</LinksUpToDate>
  <CharactersWithSpaces>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2026-03-12T07:14:52Z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