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华文中宋" w:cs="Times New Roman"/>
          <w:color w:val="333333"/>
          <w:sz w:val="44"/>
          <w:szCs w:val="44"/>
          <w:shd w:val="clear" w:color="auto" w:fill="FFFFFF"/>
          <w:lang w:eastAsia="zh-CN"/>
        </w:rPr>
      </w:pPr>
      <w:r>
        <w:rPr>
          <w:rFonts w:hint="default" w:ascii="Times New Roman" w:hAnsi="Times New Roman" w:eastAsia="华文中宋" w:cs="Times New Roman"/>
          <w:color w:val="333333"/>
          <w:sz w:val="44"/>
          <w:szCs w:val="44"/>
          <w:shd w:val="clear" w:color="auto" w:fill="FFFFFF"/>
          <w:lang w:eastAsia="zh-CN"/>
        </w:rPr>
        <w:t>武汉东湖新技术开发区</w:t>
      </w:r>
      <w:r>
        <w:rPr>
          <w:rFonts w:hint="default" w:ascii="Times New Roman" w:hAnsi="Times New Roman" w:eastAsia="华文中宋" w:cs="Times New Roman"/>
          <w:color w:val="333333"/>
          <w:sz w:val="44"/>
          <w:szCs w:val="44"/>
          <w:shd w:val="clear" w:color="auto" w:fill="FFFFFF"/>
        </w:rPr>
        <w:t>社会事务局2022</w:t>
      </w:r>
      <w:r>
        <w:rPr>
          <w:rFonts w:hint="default" w:ascii="Times New Roman" w:hAnsi="Times New Roman" w:eastAsia="华文中宋" w:cs="Times New Roman"/>
          <w:color w:val="333333"/>
          <w:sz w:val="44"/>
          <w:szCs w:val="44"/>
          <w:shd w:val="clear" w:color="auto" w:fill="FFFFFF"/>
          <w:lang w:eastAsia="zh-CN"/>
        </w:rPr>
        <w:t>年</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Times New Roman" w:hAnsi="Times New Roman" w:eastAsia="华文中宋" w:cs="Times New Roman"/>
          <w:color w:val="333333"/>
          <w:sz w:val="44"/>
          <w:szCs w:val="44"/>
        </w:rPr>
      </w:pPr>
      <w:r>
        <w:rPr>
          <w:rFonts w:hint="default" w:ascii="Times New Roman" w:hAnsi="Times New Roman" w:eastAsia="华文中宋" w:cs="Times New Roman"/>
          <w:color w:val="333333"/>
          <w:sz w:val="44"/>
          <w:szCs w:val="44"/>
          <w:shd w:val="clear" w:color="auto" w:fill="FFFFFF"/>
        </w:rPr>
        <w:t>政府信息公开工作年度报告</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72" w:firstLineChars="200"/>
        <w:jc w:val="both"/>
        <w:textAlignment w:val="auto"/>
        <w:rPr>
          <w:rFonts w:hint="default" w:ascii="Times New Roman" w:hAnsi="Times New Roman" w:eastAsia="仿宋_GB2312" w:cs="Times New Roman"/>
          <w:color w:val="000000" w:themeColor="text1"/>
          <w:spacing w:val="8"/>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72" w:firstLineChars="200"/>
        <w:jc w:val="both"/>
        <w:textAlignment w:val="auto"/>
        <w:rPr>
          <w:rFonts w:hint="default" w:ascii="Times New Roman" w:hAnsi="Times New Roman" w:eastAsia="仿宋_GB2312" w:cs="Times New Roman"/>
          <w:color w:val="000000" w:themeColor="text1"/>
          <w:kern w:val="2"/>
          <w:sz w:val="32"/>
          <w:szCs w:val="32"/>
        </w:rPr>
      </w:pPr>
      <w:r>
        <w:rPr>
          <w:rFonts w:hint="default" w:ascii="Times New Roman" w:hAnsi="Times New Roman" w:eastAsia="仿宋_GB2312" w:cs="Times New Roman"/>
          <w:color w:val="000000" w:themeColor="text1"/>
          <w:spacing w:val="8"/>
          <w:sz w:val="32"/>
          <w:szCs w:val="32"/>
          <w:shd w:val="clear" w:color="auto" w:fill="FFFFFF"/>
        </w:rPr>
        <w:t>根据《中华人民共和国政府信息公开条例》（国务院令第711号）和《国务院办公厅政府信息与政务公开办公室关于印发〈中华人民共和国政府信息公开工作年度报告格式〉的通知》（国办公开办函〔2021〕30号）要求，编制本年度报告。本年度报告电子版可从东湖高新区政务网站（http://www.wehdz.gov.cn）下载。</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一、总体情况</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sz w:val="32"/>
          <w:szCs w:val="36"/>
        </w:rPr>
        <w:t>2022年，社会事务局按照《武汉东湖新技术开发区政府信息公开工作规范》和《武汉东湖新技术开发区政府信息依申请公开工作处理程序》等文件要求，紧紧围绕党工委、管委会民生工作大局，聚焦经济社会发展，切实加强政策解读，积极回应群众需求，不断推进政府信息公开常态化、规范化、科学化，为城市治理服务体系和治理能力现代化提供有力保障。</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6"/>
        </w:rPr>
      </w:pPr>
      <w:r>
        <w:rPr>
          <w:rFonts w:hint="default" w:ascii="Times New Roman" w:hAnsi="Times New Roman" w:eastAsia="仿宋_GB2312" w:cs="Times New Roman"/>
          <w:b/>
          <w:bCs/>
          <w:sz w:val="32"/>
          <w:szCs w:val="36"/>
        </w:rPr>
        <w:t>（一）主动公开。</w:t>
      </w:r>
      <w:r>
        <w:rPr>
          <w:rFonts w:hint="default" w:ascii="Times New Roman" w:hAnsi="Times New Roman" w:eastAsia="仿宋_GB2312" w:cs="Times New Roman"/>
          <w:sz w:val="32"/>
          <w:szCs w:val="36"/>
        </w:rPr>
        <w:t>主动公开本单位涉及的各类工作信息25条，其中民政业务信息15条、社会组织信息5条、农业农村信息2条、对口帮扶信息3条；并按规定及时公开财政预、决算和各项业务资金使用情况。</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6"/>
        </w:rPr>
        <w:t>（二）依申请公开。</w:t>
      </w:r>
      <w:r>
        <w:rPr>
          <w:rFonts w:hint="default" w:ascii="Times New Roman" w:hAnsi="Times New Roman" w:eastAsia="仿宋_GB2312" w:cs="Times New Roman"/>
          <w:sz w:val="32"/>
          <w:szCs w:val="36"/>
        </w:rPr>
        <w:t>2022年社会事务局未收到依申请公开的政府信息。</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（三）政府信息管理。</w:t>
      </w:r>
      <w:r>
        <w:rPr>
          <w:rFonts w:hint="default" w:ascii="Times New Roman" w:hAnsi="Times New Roman" w:eastAsia="仿宋_GB2312" w:cs="Times New Roman"/>
          <w:sz w:val="32"/>
          <w:szCs w:val="32"/>
        </w:rPr>
        <w:t>严格执行《政府信息公开审查制度》，全面清理政府规章和规范性文件，建设行政规范性文件库（专栏）公开区级现行有效规范性文件4件，废止失效文件0件。</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（四）政府信息公开平台建设。</w:t>
      </w:r>
      <w:r>
        <w:rPr>
          <w:rFonts w:hint="default" w:ascii="Times New Roman" w:hAnsi="Times New Roman" w:eastAsia="仿宋_GB2312" w:cs="Times New Roman"/>
          <w:sz w:val="32"/>
          <w:szCs w:val="32"/>
        </w:rPr>
        <w:t>持续完善政府门户网站建设，优化整合信息资源。明确专人负责政府信息公开工作，对政府信息进行全面梳理上报。</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（五）监督保障。</w:t>
      </w:r>
      <w:r>
        <w:rPr>
          <w:rFonts w:hint="default" w:ascii="Times New Roman" w:hAnsi="Times New Roman" w:eastAsia="仿宋_GB2312" w:cs="Times New Roman"/>
          <w:sz w:val="32"/>
          <w:szCs w:val="32"/>
        </w:rPr>
        <w:t>我单位高度重视政务信息公开工作，局办公室对全年政务公开栏目划定责任科室，每月对信息公开工作落实情况开展监督检查，对栏目内容更新不及时，重要政策未及时解读，“主动公开”文件未及时公开等情况，加强督查督办。自觉接受社会各界监督，主动听取群众意见和建议持续健全政务信息公开制度。2022年，社会事务局及相关个人未出现因政务公开不到位需要进行责任追究的情况。</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color w:val="333333"/>
          <w:szCs w:val="24"/>
        </w:rPr>
      </w:pPr>
      <w:r>
        <w:rPr>
          <w:rFonts w:hint="eastAsia" w:ascii="黑体" w:hAnsi="黑体" w:eastAsia="黑体" w:cs="黑体"/>
          <w:kern w:val="2"/>
          <w:sz w:val="32"/>
          <w:szCs w:val="32"/>
        </w:rPr>
        <w:t>二、主动公开政府信息情况</w:t>
      </w: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本年</w:t>
            </w:r>
            <w:r>
              <w:rPr>
                <w:rFonts w:hint="default" w:ascii="Times New Roman" w:hAnsi="Times New Roman" w:eastAsia="仿宋_GB2312" w:cs="Times New Roman"/>
                <w:kern w:val="0"/>
                <w:sz w:val="20"/>
                <w:szCs w:val="20"/>
              </w:rPr>
              <w:t>制发件数</w:t>
            </w:r>
          </w:p>
        </w:tc>
        <w:tc>
          <w:tcPr>
            <w:tcW w:w="2435"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现行有效件</w:t>
            </w:r>
            <w:r>
              <w:rPr>
                <w:rFonts w:hint="default" w:ascii="Times New Roman" w:hAnsi="Times New Roman" w:eastAsia="仿宋_GB2312" w:cs="Times New Roman"/>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规章</w:t>
            </w:r>
          </w:p>
        </w:tc>
        <w:tc>
          <w:tcPr>
            <w:tcW w:w="2435"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2435"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2435"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w:t>
            </w:r>
          </w:p>
        </w:tc>
        <w:tc>
          <w:tcPr>
            <w:tcW w:w="2435"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2435"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r>
    </w:tbl>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333333"/>
          <w:szCs w:val="24"/>
        </w:rPr>
      </w:pPr>
      <w:r>
        <w:rPr>
          <w:rFonts w:hint="default" w:ascii="Times New Roman" w:hAnsi="Times New Roman" w:eastAsia="仿宋_GB2312" w:cs="Times New Roman"/>
          <w:kern w:val="2"/>
          <w:sz w:val="32"/>
          <w:szCs w:val="32"/>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688" w:type="dxa"/>
            <w:vMerge w:val="restart"/>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自然人</w:t>
            </w:r>
          </w:p>
        </w:tc>
        <w:tc>
          <w:tcPr>
            <w:tcW w:w="3441" w:type="dxa"/>
            <w:gridSpan w:val="5"/>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688" w:type="dxa"/>
            <w:vMerge w:val="continue"/>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商业</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企业</w:t>
            </w:r>
          </w:p>
        </w:tc>
        <w:tc>
          <w:tcPr>
            <w:tcW w:w="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科研</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机构</w:t>
            </w:r>
          </w:p>
        </w:tc>
        <w:tc>
          <w:tcPr>
            <w:tcW w:w="688"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社会公益组织</w:t>
            </w:r>
          </w:p>
        </w:tc>
        <w:tc>
          <w:tcPr>
            <w:tcW w:w="688"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法律服务机构</w:t>
            </w:r>
          </w:p>
        </w:tc>
        <w:tc>
          <w:tcPr>
            <w:tcW w:w="689"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其他</w:t>
            </w:r>
          </w:p>
        </w:tc>
        <w:tc>
          <w:tcPr>
            <w:tcW w:w="689" w:type="dxa"/>
            <w:vMerge w:val="continue"/>
            <w:tcBorders>
              <w:top w:val="single" w:color="auto" w:sz="8" w:space="0"/>
              <w:left w:val="nil"/>
              <w:bottom w:val="outset"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一、本年新收政府信息公开申请数量</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二、上年结转政府信息公开申请数量</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三、本年度办理结果</w:t>
            </w:r>
          </w:p>
        </w:tc>
        <w:tc>
          <w:tcPr>
            <w:tcW w:w="4162" w:type="dxa"/>
            <w:gridSpan w:val="2"/>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（一）予以公开</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single" w:color="auto" w:sz="8" w:space="0"/>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4162" w:type="dxa"/>
            <w:gridSpan w:val="2"/>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（二）部分公开（区分处理的，只计这一情形，不计其他情形）</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restart"/>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（三）不予公开</w:t>
            </w: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1.属于国家秘密</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single" w:color="auto" w:sz="8" w:space="0"/>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2.其他法律行政法规禁止公开</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3.危及“三安全一稳定”</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4.保护第三方合法权益</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5.属于三类内部事务信息</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6.属于四类过程性信息</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7.属于行政执法案卷</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8.属于行政查询事项</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restart"/>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（四）无法提供</w:t>
            </w: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1.本机关不掌握相关政府信息</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2.没有现成信息需要另行制作</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3.补正后申请内容仍不明确</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restart"/>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（五）不予处理</w:t>
            </w: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1.信访举报投诉类申请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2.重复申请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3.要求提供公开出版物</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4.无正当理由大量反复申请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5.要求行政机关确认或重新出具已获取信息</w:t>
            </w:r>
          </w:p>
        </w:tc>
        <w:tc>
          <w:tcPr>
            <w:tcW w:w="688"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outset"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restart"/>
            <w:tcBorders>
              <w:top w:val="outset" w:color="auto" w:sz="8" w:space="0"/>
              <w:left w:val="nil"/>
              <w:bottom w:val="outset"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（六）其他处理</w:t>
            </w:r>
          </w:p>
        </w:tc>
        <w:tc>
          <w:tcPr>
            <w:tcW w:w="321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321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3.其他</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4162" w:type="dxa"/>
            <w:gridSpan w:val="2"/>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（七）总计</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四、结转下年度继续办理</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8"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c>
          <w:tcPr>
            <w:tcW w:w="689" w:type="dxa"/>
            <w:tcBorders>
              <w:top w:val="nil"/>
              <w:left w:val="nil"/>
              <w:bottom w:val="single" w:color="auto" w:sz="8" w:space="0"/>
              <w:right w:val="single" w:color="auto" w:sz="8" w:space="0"/>
            </w:tcBorders>
            <w:noWrap/>
            <w:tcMar>
              <w:left w:w="57" w:type="dxa"/>
              <w:right w:w="57" w:type="dxa"/>
            </w:tcMa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0</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color w:val="333333"/>
          <w:sz w:val="24"/>
          <w:szCs w:val="24"/>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color w:val="333333"/>
          <w:sz w:val="24"/>
          <w:szCs w:val="24"/>
        </w:rPr>
      </w:pP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642"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维持</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其他</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结果</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rPr>
              <w:t>其他</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尚未</w:t>
            </w: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0"/>
                <w:szCs w:val="20"/>
              </w:rPr>
              <w:t>0</w:t>
            </w:r>
          </w:p>
        </w:tc>
      </w:tr>
    </w:tbl>
    <w:p>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default" w:ascii="Times New Roman" w:hAnsi="Times New Roman" w:eastAsia="仿宋_GB2312" w:cs="Times New Roman"/>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五、存在的主要问题及改进情况</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2022年，我单位政府信息公开工作取得了一些成果，但工作模式依然偏传统化，存在信息公开监督审核不够、公开范围还不够广、业务指导力度还有待加大等问题。政府信息公开工作关系到群众的切身利益，应确保相关政府信息公开渠道的多样化、明了化，以进一步加强政府与群众之间的沟通与交流，使得群众接受度和满意度更高。下一步，将从以下几个方面进行改进提升：</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一是进一步夯实政府信息公开基础。坚持“以公开为常态，不公开为例外”原则，加强政府信息管理，调整更新政府信息主动公开目录，提高信息公开工作的质量和水平。</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二是强化推进政府信息公开工作规范化标准化。根据上级要求，建立健全政府信息公开的规范流程和要求，根据统一部署，推进本单位政府信息公开工作标准化规范化工作。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加强政务信息公开工作的培训及监督审核。对涉及的业务部门进行政策宣讲和业务培训，加强政务网信息公开的程序及要求的学习，同时对需要公开公示的各类业务加强审查，做到及时更新，完善监督体系的建设。</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六、其他需要报告的事项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按照《国务院办公厅关于印发〈政府信息公开信息处理费管理办法〉的通知》（</w:t>
      </w:r>
      <w:bookmarkStart w:id="0" w:name="_GoBack"/>
      <w:bookmarkEnd w:id="0"/>
      <w:r>
        <w:rPr>
          <w:rFonts w:hint="default" w:ascii="Times New Roman" w:hAnsi="Times New Roman" w:eastAsia="仿宋_GB2312" w:cs="Times New Roman"/>
          <w:sz w:val="32"/>
          <w:szCs w:val="32"/>
        </w:rPr>
        <w:t>国办函〔2020〕109号）规定的按件、按量收费标准，本年度</w:t>
      </w:r>
      <w:r>
        <w:rPr>
          <w:rFonts w:hint="default" w:ascii="Times New Roman" w:hAnsi="Times New Roman" w:eastAsia="仿宋_GB2312" w:cs="Times New Roman"/>
          <w:sz w:val="32"/>
          <w:szCs w:val="32"/>
        </w:rPr>
        <w:t>未产生信息公开处理费</w:t>
      </w:r>
      <w:r>
        <w:rPr>
          <w:rFonts w:hint="default" w:ascii="Times New Roman" w:hAnsi="Times New Roman" w:eastAsia="仿宋_GB2312" w:cs="Times New Roman"/>
          <w:sz w:val="32"/>
          <w:szCs w:val="32"/>
        </w:rPr>
        <w:t>。</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为进一步贯彻落实2022年武汉东湖新技术开发区政务信息公开要点文件要求</w:t>
      </w:r>
      <w:r>
        <w:rPr>
          <w:rFonts w:hint="default" w:ascii="Times New Roman" w:hAnsi="Times New Roman" w:eastAsia="仿宋_GB2312" w:cs="Times New Roman"/>
          <w:kern w:val="2"/>
          <w:sz w:val="32"/>
          <w:szCs w:val="32"/>
        </w:rPr>
        <w:t>，社会事务局严格按照相关规定，加强涉及本部门业务政府信息公开渠道的规范化、多样化，切实提高群众对政务信息的知情权和监督权，使得群众接受度和满意度更高。</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本年度无其他需报告的事项。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rPr>
      </w:pP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4769D-F80D-4957-AFC4-8A96140225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78864605-2A07-443E-AF88-D46024D2A78A}"/>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仿宋简体">
    <w:altName w:val="Arial Unicode MS"/>
    <w:panose1 w:val="00000000000000000000"/>
    <w:charset w:val="00"/>
    <w:family w:val="auto"/>
    <w:pitch w:val="default"/>
    <w:sig w:usb0="00000000" w:usb1="00000000" w:usb2="00000012"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0F3346FF-8355-4288-8769-CD29B235CC11}"/>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2MWY1NGQ3NTM1NGM0ODIyZTY3ZDA3YjgzNjZmMzIifQ=="/>
  </w:docVars>
  <w:rsids>
    <w:rsidRoot w:val="1E750DAB"/>
    <w:rsid w:val="00741C23"/>
    <w:rsid w:val="009A1556"/>
    <w:rsid w:val="00C71058"/>
    <w:rsid w:val="00D102A9"/>
    <w:rsid w:val="014B29AC"/>
    <w:rsid w:val="04434BFB"/>
    <w:rsid w:val="05E77B28"/>
    <w:rsid w:val="079C013A"/>
    <w:rsid w:val="0AAA388A"/>
    <w:rsid w:val="0B6F2EFA"/>
    <w:rsid w:val="0B900FC9"/>
    <w:rsid w:val="0C5F71DB"/>
    <w:rsid w:val="0D593C8F"/>
    <w:rsid w:val="106E4C89"/>
    <w:rsid w:val="10E52DEB"/>
    <w:rsid w:val="13005CCD"/>
    <w:rsid w:val="132C58FC"/>
    <w:rsid w:val="17D010D1"/>
    <w:rsid w:val="1917312A"/>
    <w:rsid w:val="197C3EF7"/>
    <w:rsid w:val="1B1E239C"/>
    <w:rsid w:val="1B24622A"/>
    <w:rsid w:val="1C1E03C1"/>
    <w:rsid w:val="1E750DAB"/>
    <w:rsid w:val="1F730D1D"/>
    <w:rsid w:val="1FB278A1"/>
    <w:rsid w:val="1FDA7E85"/>
    <w:rsid w:val="20045A3F"/>
    <w:rsid w:val="22817E2F"/>
    <w:rsid w:val="22BB7F76"/>
    <w:rsid w:val="2403560D"/>
    <w:rsid w:val="247D7834"/>
    <w:rsid w:val="24FE4D79"/>
    <w:rsid w:val="27104B89"/>
    <w:rsid w:val="28A26FCD"/>
    <w:rsid w:val="29EF1994"/>
    <w:rsid w:val="2AB428E5"/>
    <w:rsid w:val="2BC52CB3"/>
    <w:rsid w:val="2BCF300B"/>
    <w:rsid w:val="2BEE0F07"/>
    <w:rsid w:val="2D5627E6"/>
    <w:rsid w:val="2ED70CF6"/>
    <w:rsid w:val="307A1787"/>
    <w:rsid w:val="30B6794E"/>
    <w:rsid w:val="325F272B"/>
    <w:rsid w:val="33767F88"/>
    <w:rsid w:val="337B1FCB"/>
    <w:rsid w:val="34903D4E"/>
    <w:rsid w:val="37FB2BB7"/>
    <w:rsid w:val="38010E71"/>
    <w:rsid w:val="3815782E"/>
    <w:rsid w:val="3AC54F61"/>
    <w:rsid w:val="3B643597"/>
    <w:rsid w:val="3BF6CFBA"/>
    <w:rsid w:val="3CC56D60"/>
    <w:rsid w:val="3FB25D15"/>
    <w:rsid w:val="3FB459EA"/>
    <w:rsid w:val="3FF72CFA"/>
    <w:rsid w:val="3FF7D65D"/>
    <w:rsid w:val="3FFF99C7"/>
    <w:rsid w:val="42D137AA"/>
    <w:rsid w:val="44977B1E"/>
    <w:rsid w:val="464B55B8"/>
    <w:rsid w:val="465856F2"/>
    <w:rsid w:val="47BD4734"/>
    <w:rsid w:val="48761ED5"/>
    <w:rsid w:val="48A7164C"/>
    <w:rsid w:val="4D830D23"/>
    <w:rsid w:val="4E8A03F2"/>
    <w:rsid w:val="4F0323A8"/>
    <w:rsid w:val="4F31367B"/>
    <w:rsid w:val="50D74429"/>
    <w:rsid w:val="510B46A8"/>
    <w:rsid w:val="51FDF982"/>
    <w:rsid w:val="52833893"/>
    <w:rsid w:val="537F039B"/>
    <w:rsid w:val="539B77EB"/>
    <w:rsid w:val="556168BC"/>
    <w:rsid w:val="56082CD8"/>
    <w:rsid w:val="56086F07"/>
    <w:rsid w:val="5A192902"/>
    <w:rsid w:val="5A972FCB"/>
    <w:rsid w:val="5AF61357"/>
    <w:rsid w:val="5CD43BE5"/>
    <w:rsid w:val="5FE12A64"/>
    <w:rsid w:val="63E02530"/>
    <w:rsid w:val="64734BE5"/>
    <w:rsid w:val="64B153CF"/>
    <w:rsid w:val="64F66850"/>
    <w:rsid w:val="661A09CB"/>
    <w:rsid w:val="66E676D4"/>
    <w:rsid w:val="684361E2"/>
    <w:rsid w:val="68556E7C"/>
    <w:rsid w:val="692B3850"/>
    <w:rsid w:val="69B62B5F"/>
    <w:rsid w:val="6B4FF87D"/>
    <w:rsid w:val="6BD3E7FD"/>
    <w:rsid w:val="6CA13CA2"/>
    <w:rsid w:val="6DE60751"/>
    <w:rsid w:val="6FA11EFF"/>
    <w:rsid w:val="6FA8286C"/>
    <w:rsid w:val="727D708C"/>
    <w:rsid w:val="734775DA"/>
    <w:rsid w:val="73620AB7"/>
    <w:rsid w:val="7376890C"/>
    <w:rsid w:val="75605B6D"/>
    <w:rsid w:val="75B55605"/>
    <w:rsid w:val="762458BA"/>
    <w:rsid w:val="772F394F"/>
    <w:rsid w:val="77765F98"/>
    <w:rsid w:val="779F7A87"/>
    <w:rsid w:val="77A47F53"/>
    <w:rsid w:val="77F74095"/>
    <w:rsid w:val="787D1EDB"/>
    <w:rsid w:val="7945068B"/>
    <w:rsid w:val="797D0867"/>
    <w:rsid w:val="79FF4E39"/>
    <w:rsid w:val="7A511566"/>
    <w:rsid w:val="7B3C2270"/>
    <w:rsid w:val="7BFDAE27"/>
    <w:rsid w:val="7C1C5F92"/>
    <w:rsid w:val="7D2470BC"/>
    <w:rsid w:val="7EEF995C"/>
    <w:rsid w:val="7EFE6E90"/>
    <w:rsid w:val="7F7D18E9"/>
    <w:rsid w:val="7FB983AF"/>
    <w:rsid w:val="7FBFA8D7"/>
    <w:rsid w:val="7FF57009"/>
    <w:rsid w:val="7FFA6B40"/>
    <w:rsid w:val="A5F12BCB"/>
    <w:rsid w:val="B75ED169"/>
    <w:rsid w:val="DDEF18C9"/>
    <w:rsid w:val="DEE83F1B"/>
    <w:rsid w:val="DFEFE98A"/>
    <w:rsid w:val="E76F53DC"/>
    <w:rsid w:val="EFEF5B07"/>
    <w:rsid w:val="EFFFB467"/>
    <w:rsid w:val="F5CB67C9"/>
    <w:rsid w:val="F6B34601"/>
    <w:rsid w:val="F7A9924B"/>
    <w:rsid w:val="F9DF1C76"/>
    <w:rsid w:val="FB7BDAF9"/>
    <w:rsid w:val="FEBBD909"/>
    <w:rsid w:val="FF1DFBD9"/>
    <w:rsid w:val="FFDD73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line="590" w:lineRule="exact"/>
      <w:jc w:val="center"/>
      <w:outlineLvl w:val="0"/>
    </w:pPr>
    <w:rPr>
      <w:rFonts w:eastAsia="方正小标宋_GBK"/>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annotation reference"/>
    <w:basedOn w:val="9"/>
    <w:qFormat/>
    <w:uiPriority w:val="0"/>
    <w:rPr>
      <w:sz w:val="21"/>
      <w:szCs w:val="21"/>
    </w:rPr>
  </w:style>
  <w:style w:type="character" w:customStyle="1" w:styleId="11">
    <w:name w:val="批注框文本 Char"/>
    <w:basedOn w:val="9"/>
    <w:link w:val="4"/>
    <w:qFormat/>
    <w:uiPriority w:val="0"/>
    <w:rPr>
      <w:kern w:val="2"/>
      <w:sz w:val="18"/>
      <w:szCs w:val="18"/>
    </w:rPr>
  </w:style>
  <w:style w:type="character" w:customStyle="1" w:styleId="12">
    <w:name w:val="页眉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420</Words>
  <Characters>2400</Characters>
  <Lines>20</Lines>
  <Paragraphs>5</Paragraphs>
  <TotalTime>8</TotalTime>
  <ScaleCrop>false</ScaleCrop>
  <LinksUpToDate>false</LinksUpToDate>
  <CharactersWithSpaces>2815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2023-01-07T06:41:00Z</dcterms:created>
  <dc:creator>Sunshine  ℡</dc:creator>
  <cp:lastModifiedBy>Neptune</cp:lastModifiedBy>
  <cp:lastPrinted>2023-01-18T16:12:00Z</cp:lastPrinted>
  <dcterms:modified xsi:type="dcterms:W3CDTF">2023-01-31T07:24:21Z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361A6C2FCBEC49FD94E1897FBCDDE527</vt:lpwstr>
  </property>
</Properties>
</file>