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pPr>
        <w:spacing w:line="250" w:lineRule="auto"/>
        <w:rPr>
          <w:rFonts w:hint="default" w:ascii="Times New Roman" w:hAnsi="Times New Roman" w:cs="Times New Roman"/>
          <w:spacing w:val="0"/>
          <w:w w:val="100"/>
          <w:position w:val="0"/>
          <w:sz w:val="21"/>
        </w:rPr>
      </w:pPr>
    </w:p>
    <w:p>
      <w:pPr>
        <w:spacing w:line="250" w:lineRule="auto"/>
        <w:jc w:val="center"/>
        <w:rPr>
          <w:rFonts w:hint="default" w:ascii="Times New Roman" w:hAnsi="Times New Roman" w:cs="Times New Roman"/>
          <w:spacing w:val="0"/>
          <w:w w:val="100"/>
          <w:position w:val="0"/>
          <w:sz w:val="21"/>
        </w:rPr>
      </w:pPr>
    </w:p>
    <w:p>
      <w:pPr>
        <w:spacing w:line="250" w:lineRule="auto"/>
        <w:jc w:val="center"/>
        <w:rPr>
          <w:rFonts w:hint="default" w:ascii="Times New Roman" w:hAnsi="Times New Roman" w:cs="Times New Roman"/>
          <w:spacing w:val="0"/>
          <w:w w:val="100"/>
          <w:position w:val="0"/>
          <w:sz w:val="21"/>
        </w:rPr>
      </w:pPr>
    </w:p>
    <w:p>
      <w:pPr>
        <w:spacing w:line="250" w:lineRule="auto"/>
        <w:jc w:val="center"/>
        <w:rPr>
          <w:rFonts w:hint="default" w:ascii="Times New Roman" w:hAnsi="Times New Roman" w:cs="Times New Roman"/>
          <w:spacing w:val="0"/>
          <w:w w:val="100"/>
          <w:position w:val="0"/>
          <w:sz w:val="21"/>
        </w:rPr>
      </w:pPr>
    </w:p>
    <w:p>
      <w:pPr>
        <w:spacing w:line="251" w:lineRule="auto"/>
        <w:jc w:val="center"/>
        <w:rPr>
          <w:rFonts w:hint="default" w:ascii="Times New Roman" w:hAnsi="Times New Roman" w:cs="Times New Roman"/>
          <w:spacing w:val="0"/>
          <w:w w:val="100"/>
          <w:position w:val="0"/>
          <w:sz w:val="21"/>
        </w:rPr>
      </w:pPr>
    </w:p>
    <w:p>
      <w:pPr>
        <w:spacing w:line="251" w:lineRule="auto"/>
        <w:jc w:val="center"/>
        <w:rPr>
          <w:rFonts w:hint="default" w:ascii="Times New Roman" w:hAnsi="Times New Roman" w:cs="Times New Roman"/>
          <w:spacing w:val="0"/>
          <w:w w:val="100"/>
          <w:position w:val="0"/>
          <w:sz w:val="21"/>
        </w:rPr>
      </w:pPr>
    </w:p>
    <w:p>
      <w:pPr>
        <w:spacing w:line="251" w:lineRule="auto"/>
        <w:jc w:val="center"/>
        <w:rPr>
          <w:rFonts w:hint="default" w:ascii="Times New Roman" w:hAnsi="Times New Roman" w:cs="Times New Roman"/>
          <w:spacing w:val="0"/>
          <w:w w:val="100"/>
          <w:position w:val="0"/>
          <w:sz w:val="21"/>
        </w:rPr>
      </w:pPr>
    </w:p>
    <w:p>
      <w:pPr>
        <w:spacing w:before="156" w:line="221" w:lineRule="auto"/>
        <w:ind w:right="20"/>
        <w:jc w:val="center"/>
        <w:rPr>
          <w:rFonts w:hint="eastAsia" w:ascii="Times New Roman" w:hAnsi="Times New Roman" w:eastAsia="方正小标宋简体" w:cs="Times New Roman"/>
          <w:spacing w:val="0"/>
          <w:w w:val="100"/>
          <w:position w:val="0"/>
          <w:sz w:val="44"/>
          <w:szCs w:val="44"/>
          <w:u w:val="none" w:color="auto"/>
          <w:lang w:val="en-US"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年度</w:t>
      </w:r>
      <w:r>
        <w:rPr>
          <w:rFonts w:hint="eastAsia" w:ascii="Times New Roman" w:hAnsi="Times New Roman" w:eastAsia="方正小标宋简体" w:cs="Times New Roman"/>
          <w:spacing w:val="0"/>
          <w:w w:val="100"/>
          <w:position w:val="0"/>
          <w:sz w:val="44"/>
          <w:szCs w:val="44"/>
          <w:u w:val="none" w:color="auto"/>
          <w:lang w:val="en-US" w:eastAsia="zh-CN"/>
        </w:rPr>
        <w:t>武汉市光谷实验小学</w:t>
      </w:r>
    </w:p>
    <w:p>
      <w:pPr>
        <w:spacing w:before="156" w:line="221" w:lineRule="auto"/>
        <w:ind w:right="20"/>
        <w:jc w:val="center"/>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部门决算公开</w:t>
      </w: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1"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spacing w:line="242" w:lineRule="auto"/>
        <w:rPr>
          <w:rFonts w:hint="default" w:ascii="Times New Roman" w:hAnsi="Times New Roman" w:cs="Times New Roman"/>
          <w:spacing w:val="0"/>
          <w:w w:val="100"/>
          <w:position w:val="0"/>
          <w:sz w:val="21"/>
        </w:rPr>
      </w:pPr>
    </w:p>
    <w:p>
      <w:pPr>
        <w:pStyle w:val="2"/>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pPr>
        <w:spacing w:line="280" w:lineRule="auto"/>
        <w:rPr>
          <w:rFonts w:hint="default" w:ascii="Times New Roman" w:hAnsi="Times New Roman" w:cs="Times New Roman"/>
          <w:spacing w:val="0"/>
          <w:w w:val="100"/>
          <w:position w:val="0"/>
          <w:sz w:val="21"/>
        </w:rPr>
      </w:pPr>
    </w:p>
    <w:p>
      <w:pPr>
        <w:pStyle w:val="6"/>
        <w:rPr>
          <w:rFonts w:hint="default" w:ascii="Times New Roman" w:hAnsi="Times New Roman" w:cs="Times New Roman"/>
          <w:spacing w:val="0"/>
          <w:w w:val="100"/>
          <w:position w:val="0"/>
          <w:sz w:val="21"/>
        </w:rPr>
      </w:pPr>
    </w:p>
    <w:p>
      <w:pPr>
        <w:rPr>
          <w:rFonts w:hint="default" w:ascii="Times New Roman" w:hAnsi="Times New Roman" w:cs="Times New Roman"/>
          <w:spacing w:val="0"/>
          <w:w w:val="100"/>
          <w:position w:val="0"/>
          <w:sz w:val="21"/>
        </w:rPr>
      </w:pPr>
    </w:p>
    <w:p>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pPr>
        <w:spacing w:line="251" w:lineRule="auto"/>
        <w:rPr>
          <w:rFonts w:hint="default" w:ascii="Times New Roman" w:hAnsi="Times New Roman" w:cs="Times New Roman"/>
          <w:spacing w:val="0"/>
          <w:w w:val="100"/>
          <w:position w:val="0"/>
          <w:sz w:val="21"/>
        </w:rPr>
      </w:pPr>
    </w:p>
    <w:p>
      <w:pPr>
        <w:spacing w:line="251" w:lineRule="auto"/>
        <w:rPr>
          <w:rFonts w:hint="default" w:ascii="Times New Roman" w:hAnsi="Times New Roman" w:cs="Times New Roman"/>
          <w:spacing w:val="0"/>
          <w:w w:val="100"/>
          <w:position w:val="0"/>
          <w:sz w:val="21"/>
        </w:rPr>
      </w:pP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none" w:color="auto"/>
        </w:rPr>
        <w:t xml:space="preserve"> </w:t>
      </w:r>
      <w:r>
        <w:rPr>
          <w:rFonts w:hint="eastAsia" w:ascii="Times New Roman" w:hAnsi="Times New Roman" w:eastAsia="黑体" w:cs="Times New Roman"/>
          <w:spacing w:val="0"/>
          <w:w w:val="100"/>
          <w:position w:val="0"/>
          <w:sz w:val="32"/>
          <w:szCs w:val="32"/>
          <w:u w:val="none" w:color="auto"/>
          <w:lang w:val="en-US" w:eastAsia="zh-CN"/>
        </w:rPr>
        <w:t>武汉市光谷实验小学</w:t>
      </w:r>
      <w:r>
        <w:rPr>
          <w:rFonts w:hint="default" w:ascii="Times New Roman" w:hAnsi="Times New Roman" w:eastAsia="黑体" w:cs="Times New Roman"/>
          <w:spacing w:val="0"/>
          <w:w w:val="100"/>
          <w:position w:val="0"/>
          <w:sz w:val="32"/>
          <w:szCs w:val="32"/>
        </w:rPr>
        <w:t>概况</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pPr>
        <w:pStyle w:val="2"/>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eastAsia" w:ascii="Times New Roman" w:hAnsi="Times New Roman" w:eastAsia="黑体" w:cs="Times New Roman"/>
          <w:spacing w:val="0"/>
          <w:w w:val="100"/>
          <w:position w:val="0"/>
          <w:sz w:val="32"/>
          <w:szCs w:val="32"/>
          <w:u w:val="none" w:color="auto"/>
          <w:lang w:val="en-US" w:eastAsia="zh-CN"/>
        </w:rPr>
        <w:t>武汉市光谷实验小学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eastAsia" w:ascii="Times New Roman" w:hAnsi="Times New Roman" w:eastAsia="黑体" w:cs="Times New Roman"/>
          <w:spacing w:val="0"/>
          <w:w w:val="100"/>
          <w:position w:val="0"/>
          <w:sz w:val="32"/>
          <w:szCs w:val="32"/>
          <w:u w:val="none" w:color="auto"/>
          <w:lang w:val="en-US" w:eastAsia="zh-CN"/>
        </w:rPr>
        <w:t>武汉市光谷实验小学</w:t>
      </w:r>
      <w:r>
        <w:rPr>
          <w:rFonts w:hint="default" w:ascii="Times New Roman" w:hAnsi="Times New Roman" w:eastAsia="黑体" w:cs="Times New Roman"/>
          <w:spacing w:val="0"/>
          <w:w w:val="100"/>
          <w:position w:val="0"/>
          <w:sz w:val="32"/>
          <w:szCs w:val="32"/>
          <w:u w:val="none" w:color="auto"/>
        </w:rPr>
        <w:t>2</w:t>
      </w:r>
      <w:r>
        <w:rPr>
          <w:rFonts w:hint="default" w:ascii="Times New Roman" w:hAnsi="Times New Roman" w:eastAsia="黑体" w:cs="Times New Roman"/>
          <w:spacing w:val="0"/>
          <w:w w:val="100"/>
          <w:position w:val="0"/>
          <w:sz w:val="32"/>
          <w:szCs w:val="32"/>
        </w:rPr>
        <w:t>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pPr>
        <w:pStyle w:val="2"/>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pPr>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6"/>
        <w:rPr>
          <w:rFonts w:hint="default" w:ascii="Times New Roman" w:hAnsi="Times New Roman" w:cs="Times New Roman"/>
        </w:rPr>
      </w:pPr>
    </w:p>
    <w:p>
      <w:pPr>
        <w:rPr>
          <w:rFonts w:hint="default" w:ascii="Times New Roman" w:hAnsi="Times New Roman" w:cs="Times New Roman"/>
        </w:rPr>
      </w:pPr>
    </w:p>
    <w:p>
      <w:pPr>
        <w:pStyle w:val="6"/>
        <w:rPr>
          <w:rFonts w:hint="default" w:ascii="Times New Roman" w:hAnsi="Times New Roman" w:cs="Times New Roman"/>
        </w:rPr>
      </w:pPr>
    </w:p>
    <w:p>
      <w:pPr>
        <w:spacing w:before="143" w:line="222" w:lineRule="auto"/>
        <w:jc w:val="center"/>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eastAsia" w:ascii="Times New Roman" w:hAnsi="Times New Roman" w:eastAsia="方正小标宋简体" w:cs="Times New Roman"/>
          <w:spacing w:val="0"/>
          <w:w w:val="100"/>
          <w:position w:val="0"/>
          <w:sz w:val="44"/>
          <w:szCs w:val="44"/>
          <w:u w:val="none" w:color="auto"/>
          <w:lang w:val="en-US" w:eastAsia="zh-CN"/>
        </w:rPr>
        <w:t>武汉市光谷实验小学</w:t>
      </w:r>
      <w:r>
        <w:rPr>
          <w:rFonts w:hint="default" w:ascii="Times New Roman" w:hAnsi="Times New Roman" w:eastAsia="方正小标宋简体" w:cs="Times New Roman"/>
          <w:spacing w:val="0"/>
          <w:w w:val="100"/>
          <w:position w:val="0"/>
          <w:sz w:val="44"/>
          <w:szCs w:val="44"/>
        </w:rPr>
        <w:t>概况</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pPr>
        <w:pStyle w:val="2"/>
        <w:keepNext w:val="0"/>
        <w:keepLines w:val="0"/>
        <w:pageBreakBefore w:val="0"/>
        <w:wordWrap/>
        <w:overflowPunct/>
        <w:topLinePunct w:val="0"/>
        <w:bidi w:val="0"/>
        <w:adjustRightInd w:val="0"/>
        <w:snapToGrid w:val="0"/>
        <w:spacing w:line="580" w:lineRule="exact"/>
        <w:ind w:right="10" w:firstLine="637"/>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贯彻落实党和国家的教育方针政策、法律法规，根据上级批示精神，全面贯彻落实党和国家的教育方针政策、法律法规，根据上级指示精神，结合我校实际情况，全面实施小学阶段义务教育，完成小学段学历教育，培养全面发展的合格人才，努力办好人民满意的光谷教育。</w:t>
      </w:r>
    </w:p>
    <w:p>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pPr>
        <w:pStyle w:val="2"/>
        <w:keepNext w:val="0"/>
        <w:keepLines w:val="0"/>
        <w:pageBreakBefore w:val="0"/>
        <w:wordWrap/>
        <w:overflowPunct/>
        <w:topLinePunct w:val="0"/>
        <w:bidi w:val="0"/>
        <w:adjustRightInd w:val="0"/>
        <w:snapToGrid w:val="0"/>
        <w:spacing w:line="580" w:lineRule="exact"/>
        <w:ind w:left="12" w:firstLine="629"/>
        <w:rPr>
          <w:rFonts w:hint="default" w:ascii="Times New Roman" w:hAnsi="Times New Roman" w:eastAsia="仿宋_GB2312" w:cs="Times New Roman"/>
          <w:spacing w:val="0"/>
          <w:w w:val="100"/>
          <w:position w:val="0"/>
          <w:sz w:val="32"/>
          <w:szCs w:val="32"/>
        </w:rPr>
      </w:pPr>
      <w:r>
        <w:rPr>
          <w:rFonts w:hint="default" w:ascii="Times New Roman" w:hAnsi="Times New Roman" w:eastAsia="仿宋_GB2312" w:cs="Times New Roman"/>
          <w:spacing w:val="0"/>
          <w:w w:val="100"/>
          <w:position w:val="0"/>
          <w:sz w:val="32"/>
          <w:szCs w:val="32"/>
        </w:rPr>
        <w:t>从单位构成看，</w:t>
      </w:r>
      <w:r>
        <w:rPr>
          <w:rFonts w:hint="eastAsia" w:ascii="Times New Roman" w:hAnsi="Times New Roman" w:eastAsia="仿宋_GB2312" w:cs="Times New Roman"/>
          <w:spacing w:val="0"/>
          <w:w w:val="100"/>
          <w:position w:val="0"/>
          <w:sz w:val="32"/>
          <w:szCs w:val="32"/>
          <w:u w:val="none" w:color="auto"/>
          <w:lang w:val="en-US" w:eastAsia="zh-CN"/>
        </w:rPr>
        <w:t>武汉市光谷实验小学</w:t>
      </w:r>
      <w:r>
        <w:rPr>
          <w:rFonts w:hint="default" w:ascii="Times New Roman" w:hAnsi="Times New Roman" w:eastAsia="仿宋_GB2312" w:cs="Times New Roman"/>
          <w:spacing w:val="0"/>
          <w:w w:val="100"/>
          <w:position w:val="0"/>
          <w:sz w:val="32"/>
          <w:szCs w:val="32"/>
        </w:rPr>
        <w:t>部门决算由实行独立核算的武汉市光谷实验小学本级决算组成。</w:t>
      </w:r>
    </w:p>
    <w:p>
      <w:pPr>
        <w:rPr>
          <w:rFonts w:hint="eastAsia" w:ascii="Times New Roman" w:hAnsi="Times New Roman" w:eastAsia="仿宋_GB2312" w:cs="Times New Roman"/>
          <w:spacing w:val="0"/>
          <w:w w:val="100"/>
          <w:position w:val="0"/>
          <w:sz w:val="32"/>
          <w:szCs w:val="32"/>
          <w:lang w:val="en-US" w:eastAsia="zh-CN"/>
        </w:rPr>
      </w:pPr>
      <w:r>
        <w:rPr>
          <w:rFonts w:hint="eastAsia" w:ascii="Times New Roman" w:hAnsi="Times New Roman" w:eastAsia="仿宋_GB2312" w:cs="Times New Roman"/>
          <w:spacing w:val="0"/>
          <w:w w:val="100"/>
          <w:position w:val="0"/>
          <w:sz w:val="32"/>
          <w:szCs w:val="32"/>
          <w:lang w:val="en-US" w:eastAsia="zh-CN"/>
        </w:rPr>
        <w:t xml:space="preserve"> </w:t>
      </w:r>
    </w:p>
    <w:p>
      <w:pPr>
        <w:pStyle w:val="5"/>
        <w:rPr>
          <w:rFonts w:hint="eastAsia" w:ascii="Times New Roman" w:hAnsi="Times New Roman" w:eastAsia="仿宋_GB2312" w:cs="Times New Roman"/>
          <w:spacing w:val="0"/>
          <w:w w:val="100"/>
          <w:position w:val="0"/>
          <w:sz w:val="32"/>
          <w:szCs w:val="32"/>
          <w:lang w:val="en-US" w:eastAsia="zh-CN"/>
        </w:rPr>
      </w:pPr>
    </w:p>
    <w:p>
      <w:pPr>
        <w:rPr>
          <w:rFonts w:hint="eastAsia" w:ascii="Times New Roman" w:hAnsi="Times New Roman" w:eastAsia="仿宋_GB2312" w:cs="Times New Roman"/>
          <w:spacing w:val="0"/>
          <w:w w:val="100"/>
          <w:position w:val="0"/>
          <w:sz w:val="32"/>
          <w:szCs w:val="32"/>
          <w:lang w:val="en-US" w:eastAsia="zh-CN"/>
        </w:rPr>
      </w:pPr>
    </w:p>
    <w:p>
      <w:pPr>
        <w:pStyle w:val="5"/>
        <w:rPr>
          <w:rFonts w:hint="eastAsia" w:ascii="Times New Roman" w:hAnsi="Times New Roman" w:eastAsia="仿宋_GB2312" w:cs="Times New Roman"/>
          <w:spacing w:val="0"/>
          <w:w w:val="100"/>
          <w:position w:val="0"/>
          <w:sz w:val="32"/>
          <w:szCs w:val="32"/>
          <w:lang w:val="en-US" w:eastAsia="zh-CN"/>
        </w:rPr>
      </w:pPr>
    </w:p>
    <w:p>
      <w:pPr>
        <w:rPr>
          <w:rFonts w:hint="eastAsia"/>
          <w:lang w:eastAsia="zh-CN"/>
        </w:rPr>
      </w:pPr>
    </w:p>
    <w:p>
      <w:pPr>
        <w:pStyle w:val="6"/>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6"/>
        <w:rPr>
          <w:rFonts w:hint="default"/>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6"/>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rPr>
          <w:rFonts w:hint="default" w:ascii="Times New Roman" w:hAnsi="Times New Roman" w:eastAsia="仿宋_GB2312" w:cs="Times New Roman"/>
          <w:b/>
          <w:bCs/>
          <w:spacing w:val="0"/>
          <w:w w:val="100"/>
          <w:position w:val="0"/>
          <w:sz w:val="32"/>
          <w:szCs w:val="32"/>
          <w:lang w:eastAsia="zh-CN"/>
        </w:rPr>
      </w:pPr>
    </w:p>
    <w:p>
      <w:pPr>
        <w:pStyle w:val="6"/>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第二部分  武汉市光谷实验小学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pPr>
        <w:pStyle w:val="6"/>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公开01表</w:t>
      </w:r>
    </w:p>
    <w:p>
      <w:pPr>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武汉市光谷实验小学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金额单位：</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万</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元</w:t>
      </w:r>
    </w:p>
    <w:tbl>
      <w:tblPr>
        <w:tblStyle w:val="7"/>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06"/>
        <w:gridCol w:w="690"/>
        <w:gridCol w:w="989"/>
        <w:gridCol w:w="3631"/>
        <w:gridCol w:w="63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5385"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收入</w:t>
            </w:r>
          </w:p>
        </w:tc>
        <w:tc>
          <w:tcPr>
            <w:tcW w:w="5251"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行次</w:t>
            </w:r>
          </w:p>
        </w:tc>
        <w:tc>
          <w:tcPr>
            <w:tcW w:w="9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63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9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一、一般公共预算财政拨款收入</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5496.96</w:t>
            </w: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一、一般公共服务支出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32</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二、政府性基金预算财政拨款收入</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二、外交支出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33</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三、国有资本经营预算财政拨款收入</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三、国防支出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34</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四、上级补助收入</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四、公共安全支出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35</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五、事业收入</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五、教育支出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36</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5527.17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六、经营收入</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六、科学技术支出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37</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七、附属单位上缴收入</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七、文化旅游体育与传媒支出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38</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八、其他收入</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8</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408.04</w:t>
            </w: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八、社会保障和就业支出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39</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377.83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9</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九、卫生健康支出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40</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10</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十、节能环保支出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41</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11</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十一、城乡社区支出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42</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12</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十二、农林水支出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43</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13</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十三、交通运输支出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44</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14</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十四、资源勘探工业信息等支出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45</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15</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十五、商业服务业等支出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46</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16</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十六、金融支出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47</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17</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十七、援助其他地区支出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48</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18</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十八、自然资源海洋气象等支出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49</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19</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十九、住房保障支出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50</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20</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二十、粮油物资储备支出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51</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21</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二十一、国有资本经营预算支出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52</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22</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二十二、灾害防治及应急管理支出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53</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23</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二十三、其他支出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54</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24</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二十四、债务还本支出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55</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25</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二十五、债务付息支出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56</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26</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二十六、抗疫特别国债安排的支出</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57</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本年收入合计</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27</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5905</w:t>
            </w: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本年支出合计</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58</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5905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使用非财政拨款结余</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28</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结余分配</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59</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年初结转和结余</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29</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10</w:t>
            </w: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年末结转和结余</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60</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jc w:val="center"/>
        </w:trPr>
        <w:tc>
          <w:tcPr>
            <w:tcW w:w="370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30</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21"/>
                <w:szCs w:val="21"/>
                <w:u w:val="none"/>
              </w:rPr>
            </w:pPr>
          </w:p>
        </w:tc>
        <w:tc>
          <w:tcPr>
            <w:tcW w:w="3631"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61</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70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9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31</w:t>
            </w:r>
          </w:p>
        </w:tc>
        <w:tc>
          <w:tcPr>
            <w:tcW w:w="9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5915</w:t>
            </w:r>
          </w:p>
        </w:tc>
        <w:tc>
          <w:tcPr>
            <w:tcW w:w="363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snapToGrid w:val="0"/>
                <w:color w:val="000000"/>
                <w:kern w:val="0"/>
                <w:sz w:val="21"/>
                <w:szCs w:val="21"/>
                <w:u w:val="none"/>
                <w:lang w:val="en-US" w:eastAsia="zh-CN" w:bidi="ar"/>
              </w:rPr>
              <w:t>总计</w:t>
            </w:r>
          </w:p>
        </w:tc>
        <w:tc>
          <w:tcPr>
            <w:tcW w:w="630"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62</w:t>
            </w:r>
          </w:p>
        </w:tc>
        <w:tc>
          <w:tcPr>
            <w:tcW w:w="990"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5915</w:t>
            </w:r>
          </w:p>
        </w:tc>
      </w:tr>
    </w:tbl>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注：1.本表反映部门本年度的总收支和年末结转结余情况。     </w:t>
      </w:r>
    </w:p>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2.本套报表金额单位转换时可能存在尾数误差。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pPr>
        <w:pStyle w:val="6"/>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公开02表</w:t>
      </w:r>
    </w:p>
    <w:p>
      <w:pPr>
        <w:pStyle w:val="6"/>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武汉市光谷实验小学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7"/>
        <w:tblW w:w="90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035"/>
        <w:gridCol w:w="1035"/>
        <w:gridCol w:w="1036"/>
        <w:gridCol w:w="792"/>
        <w:gridCol w:w="792"/>
        <w:gridCol w:w="1279"/>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2334"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03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本年收入合计</w:t>
            </w:r>
          </w:p>
        </w:tc>
        <w:tc>
          <w:tcPr>
            <w:tcW w:w="103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财政拨款收入</w:t>
            </w:r>
          </w:p>
        </w:tc>
        <w:tc>
          <w:tcPr>
            <w:tcW w:w="103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上级补助收入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事业收入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经营收入</w:t>
            </w:r>
          </w:p>
        </w:tc>
        <w:tc>
          <w:tcPr>
            <w:tcW w:w="1279"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附属单位上缴收入</w:t>
            </w:r>
          </w:p>
        </w:tc>
        <w:tc>
          <w:tcPr>
            <w:tcW w:w="7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 xml:space="preserve">功能分类 </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3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79"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792"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03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3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27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c>
          <w:tcPr>
            <w:tcW w:w="7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035"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5905</w:t>
            </w:r>
          </w:p>
        </w:tc>
        <w:tc>
          <w:tcPr>
            <w:tcW w:w="1035"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5496.96</w:t>
            </w:r>
          </w:p>
        </w:tc>
        <w:tc>
          <w:tcPr>
            <w:tcW w:w="103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sz w:val="20"/>
                <w:szCs w:val="20"/>
                <w:u w:val="none"/>
              </w:rPr>
              <w:t>408.0</w:t>
            </w:r>
            <w:r>
              <w:rPr>
                <w:rFonts w:hint="default" w:ascii="Times New Roman" w:hAnsi="Times New Roman" w:eastAsia="宋体" w:cs="Times New Roman"/>
                <w:b w:val="0"/>
                <w:bCs w:val="0"/>
                <w:i w:val="0"/>
                <w:iCs w:val="0"/>
                <w:color w:val="000000"/>
                <w:sz w:val="21"/>
                <w:szCs w:val="21"/>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2050202</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1035"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5527.17</w:t>
            </w:r>
          </w:p>
        </w:tc>
        <w:tc>
          <w:tcPr>
            <w:tcW w:w="1035" w:type="dxa"/>
            <w:shd w:val="clear" w:color="auto" w:fill="auto"/>
            <w:vAlign w:val="center"/>
          </w:tcPr>
          <w:p>
            <w:pPr>
              <w:tabs>
                <w:tab w:val="left" w:pos="522"/>
              </w:tabs>
              <w:jc w:val="center"/>
              <w:rPr>
                <w:rFonts w:hint="eastAsia" w:ascii="Times New Roman" w:hAnsi="Times New Roman" w:eastAsia="宋体" w:cs="Times New Roman"/>
                <w:b w:val="0"/>
                <w:bCs w:val="0"/>
                <w:i w:val="0"/>
                <w:iCs w:val="0"/>
                <w:color w:val="000000"/>
                <w:sz w:val="21"/>
                <w:szCs w:val="21"/>
                <w:u w:val="none"/>
                <w:lang w:eastAsia="zh-CN"/>
              </w:rPr>
            </w:pPr>
            <w:r>
              <w:rPr>
                <w:rFonts w:hint="eastAsia" w:ascii="Times New Roman" w:hAnsi="Times New Roman" w:eastAsia="宋体" w:cs="Times New Roman"/>
                <w:b w:val="0"/>
                <w:bCs w:val="0"/>
                <w:i w:val="0"/>
                <w:iCs w:val="0"/>
                <w:color w:val="000000"/>
                <w:sz w:val="21"/>
                <w:szCs w:val="21"/>
                <w:u w:val="none"/>
                <w:lang w:eastAsia="zh-CN"/>
              </w:rPr>
              <w:t>5119.13</w:t>
            </w:r>
          </w:p>
        </w:tc>
        <w:tc>
          <w:tcPr>
            <w:tcW w:w="103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78" w:type="dxa"/>
            <w:gridSpan w:val="3"/>
            <w:shd w:val="clear" w:color="auto" w:fill="auto"/>
            <w:vAlign w:val="center"/>
          </w:tcPr>
          <w:p>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2050202</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035"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376.63</w:t>
            </w:r>
          </w:p>
        </w:tc>
        <w:tc>
          <w:tcPr>
            <w:tcW w:w="1035"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376.63</w:t>
            </w:r>
          </w:p>
        </w:tc>
        <w:tc>
          <w:tcPr>
            <w:tcW w:w="1036"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279"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78" w:type="dxa"/>
            <w:gridSpan w:val="3"/>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2050202</w:t>
            </w:r>
          </w:p>
        </w:tc>
        <w:tc>
          <w:tcPr>
            <w:tcW w:w="1056"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机关事业单位职业年金缴费支出</w:t>
            </w:r>
          </w:p>
        </w:tc>
        <w:tc>
          <w:tcPr>
            <w:tcW w:w="1035"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1.2</w:t>
            </w:r>
          </w:p>
        </w:tc>
        <w:tc>
          <w:tcPr>
            <w:tcW w:w="1035"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1.2</w:t>
            </w:r>
          </w:p>
        </w:tc>
        <w:tc>
          <w:tcPr>
            <w:tcW w:w="1036"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279"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792"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注：本表反映部门本年度取得的各项收入情况。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pPr>
        <w:pStyle w:val="6"/>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公开03表</w:t>
      </w:r>
    </w:p>
    <w:p>
      <w:pPr>
        <w:pStyle w:val="6"/>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武汉市光谷实验小学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7"/>
        <w:tblW w:w="91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426"/>
        <w:gridCol w:w="426"/>
        <w:gridCol w:w="1056"/>
        <w:gridCol w:w="1223"/>
        <w:gridCol w:w="904"/>
        <w:gridCol w:w="904"/>
        <w:gridCol w:w="1223"/>
        <w:gridCol w:w="90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trPr>
        <w:tc>
          <w:tcPr>
            <w:tcW w:w="2334"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22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本年支出合计</w:t>
            </w:r>
          </w:p>
        </w:tc>
        <w:tc>
          <w:tcPr>
            <w:tcW w:w="90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90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22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上缴上级支出</w:t>
            </w:r>
          </w:p>
        </w:tc>
        <w:tc>
          <w:tcPr>
            <w:tcW w:w="90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经营支出</w:t>
            </w:r>
          </w:p>
        </w:tc>
        <w:tc>
          <w:tcPr>
            <w:tcW w:w="17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105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78"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05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22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90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7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42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22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90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90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c>
          <w:tcPr>
            <w:tcW w:w="122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0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5</w:t>
            </w:r>
          </w:p>
        </w:tc>
        <w:tc>
          <w:tcPr>
            <w:tcW w:w="17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26" w:type="dxa"/>
            <w:vMerge w:val="continue"/>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p>
        </w:tc>
        <w:tc>
          <w:tcPr>
            <w:tcW w:w="426" w:type="dxa"/>
            <w:vMerge w:val="continue"/>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p>
        </w:tc>
        <w:tc>
          <w:tcPr>
            <w:tcW w:w="105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snapToGrid w:val="0"/>
                <w:color w:val="000000"/>
                <w:kern w:val="0"/>
                <w:sz w:val="21"/>
                <w:szCs w:val="21"/>
                <w:u w:val="none"/>
                <w:lang w:val="en-US" w:eastAsia="zh-CN" w:bidi="ar"/>
              </w:rPr>
              <w:t>合计</w:t>
            </w:r>
          </w:p>
        </w:tc>
        <w:tc>
          <w:tcPr>
            <w:tcW w:w="122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5905</w:t>
            </w:r>
          </w:p>
        </w:tc>
        <w:tc>
          <w:tcPr>
            <w:tcW w:w="904"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5606.18</w:t>
            </w:r>
          </w:p>
        </w:tc>
        <w:tc>
          <w:tcPr>
            <w:tcW w:w="904"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298.82</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2050202</w:t>
            </w:r>
          </w:p>
        </w:tc>
        <w:tc>
          <w:tcPr>
            <w:tcW w:w="1056"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小学教育</w:t>
            </w:r>
          </w:p>
        </w:tc>
        <w:tc>
          <w:tcPr>
            <w:tcW w:w="122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5527.17</w:t>
            </w:r>
          </w:p>
        </w:tc>
        <w:tc>
          <w:tcPr>
            <w:tcW w:w="904"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5228.35</w:t>
            </w:r>
          </w:p>
        </w:tc>
        <w:tc>
          <w:tcPr>
            <w:tcW w:w="904"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298.82</w:t>
            </w: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78" w:type="dxa"/>
            <w:gridSpan w:val="3"/>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2080505</w:t>
            </w:r>
          </w:p>
        </w:tc>
        <w:tc>
          <w:tcPr>
            <w:tcW w:w="1056"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机关事业单位基本养老保险缴费支出</w:t>
            </w:r>
          </w:p>
        </w:tc>
        <w:tc>
          <w:tcPr>
            <w:tcW w:w="122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376.63</w:t>
            </w:r>
          </w:p>
        </w:tc>
        <w:tc>
          <w:tcPr>
            <w:tcW w:w="904"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376.63</w:t>
            </w:r>
          </w:p>
        </w:tc>
        <w:tc>
          <w:tcPr>
            <w:tcW w:w="904"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p>
        </w:tc>
        <w:tc>
          <w:tcPr>
            <w:tcW w:w="122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78" w:type="dxa"/>
            <w:gridSpan w:val="3"/>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2080506</w:t>
            </w:r>
          </w:p>
        </w:tc>
        <w:tc>
          <w:tcPr>
            <w:tcW w:w="1056"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机关事业单位职业年金缴费支出</w:t>
            </w:r>
          </w:p>
        </w:tc>
        <w:tc>
          <w:tcPr>
            <w:tcW w:w="122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1.2</w:t>
            </w:r>
          </w:p>
        </w:tc>
        <w:tc>
          <w:tcPr>
            <w:tcW w:w="904"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1.2</w:t>
            </w:r>
          </w:p>
        </w:tc>
        <w:tc>
          <w:tcPr>
            <w:tcW w:w="904"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p>
        </w:tc>
        <w:tc>
          <w:tcPr>
            <w:tcW w:w="1223"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905"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c>
          <w:tcPr>
            <w:tcW w:w="1703" w:type="dxa"/>
            <w:shd w:val="clear" w:color="auto" w:fill="auto"/>
            <w:vAlign w:val="center"/>
          </w:tcPr>
          <w:p>
            <w:pPr>
              <w:jc w:val="right"/>
              <w:rPr>
                <w:rFonts w:hint="default" w:ascii="Times New Roman" w:hAnsi="Times New Roman" w:eastAsia="宋体" w:cs="Times New Roman"/>
                <w:i w:val="0"/>
                <w:iCs w:val="0"/>
                <w:color w:val="000000"/>
                <w:sz w:val="21"/>
                <w:szCs w:val="21"/>
                <w:u w:val="none"/>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注：本表反映部门本年度各项支出情况。</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pPr>
        <w:pStyle w:val="6"/>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公开04表</w:t>
      </w:r>
    </w:p>
    <w:p>
      <w:pPr>
        <w:pStyle w:val="6"/>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武汉市光谷实验小学</w:t>
      </w:r>
      <w:r>
        <w:rPr>
          <w:rFonts w:hint="default" w:ascii="Times New Roman" w:hAnsi="Times New Roman" w:eastAsia="微软雅黑" w:cs="Times New Roman"/>
          <w:sz w:val="16"/>
          <w:szCs w:val="16"/>
        </w:rPr>
        <w:t xml:space="preserve">                  </w:t>
      </w:r>
      <w:r>
        <w:rPr>
          <w:rFonts w:hint="default" w:ascii="Times New Roman" w:hAnsi="Times New Roman" w:eastAsia="微软雅黑" w:cs="Times New Roman"/>
          <w:sz w:val="16"/>
          <w:szCs w:val="16"/>
          <w:lang w:val="en-US" w:eastAsia="zh-CN"/>
        </w:rPr>
        <w:t xml:space="preserve">                     </w:t>
      </w:r>
      <w:r>
        <w:rPr>
          <w:rFonts w:hint="default" w:ascii="Times New Roman" w:hAnsi="Times New Roman" w:eastAsia="微软雅黑" w:cs="Times New Roman"/>
          <w:sz w:val="16"/>
          <w:szCs w:val="16"/>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7"/>
        <w:tblW w:w="11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665"/>
        <w:gridCol w:w="489"/>
        <w:gridCol w:w="887"/>
        <w:gridCol w:w="2238"/>
        <w:gridCol w:w="521"/>
        <w:gridCol w:w="886"/>
        <w:gridCol w:w="945"/>
        <w:gridCol w:w="1275"/>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4041" w:type="dxa"/>
            <w:gridSpan w:val="3"/>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收     入</w:t>
            </w:r>
          </w:p>
        </w:tc>
        <w:tc>
          <w:tcPr>
            <w:tcW w:w="7018" w:type="dxa"/>
            <w:gridSpan w:val="6"/>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  目</w:t>
            </w:r>
          </w:p>
        </w:tc>
        <w:tc>
          <w:tcPr>
            <w:tcW w:w="489"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887"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c>
          <w:tcPr>
            <w:tcW w:w="2238"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项目</w:t>
            </w:r>
          </w:p>
        </w:tc>
        <w:tc>
          <w:tcPr>
            <w:tcW w:w="521" w:type="dxa"/>
            <w:vMerge w:val="restart"/>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行次</w:t>
            </w:r>
          </w:p>
        </w:tc>
        <w:tc>
          <w:tcPr>
            <w:tcW w:w="4259" w:type="dxa"/>
            <w:gridSpan w:val="4"/>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489"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87"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vMerge w:val="continue"/>
            <w:shd w:val="clear" w:color="auto" w:fill="auto"/>
            <w:vAlign w:val="bottom"/>
          </w:tcPr>
          <w:p>
            <w:pPr>
              <w:keepNext w:val="0"/>
              <w:keepLines w:val="0"/>
              <w:pageBreakBefore w:val="0"/>
              <w:widowControl/>
              <w:wordWrap/>
              <w:overflowPunct/>
              <w:topLinePunct w:val="0"/>
              <w:bidi w:val="0"/>
              <w:adjustRightInd w:val="0"/>
              <w:snapToGrid w:val="0"/>
              <w:spacing w:line="240" w:lineRule="exact"/>
              <w:jc w:val="both"/>
              <w:rPr>
                <w:rFonts w:hint="default" w:ascii="Times New Roman" w:hAnsi="Times New Roman" w:eastAsia="宋体" w:cs="Times New Roman"/>
                <w:i w:val="0"/>
                <w:iCs w:val="0"/>
                <w:color w:val="000000"/>
                <w:sz w:val="18"/>
                <w:szCs w:val="18"/>
                <w:u w:val="none"/>
              </w:rPr>
            </w:pPr>
          </w:p>
        </w:tc>
        <w:tc>
          <w:tcPr>
            <w:tcW w:w="521" w:type="dxa"/>
            <w:vMerge w:val="continue"/>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8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合计</w:t>
            </w:r>
          </w:p>
        </w:tc>
        <w:tc>
          <w:tcPr>
            <w:tcW w:w="94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一般公共预算财政拨款</w:t>
            </w:r>
          </w:p>
        </w:tc>
        <w:tc>
          <w:tcPr>
            <w:tcW w:w="12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政府性基金预算财政拨款</w:t>
            </w:r>
          </w:p>
        </w:tc>
        <w:tc>
          <w:tcPr>
            <w:tcW w:w="115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489"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87"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2238" w:type="dxa"/>
            <w:shd w:val="clear" w:color="auto" w:fill="auto"/>
            <w:vAlign w:val="bottom"/>
          </w:tcPr>
          <w:p>
            <w:pPr>
              <w:keepNext w:val="0"/>
              <w:keepLines w:val="0"/>
              <w:pageBreakBefore w:val="0"/>
              <w:widowControl/>
              <w:suppressLineNumbers w:val="0"/>
              <w:wordWrap/>
              <w:overflowPunct/>
              <w:topLinePunct w:val="0"/>
              <w:bidi w:val="0"/>
              <w:adjustRightInd w:val="0"/>
              <w:snapToGrid w:val="0"/>
              <w:spacing w:line="240" w:lineRule="exact"/>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栏次</w:t>
            </w:r>
          </w:p>
        </w:tc>
        <w:tc>
          <w:tcPr>
            <w:tcW w:w="521"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886"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94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127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1153"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5496.96</w:t>
            </w: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一、一般公共服务支出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33</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二、政府性基金预算财政拨款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二、外交支出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34</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三、国有资本经营预算财政拨款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三、国防支出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35</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四、公共安全支出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36</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五、教育支出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37</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5119.13</w:t>
            </w: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5119.13</w:t>
            </w: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六、科学技术支出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38</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七、文化旅游体育与传媒支出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39</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八、社会保障和就业支出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40</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377.83</w:t>
            </w: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377.83</w:t>
            </w: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九、卫生健康支出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41</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十、节能环保支出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42</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11</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十一、城乡社区支出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43</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12</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十二、农林水支出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44</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13</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十三、交通运输支出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45</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14</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十四、资源勘探工业信息等支出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46</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15</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十五、商业服务业等支出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47</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16</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十六、金融支出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48</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十七、援助其他地区支出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49</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18</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十八、自然资源海洋气象等支出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50</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19</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十九、住房保障支出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51</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20</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二十、粮油物资储备支出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52</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0"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21</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二十一、国有资本经营预算支出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53</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22</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二十二、灾害防治及应急管理支出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54</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23</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二十三、其他支出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55</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b/>
                <w:bCs/>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24</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二十四、债务还本支出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56</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25</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二十五、债务付息支出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266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26</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二十六、抗疫特别国债安排的支出</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58</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本年收入合计</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27</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5496.96</w:t>
            </w: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本年支出合计</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59</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5496.96</w:t>
            </w: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5496.96</w:t>
            </w: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年初财政拨款结转和结余</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28</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年末财政拨款结转和结余</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60</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一般公共预算财政拨款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29</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61</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政府性基金预算财政拨款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30</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 xml:space="preserve">  国有资本经营预算财政拨款</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31</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p>
        </w:tc>
        <w:tc>
          <w:tcPr>
            <w:tcW w:w="2238"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left"/>
              <w:rPr>
                <w:rFonts w:hint="default" w:ascii="Times New Roman" w:hAnsi="Times New Roman" w:eastAsia="宋体" w:cs="Times New Roman"/>
                <w:i w:val="0"/>
                <w:iCs w:val="0"/>
                <w:color w:val="000000"/>
                <w:sz w:val="18"/>
                <w:szCs w:val="18"/>
                <w:u w:val="none"/>
              </w:rPr>
            </w:pP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63</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665"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489"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32</w:t>
            </w:r>
          </w:p>
        </w:tc>
        <w:tc>
          <w:tcPr>
            <w:tcW w:w="887"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5496.96</w:t>
            </w:r>
          </w:p>
        </w:tc>
        <w:tc>
          <w:tcPr>
            <w:tcW w:w="2238"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snapToGrid w:val="0"/>
                <w:color w:val="000000"/>
                <w:kern w:val="0"/>
                <w:sz w:val="18"/>
                <w:szCs w:val="18"/>
                <w:u w:val="none"/>
                <w:lang w:val="en-US" w:eastAsia="zh-CN" w:bidi="ar"/>
              </w:rPr>
              <w:t>总计</w:t>
            </w:r>
          </w:p>
        </w:tc>
        <w:tc>
          <w:tcPr>
            <w:tcW w:w="521" w:type="dxa"/>
            <w:shd w:val="clear" w:color="auto" w:fill="auto"/>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64</w:t>
            </w:r>
          </w:p>
        </w:tc>
        <w:tc>
          <w:tcPr>
            <w:tcW w:w="886"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5496.96</w:t>
            </w:r>
          </w:p>
        </w:tc>
        <w:tc>
          <w:tcPr>
            <w:tcW w:w="94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5496.96</w:t>
            </w:r>
          </w:p>
        </w:tc>
        <w:tc>
          <w:tcPr>
            <w:tcW w:w="1275"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c>
          <w:tcPr>
            <w:tcW w:w="1153" w:type="dxa"/>
            <w:shd w:val="clear" w:color="auto" w:fill="auto"/>
            <w:vAlign w:val="center"/>
          </w:tcPr>
          <w:p>
            <w:pPr>
              <w:keepNext w:val="0"/>
              <w:keepLines w:val="0"/>
              <w:pageBreakBefore w:val="0"/>
              <w:widowControl/>
              <w:wordWrap/>
              <w:overflowPunct/>
              <w:topLinePunct w:val="0"/>
              <w:bidi w:val="0"/>
              <w:adjustRightInd w:val="0"/>
              <w:snapToGrid w:val="0"/>
              <w:spacing w:line="240" w:lineRule="exact"/>
              <w:jc w:val="right"/>
              <w:rPr>
                <w:rFonts w:hint="default" w:ascii="Times New Roman" w:hAnsi="Times New Roman" w:eastAsia="宋体" w:cs="Times New Roman"/>
                <w:i w:val="0"/>
                <w:iCs w:val="0"/>
                <w:color w:val="000000"/>
                <w:sz w:val="18"/>
                <w:szCs w:val="18"/>
                <w:u w:val="none"/>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注 ：本表反映部门本年度一般公共预算财政拨款 、政府性基金预算财政拨款和国有资本</w:t>
      </w:r>
      <w:r>
        <w:rPr>
          <w:rFonts w:hint="eastAsia" w:ascii="Times New Roman" w:hAnsi="Times New Roman" w:cs="Times New Roman"/>
          <w:bCs/>
          <w:snapToGrid w:val="0"/>
          <w:color w:val="000000"/>
          <w:spacing w:val="0"/>
          <w:w w:val="100"/>
          <w:kern w:val="0"/>
          <w:position w:val="0"/>
          <w:sz w:val="22"/>
          <w:szCs w:val="22"/>
          <w:lang w:val="en-US" w:eastAsia="zh-CN" w:bidi="ar-SA"/>
        </w:rPr>
        <w:t>经</w:t>
      </w:r>
      <w:r>
        <w:rPr>
          <w:rFonts w:hint="default" w:ascii="Times New Roman" w:hAnsi="Times New Roman" w:eastAsia="仿宋_GB2312" w:cs="Times New Roman"/>
          <w:bCs/>
          <w:snapToGrid w:val="0"/>
          <w:color w:val="000000"/>
          <w:spacing w:val="0"/>
          <w:w w:val="100"/>
          <w:kern w:val="0"/>
          <w:position w:val="0"/>
          <w:sz w:val="22"/>
          <w:szCs w:val="22"/>
          <w:lang w:val="en-US" w:eastAsia="zh-CN" w:bidi="ar-SA"/>
        </w:rPr>
        <w:t>营预算财政拨款的总收支和年末结转结余情</w:t>
      </w:r>
      <w:r>
        <w:rPr>
          <w:rFonts w:hint="eastAsia" w:ascii="Times New Roman" w:hAnsi="Times New Roman" w:cs="Times New Roman"/>
          <w:bCs/>
          <w:snapToGrid w:val="0"/>
          <w:color w:val="000000"/>
          <w:spacing w:val="0"/>
          <w:w w:val="100"/>
          <w:kern w:val="0"/>
          <w:position w:val="0"/>
          <w:sz w:val="22"/>
          <w:szCs w:val="22"/>
          <w:lang w:val="en-US" w:eastAsia="zh-CN" w:bidi="ar-SA"/>
        </w:rPr>
        <w:t>况。</w:t>
      </w:r>
    </w:p>
    <w:p>
      <w:pPr>
        <w:pStyle w:val="5"/>
        <w:rPr>
          <w:rFonts w:hint="default"/>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pPr>
        <w:pStyle w:val="6"/>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公开05表</w:t>
      </w:r>
    </w:p>
    <w:p>
      <w:pPr>
        <w:pStyle w:val="6"/>
        <w:ind w:left="0" w:leftChars="0" w:firstLine="0" w:firstLineChars="0"/>
        <w:jc w:val="right"/>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武汉市光谷实验小学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7"/>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4"/>
        <w:gridCol w:w="645"/>
        <w:gridCol w:w="615"/>
        <w:gridCol w:w="2293"/>
        <w:gridCol w:w="1146"/>
        <w:gridCol w:w="190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4207" w:type="dxa"/>
            <w:gridSpan w:val="4"/>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4952" w:type="dxa"/>
            <w:gridSpan w:val="3"/>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1914"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功能分类</w:t>
            </w:r>
            <w:r>
              <w:rPr>
                <w:rFonts w:hint="default" w:ascii="Times New Roman" w:hAnsi="Times New Roman" w:eastAsia="宋体" w:cs="Times New Roman"/>
                <w:i w:val="0"/>
                <w:iCs w:val="0"/>
                <w:snapToGrid w:val="0"/>
                <w:color w:val="000000"/>
                <w:kern w:val="0"/>
                <w:sz w:val="21"/>
                <w:szCs w:val="21"/>
                <w:u w:val="none"/>
                <w:lang w:val="en-US" w:eastAsia="zh-CN" w:bidi="ar"/>
              </w:rPr>
              <w:br w:type="textWrapping"/>
            </w:r>
            <w:r>
              <w:rPr>
                <w:rFonts w:hint="default" w:ascii="Times New Roman" w:hAnsi="Times New Roman" w:eastAsia="宋体" w:cs="Times New Roman"/>
                <w:i w:val="0"/>
                <w:iCs w:val="0"/>
                <w:snapToGrid w:val="0"/>
                <w:color w:val="000000"/>
                <w:kern w:val="0"/>
                <w:sz w:val="21"/>
                <w:szCs w:val="21"/>
                <w:u w:val="none"/>
                <w:lang w:val="en-US" w:eastAsia="zh-CN" w:bidi="ar"/>
              </w:rPr>
              <w:t>科目编码</w:t>
            </w:r>
          </w:p>
        </w:tc>
        <w:tc>
          <w:tcPr>
            <w:tcW w:w="229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4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90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191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29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1914"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29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46"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903"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65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类</w:t>
            </w:r>
          </w:p>
        </w:tc>
        <w:tc>
          <w:tcPr>
            <w:tcW w:w="64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款</w:t>
            </w:r>
          </w:p>
        </w:tc>
        <w:tc>
          <w:tcPr>
            <w:tcW w:w="615"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项</w:t>
            </w:r>
          </w:p>
        </w:tc>
        <w:tc>
          <w:tcPr>
            <w:tcW w:w="229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栏次</w:t>
            </w:r>
          </w:p>
        </w:tc>
        <w:tc>
          <w:tcPr>
            <w:tcW w:w="114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90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654"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4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615" w:type="dxa"/>
            <w:vMerge w:val="continue"/>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2293" w:type="dxa"/>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snapToGrid w:val="0"/>
                <w:color w:val="000000"/>
                <w:kern w:val="0"/>
                <w:sz w:val="21"/>
                <w:szCs w:val="21"/>
                <w:u w:val="none"/>
                <w:lang w:val="en-US" w:eastAsia="zh-CN" w:bidi="ar"/>
              </w:rPr>
              <w:t>合计</w:t>
            </w:r>
          </w:p>
        </w:tc>
        <w:tc>
          <w:tcPr>
            <w:tcW w:w="1146"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5496.96</w:t>
            </w:r>
          </w:p>
        </w:tc>
        <w:tc>
          <w:tcPr>
            <w:tcW w:w="190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5279.72</w:t>
            </w:r>
          </w:p>
        </w:tc>
        <w:tc>
          <w:tcPr>
            <w:tcW w:w="190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2" w:hRule="atLeast"/>
        </w:trPr>
        <w:tc>
          <w:tcPr>
            <w:tcW w:w="1914" w:type="dxa"/>
            <w:gridSpan w:val="3"/>
            <w:shd w:val="clear" w:color="auto" w:fill="auto"/>
            <w:vAlign w:val="center"/>
          </w:tcPr>
          <w:p>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2050202</w:t>
            </w:r>
          </w:p>
        </w:tc>
        <w:tc>
          <w:tcPr>
            <w:tcW w:w="2293"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小学教育</w:t>
            </w:r>
          </w:p>
        </w:tc>
        <w:tc>
          <w:tcPr>
            <w:tcW w:w="1146"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5119.13</w:t>
            </w:r>
          </w:p>
        </w:tc>
        <w:tc>
          <w:tcPr>
            <w:tcW w:w="190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4901.89</w:t>
            </w:r>
          </w:p>
        </w:tc>
        <w:tc>
          <w:tcPr>
            <w:tcW w:w="190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1914" w:type="dxa"/>
            <w:gridSpan w:val="3"/>
            <w:shd w:val="clear" w:color="auto" w:fill="auto"/>
            <w:vAlign w:val="center"/>
          </w:tcPr>
          <w:p>
            <w:pPr>
              <w:jc w:val="left"/>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2080505</w:t>
            </w:r>
          </w:p>
        </w:tc>
        <w:tc>
          <w:tcPr>
            <w:tcW w:w="2293"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机关事业单位基本养老保险缴费支出</w:t>
            </w:r>
          </w:p>
        </w:tc>
        <w:tc>
          <w:tcPr>
            <w:tcW w:w="1146"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376.63</w:t>
            </w:r>
          </w:p>
        </w:tc>
        <w:tc>
          <w:tcPr>
            <w:tcW w:w="190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376.63</w:t>
            </w:r>
          </w:p>
        </w:tc>
        <w:tc>
          <w:tcPr>
            <w:tcW w:w="190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7" w:hRule="atLeast"/>
        </w:trPr>
        <w:tc>
          <w:tcPr>
            <w:tcW w:w="1914" w:type="dxa"/>
            <w:gridSpan w:val="3"/>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2080506</w:t>
            </w:r>
          </w:p>
        </w:tc>
        <w:tc>
          <w:tcPr>
            <w:tcW w:w="2293" w:type="dxa"/>
            <w:shd w:val="clear" w:color="auto" w:fill="auto"/>
            <w:vAlign w:val="center"/>
          </w:tcPr>
          <w:p>
            <w:pPr>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sz w:val="21"/>
                <w:szCs w:val="21"/>
                <w:u w:val="none"/>
              </w:rPr>
              <w:t>机关事业单位职业年金缴费支出</w:t>
            </w:r>
          </w:p>
        </w:tc>
        <w:tc>
          <w:tcPr>
            <w:tcW w:w="1146"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1.2</w:t>
            </w:r>
          </w:p>
        </w:tc>
        <w:tc>
          <w:tcPr>
            <w:tcW w:w="190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sz w:val="21"/>
                <w:szCs w:val="21"/>
                <w:u w:val="none"/>
              </w:rPr>
              <w:t>1.2</w:t>
            </w:r>
          </w:p>
        </w:tc>
        <w:tc>
          <w:tcPr>
            <w:tcW w:w="1903" w:type="dxa"/>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注：本表反映部门本年度一般公共预算财政拨款支出情况。 </w:t>
      </w:r>
    </w:p>
    <w:p>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pPr>
        <w:pStyle w:val="6"/>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公开06表</w:t>
      </w:r>
    </w:p>
    <w:p>
      <w:pPr>
        <w:pStyle w:val="6"/>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武汉市光谷实验小学</w:t>
      </w:r>
      <w:r>
        <w:rPr>
          <w:rFonts w:hint="default" w:ascii="Times New Roman" w:hAnsi="Times New Roman" w:eastAsia="微软雅黑" w:cs="Times New Roman"/>
          <w:spacing w:val="-1"/>
          <w:sz w:val="18"/>
          <w:szCs w:val="18"/>
          <w:lang w:val="en-US" w:eastAsia="zh-CN"/>
        </w:rPr>
        <w:t xml:space="preserve">                                         </w:t>
      </w:r>
      <w:r>
        <w:rPr>
          <w:rFonts w:hint="default" w:ascii="Times New Roman" w:hAnsi="Times New Roman" w:eastAsia="微软雅黑" w:cs="Times New Roman"/>
          <w:spacing w:val="-1"/>
          <w:sz w:val="18"/>
          <w:szCs w:val="18"/>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 万元</w:t>
      </w:r>
    </w:p>
    <w:tbl>
      <w:tblPr>
        <w:tblStyle w:val="9"/>
        <w:tblW w:w="10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2215"/>
        <w:gridCol w:w="818"/>
        <w:gridCol w:w="869"/>
        <w:gridCol w:w="1541"/>
        <w:gridCol w:w="807"/>
        <w:gridCol w:w="825"/>
        <w:gridCol w:w="2037"/>
        <w:gridCol w:w="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jc w:val="center"/>
        </w:trPr>
        <w:tc>
          <w:tcPr>
            <w:tcW w:w="3779" w:type="dxa"/>
            <w:gridSpan w:val="3"/>
            <w:vAlign w:val="center"/>
          </w:tcPr>
          <w:p>
            <w:pPr>
              <w:spacing w:before="80" w:line="177" w:lineRule="auto"/>
              <w:ind w:left="1141"/>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w:t>
            </w:r>
          </w:p>
        </w:tc>
        <w:tc>
          <w:tcPr>
            <w:tcW w:w="6800" w:type="dxa"/>
            <w:gridSpan w:val="6"/>
            <w:vAlign w:val="center"/>
          </w:tcPr>
          <w:p>
            <w:pPr>
              <w:spacing w:before="80" w:line="177" w:lineRule="auto"/>
              <w:ind w:left="248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2"/>
                <w:sz w:val="21"/>
                <w:szCs w:val="21"/>
              </w:rPr>
              <w:t>公用经费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4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经济分类科目编码</w:t>
            </w:r>
          </w:p>
        </w:tc>
        <w:tc>
          <w:tcPr>
            <w:tcW w:w="221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818"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c>
          <w:tcPr>
            <w:tcW w:w="86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154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80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 数</w:t>
            </w:r>
          </w:p>
        </w:tc>
        <w:tc>
          <w:tcPr>
            <w:tcW w:w="825"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经济分</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类科目</w:t>
            </w:r>
          </w:p>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编码</w:t>
            </w:r>
          </w:p>
        </w:tc>
        <w:tc>
          <w:tcPr>
            <w:tcW w:w="203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72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工资福利支出</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4817.04</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商品和服务支出</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450.23</w:t>
            </w:r>
          </w:p>
        </w:tc>
        <w:tc>
          <w:tcPr>
            <w:tcW w:w="825"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w:t>
            </w:r>
          </w:p>
        </w:tc>
        <w:tc>
          <w:tcPr>
            <w:tcW w:w="2037"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资本性支出</w:t>
            </w: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30101</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基本工资</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787</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34.02</w:t>
            </w:r>
          </w:p>
        </w:tc>
        <w:tc>
          <w:tcPr>
            <w:tcW w:w="825"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31002</w:t>
            </w:r>
          </w:p>
        </w:tc>
        <w:tc>
          <w:tcPr>
            <w:tcW w:w="2037"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办公设备购置</w:t>
            </w: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30102</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津贴补贴</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188.41</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印刷费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31.8</w:t>
            </w:r>
          </w:p>
        </w:tc>
        <w:tc>
          <w:tcPr>
            <w:tcW w:w="825"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31003</w:t>
            </w:r>
          </w:p>
        </w:tc>
        <w:tc>
          <w:tcPr>
            <w:tcW w:w="2037"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专用设备购置</w:t>
            </w: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30103</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奖金</w:t>
            </w:r>
          </w:p>
        </w:tc>
        <w:tc>
          <w:tcPr>
            <w:tcW w:w="818" w:type="dxa"/>
            <w:vAlign w:val="center"/>
          </w:tcPr>
          <w:p>
            <w:pPr>
              <w:pStyle w:val="10"/>
              <w:spacing w:line="200" w:lineRule="exact"/>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30203</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咨询费</w:t>
            </w:r>
          </w:p>
        </w:tc>
        <w:tc>
          <w:tcPr>
            <w:tcW w:w="807" w:type="dxa"/>
            <w:vAlign w:val="center"/>
          </w:tcPr>
          <w:p>
            <w:pPr>
              <w:pStyle w:val="10"/>
              <w:spacing w:line="200" w:lineRule="exact"/>
              <w:jc w:val="center"/>
              <w:rPr>
                <w:rFonts w:hint="default" w:ascii="Times New Roman" w:hAnsi="Times New Roman" w:cs="Times New Roman" w:eastAsiaTheme="minorEastAsia"/>
                <w:sz w:val="21"/>
                <w:szCs w:val="21"/>
              </w:rPr>
            </w:pPr>
          </w:p>
        </w:tc>
        <w:tc>
          <w:tcPr>
            <w:tcW w:w="825"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31007</w:t>
            </w:r>
          </w:p>
        </w:tc>
        <w:tc>
          <w:tcPr>
            <w:tcW w:w="2037"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信息网络及软件购置更新</w:t>
            </w:r>
          </w:p>
        </w:tc>
        <w:tc>
          <w:tcPr>
            <w:tcW w:w="721" w:type="dxa"/>
            <w:vAlign w:val="center"/>
          </w:tcPr>
          <w:p>
            <w:pPr>
              <w:pStyle w:val="10"/>
              <w:spacing w:line="200" w:lineRule="exact"/>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30106</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伙食补助费</w:t>
            </w:r>
          </w:p>
        </w:tc>
        <w:tc>
          <w:tcPr>
            <w:tcW w:w="818" w:type="dxa"/>
            <w:vAlign w:val="center"/>
          </w:tcPr>
          <w:p>
            <w:pPr>
              <w:pStyle w:val="10"/>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手续费</w:t>
            </w:r>
          </w:p>
        </w:tc>
        <w:tc>
          <w:tcPr>
            <w:tcW w:w="807" w:type="dxa"/>
            <w:vAlign w:val="center"/>
          </w:tcPr>
          <w:p>
            <w:pPr>
              <w:pStyle w:val="10"/>
              <w:jc w:val="center"/>
              <w:rPr>
                <w:rFonts w:hint="default" w:ascii="Times New Roman" w:hAnsi="Times New Roman" w:cs="Times New Roman" w:eastAsiaTheme="minorEastAsia"/>
                <w:sz w:val="21"/>
                <w:szCs w:val="21"/>
              </w:rPr>
            </w:pPr>
          </w:p>
        </w:tc>
        <w:tc>
          <w:tcPr>
            <w:tcW w:w="825"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31013</w:t>
            </w:r>
          </w:p>
        </w:tc>
        <w:tc>
          <w:tcPr>
            <w:tcW w:w="2037"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公务用车购置</w:t>
            </w: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30107</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绩效工资</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2777.74</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水费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825"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31021</w:t>
            </w:r>
          </w:p>
        </w:tc>
        <w:tc>
          <w:tcPr>
            <w:tcW w:w="2037"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文物和陈列品购置</w:t>
            </w: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30108</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机关事业单位基本养老保险缴费</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366.87</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电费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40</w:t>
            </w:r>
          </w:p>
        </w:tc>
        <w:tc>
          <w:tcPr>
            <w:tcW w:w="825"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31022</w:t>
            </w:r>
          </w:p>
        </w:tc>
        <w:tc>
          <w:tcPr>
            <w:tcW w:w="2037"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无形资产购置</w:t>
            </w: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30109</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职业年金缴费</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9.76</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邮电费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825"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31099</w:t>
            </w:r>
          </w:p>
        </w:tc>
        <w:tc>
          <w:tcPr>
            <w:tcW w:w="2037"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其他资本性支出</w:t>
            </w: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30110</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职工基本医疗保险缴费</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211.3</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取暖费</w:t>
            </w:r>
          </w:p>
        </w:tc>
        <w:tc>
          <w:tcPr>
            <w:tcW w:w="807" w:type="dxa"/>
            <w:vAlign w:val="center"/>
          </w:tcPr>
          <w:p>
            <w:pPr>
              <w:pStyle w:val="10"/>
              <w:jc w:val="center"/>
              <w:rPr>
                <w:rFonts w:hint="default" w:ascii="Times New Roman" w:hAnsi="Times New Roman" w:cs="Times New Roman" w:eastAsiaTheme="minorEastAsia"/>
                <w:sz w:val="21"/>
                <w:szCs w:val="21"/>
              </w:rPr>
            </w:pP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30111</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公务员医疗补助缴费</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50.78</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30209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物业管理费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40.77</w:t>
            </w: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30112</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其他社会保障缴费</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21.11</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差旅费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4.22</w:t>
            </w: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30113</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住房公积金</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404.07</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30212</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因公出国（境） 费用</w:t>
            </w:r>
          </w:p>
        </w:tc>
        <w:tc>
          <w:tcPr>
            <w:tcW w:w="807" w:type="dxa"/>
            <w:vAlign w:val="center"/>
          </w:tcPr>
          <w:p>
            <w:pPr>
              <w:pStyle w:val="10"/>
              <w:jc w:val="center"/>
              <w:rPr>
                <w:rFonts w:hint="default" w:ascii="Times New Roman" w:hAnsi="Times New Roman" w:cs="Times New Roman" w:eastAsiaTheme="minorEastAsia"/>
                <w:sz w:val="21"/>
                <w:szCs w:val="21"/>
              </w:rPr>
            </w:pP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30114</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w:t>
            </w:r>
          </w:p>
        </w:tc>
        <w:tc>
          <w:tcPr>
            <w:tcW w:w="818" w:type="dxa"/>
            <w:vAlign w:val="center"/>
          </w:tcPr>
          <w:p>
            <w:pPr>
              <w:pStyle w:val="10"/>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30213</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维修（护） 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74.64</w:t>
            </w: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30199</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其他工资福利支出</w:t>
            </w:r>
          </w:p>
        </w:tc>
        <w:tc>
          <w:tcPr>
            <w:tcW w:w="818" w:type="dxa"/>
            <w:vAlign w:val="center"/>
          </w:tcPr>
          <w:p>
            <w:pPr>
              <w:pStyle w:val="10"/>
              <w:spacing w:line="225" w:lineRule="exact"/>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租赁费</w:t>
            </w:r>
          </w:p>
        </w:tc>
        <w:tc>
          <w:tcPr>
            <w:tcW w:w="807" w:type="dxa"/>
            <w:vAlign w:val="center"/>
          </w:tcPr>
          <w:p>
            <w:pPr>
              <w:pStyle w:val="10"/>
              <w:spacing w:line="225" w:lineRule="exact"/>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3.64</w:t>
            </w:r>
          </w:p>
        </w:tc>
        <w:tc>
          <w:tcPr>
            <w:tcW w:w="825" w:type="dxa"/>
            <w:vAlign w:val="center"/>
          </w:tcPr>
          <w:p>
            <w:pPr>
              <w:pStyle w:val="10"/>
              <w:spacing w:line="225" w:lineRule="exact"/>
              <w:jc w:val="center"/>
              <w:rPr>
                <w:rFonts w:hint="default" w:ascii="Times New Roman" w:hAnsi="Times New Roman" w:cs="Times New Roman" w:eastAsiaTheme="minorEastAsia"/>
                <w:sz w:val="21"/>
                <w:szCs w:val="21"/>
              </w:rPr>
            </w:pPr>
          </w:p>
        </w:tc>
        <w:tc>
          <w:tcPr>
            <w:tcW w:w="2037" w:type="dxa"/>
            <w:vAlign w:val="center"/>
          </w:tcPr>
          <w:p>
            <w:pPr>
              <w:pStyle w:val="10"/>
              <w:spacing w:line="225" w:lineRule="exact"/>
              <w:jc w:val="center"/>
              <w:rPr>
                <w:rFonts w:hint="default" w:ascii="Times New Roman" w:hAnsi="Times New Roman" w:cs="Times New Roman" w:eastAsiaTheme="minorEastAsia"/>
                <w:sz w:val="21"/>
                <w:szCs w:val="21"/>
              </w:rPr>
            </w:pPr>
          </w:p>
        </w:tc>
        <w:tc>
          <w:tcPr>
            <w:tcW w:w="721" w:type="dxa"/>
            <w:vAlign w:val="center"/>
          </w:tcPr>
          <w:p>
            <w:pPr>
              <w:pStyle w:val="10"/>
              <w:spacing w:line="225" w:lineRule="exact"/>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对个人和家庭的补助</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12.45</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会议费</w:t>
            </w:r>
          </w:p>
        </w:tc>
        <w:tc>
          <w:tcPr>
            <w:tcW w:w="807" w:type="dxa"/>
            <w:vAlign w:val="center"/>
          </w:tcPr>
          <w:p>
            <w:pPr>
              <w:pStyle w:val="10"/>
              <w:jc w:val="center"/>
              <w:rPr>
                <w:rFonts w:hint="default" w:ascii="Times New Roman" w:hAnsi="Times New Roman" w:cs="Times New Roman" w:eastAsiaTheme="minorEastAsia"/>
                <w:sz w:val="21"/>
                <w:szCs w:val="21"/>
              </w:rPr>
            </w:pP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30301</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离休费</w:t>
            </w:r>
          </w:p>
        </w:tc>
        <w:tc>
          <w:tcPr>
            <w:tcW w:w="818" w:type="dxa"/>
            <w:vAlign w:val="center"/>
          </w:tcPr>
          <w:p>
            <w:pPr>
              <w:pStyle w:val="10"/>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培训费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4.97</w:t>
            </w: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30302</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退休费</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6.21</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公务接待费</w:t>
            </w:r>
          </w:p>
        </w:tc>
        <w:tc>
          <w:tcPr>
            <w:tcW w:w="807" w:type="dxa"/>
            <w:vAlign w:val="center"/>
          </w:tcPr>
          <w:p>
            <w:pPr>
              <w:pStyle w:val="10"/>
              <w:jc w:val="center"/>
              <w:rPr>
                <w:rFonts w:hint="default" w:ascii="Times New Roman" w:hAnsi="Times New Roman" w:cs="Times New Roman" w:eastAsiaTheme="minorEastAsia"/>
                <w:sz w:val="21"/>
                <w:szCs w:val="21"/>
              </w:rPr>
            </w:pP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30303</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退职（役）费</w:t>
            </w:r>
          </w:p>
        </w:tc>
        <w:tc>
          <w:tcPr>
            <w:tcW w:w="818" w:type="dxa"/>
            <w:vAlign w:val="center"/>
          </w:tcPr>
          <w:p>
            <w:pPr>
              <w:pStyle w:val="10"/>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30218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专用材料费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30304</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抚恤金</w:t>
            </w:r>
          </w:p>
        </w:tc>
        <w:tc>
          <w:tcPr>
            <w:tcW w:w="818" w:type="dxa"/>
            <w:vAlign w:val="center"/>
          </w:tcPr>
          <w:p>
            <w:pPr>
              <w:pStyle w:val="10"/>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30224</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被装购置费</w:t>
            </w:r>
          </w:p>
        </w:tc>
        <w:tc>
          <w:tcPr>
            <w:tcW w:w="807" w:type="dxa"/>
            <w:vAlign w:val="center"/>
          </w:tcPr>
          <w:p>
            <w:pPr>
              <w:pStyle w:val="10"/>
              <w:jc w:val="center"/>
              <w:rPr>
                <w:rFonts w:hint="default" w:ascii="Times New Roman" w:hAnsi="Times New Roman" w:cs="Times New Roman" w:eastAsiaTheme="minorEastAsia"/>
                <w:sz w:val="21"/>
                <w:szCs w:val="21"/>
              </w:rPr>
            </w:pP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30305</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生活补助</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2.54</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30225</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专用燃料费</w:t>
            </w:r>
          </w:p>
        </w:tc>
        <w:tc>
          <w:tcPr>
            <w:tcW w:w="807" w:type="dxa"/>
            <w:vAlign w:val="center"/>
          </w:tcPr>
          <w:p>
            <w:pPr>
              <w:pStyle w:val="10"/>
              <w:jc w:val="center"/>
              <w:rPr>
                <w:rFonts w:hint="default" w:ascii="Times New Roman" w:hAnsi="Times New Roman" w:cs="Times New Roman" w:eastAsiaTheme="minorEastAsia"/>
                <w:sz w:val="21"/>
                <w:szCs w:val="21"/>
              </w:rPr>
            </w:pP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30306</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救济费</w:t>
            </w:r>
          </w:p>
        </w:tc>
        <w:tc>
          <w:tcPr>
            <w:tcW w:w="818" w:type="dxa"/>
            <w:vAlign w:val="center"/>
          </w:tcPr>
          <w:p>
            <w:pPr>
              <w:pStyle w:val="10"/>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30226</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劳务费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99.7</w:t>
            </w: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30307</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医疗费补助</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30227</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委托业务费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13.79</w:t>
            </w: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30308</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助学金</w:t>
            </w:r>
          </w:p>
        </w:tc>
        <w:tc>
          <w:tcPr>
            <w:tcW w:w="818" w:type="dxa"/>
            <w:vAlign w:val="center"/>
          </w:tcPr>
          <w:p>
            <w:pPr>
              <w:pStyle w:val="10"/>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30228</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工会经费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6.65</w:t>
            </w: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30309</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奖励金</w:t>
            </w:r>
          </w:p>
        </w:tc>
        <w:tc>
          <w:tcPr>
            <w:tcW w:w="818" w:type="dxa"/>
            <w:vAlign w:val="center"/>
          </w:tcPr>
          <w:p>
            <w:pPr>
              <w:pStyle w:val="10"/>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30229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福利费</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8.88</w:t>
            </w: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30310</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个人农业生产补贴</w:t>
            </w:r>
          </w:p>
        </w:tc>
        <w:tc>
          <w:tcPr>
            <w:tcW w:w="818" w:type="dxa"/>
            <w:vAlign w:val="center"/>
          </w:tcPr>
          <w:p>
            <w:pPr>
              <w:pStyle w:val="10"/>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30231</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公务用车运行维 护费</w:t>
            </w:r>
          </w:p>
        </w:tc>
        <w:tc>
          <w:tcPr>
            <w:tcW w:w="807" w:type="dxa"/>
            <w:vAlign w:val="center"/>
          </w:tcPr>
          <w:p>
            <w:pPr>
              <w:pStyle w:val="10"/>
              <w:jc w:val="center"/>
              <w:rPr>
                <w:rFonts w:hint="default" w:ascii="Times New Roman" w:hAnsi="Times New Roman" w:cs="Times New Roman" w:eastAsiaTheme="minorEastAsia"/>
                <w:sz w:val="21"/>
                <w:szCs w:val="21"/>
              </w:rPr>
            </w:pP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30311</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代缴社会保险费</w:t>
            </w:r>
          </w:p>
        </w:tc>
        <w:tc>
          <w:tcPr>
            <w:tcW w:w="818" w:type="dxa"/>
            <w:vAlign w:val="center"/>
          </w:tcPr>
          <w:p>
            <w:pPr>
              <w:pStyle w:val="10"/>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30239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其他交通费用</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2.05</w:t>
            </w: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746"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30399</w:t>
            </w:r>
          </w:p>
        </w:tc>
        <w:tc>
          <w:tcPr>
            <w:tcW w:w="2215"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其他对个人和家庭的补助</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2.7</w:t>
            </w: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30240</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税金及附加费用</w:t>
            </w:r>
          </w:p>
        </w:tc>
        <w:tc>
          <w:tcPr>
            <w:tcW w:w="807" w:type="dxa"/>
            <w:vAlign w:val="center"/>
          </w:tcPr>
          <w:p>
            <w:pPr>
              <w:pStyle w:val="10"/>
              <w:jc w:val="center"/>
              <w:rPr>
                <w:rFonts w:hint="default" w:ascii="Times New Roman" w:hAnsi="Times New Roman" w:cs="Times New Roman" w:eastAsiaTheme="minorEastAsia"/>
                <w:sz w:val="21"/>
                <w:szCs w:val="21"/>
              </w:rPr>
            </w:pP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746" w:type="dxa"/>
            <w:vAlign w:val="center"/>
          </w:tcPr>
          <w:p>
            <w:pPr>
              <w:pStyle w:val="10"/>
              <w:jc w:val="center"/>
              <w:rPr>
                <w:rFonts w:hint="default" w:ascii="Times New Roman" w:hAnsi="Times New Roman" w:cs="Times New Roman" w:eastAsiaTheme="minorEastAsia"/>
                <w:sz w:val="21"/>
                <w:szCs w:val="21"/>
              </w:rPr>
            </w:pPr>
          </w:p>
        </w:tc>
        <w:tc>
          <w:tcPr>
            <w:tcW w:w="2215" w:type="dxa"/>
            <w:vAlign w:val="center"/>
          </w:tcPr>
          <w:p>
            <w:pPr>
              <w:pStyle w:val="10"/>
              <w:jc w:val="center"/>
              <w:rPr>
                <w:rFonts w:hint="default" w:ascii="Times New Roman" w:hAnsi="Times New Roman" w:cs="Times New Roman" w:eastAsiaTheme="minorEastAsia"/>
                <w:sz w:val="21"/>
                <w:szCs w:val="21"/>
              </w:rPr>
            </w:pPr>
          </w:p>
        </w:tc>
        <w:tc>
          <w:tcPr>
            <w:tcW w:w="818" w:type="dxa"/>
            <w:vAlign w:val="center"/>
          </w:tcPr>
          <w:p>
            <w:pPr>
              <w:pStyle w:val="10"/>
              <w:jc w:val="center"/>
              <w:rPr>
                <w:rFonts w:hint="default" w:ascii="Times New Roman" w:hAnsi="Times New Roman" w:cs="Times New Roman" w:eastAsiaTheme="minorEastAsia"/>
                <w:sz w:val="21"/>
                <w:szCs w:val="21"/>
              </w:rPr>
            </w:pPr>
          </w:p>
        </w:tc>
        <w:tc>
          <w:tcPr>
            <w:tcW w:w="869" w:type="dxa"/>
            <w:vAlign w:val="center"/>
          </w:tcPr>
          <w:p>
            <w:pPr>
              <w:keepNext w:val="0"/>
              <w:keepLines w:val="0"/>
              <w:pageBreakBefore w:val="0"/>
              <w:widowControl/>
              <w:suppressLineNumbers w:val="0"/>
              <w:wordWrap/>
              <w:overflowPunct/>
              <w:topLinePunct w:val="0"/>
              <w:bidi w:val="0"/>
              <w:adjustRightInd w:val="0"/>
              <w:snapToGrid w:val="0"/>
              <w:spacing w:line="240" w:lineRule="exact"/>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30299</w:t>
            </w:r>
          </w:p>
        </w:tc>
        <w:tc>
          <w:tcPr>
            <w:tcW w:w="1541" w:type="dxa"/>
            <w:vAlign w:val="center"/>
          </w:tcPr>
          <w:p>
            <w:pPr>
              <w:keepNext w:val="0"/>
              <w:keepLines w:val="0"/>
              <w:pageBreakBefore w:val="0"/>
              <w:widowControl/>
              <w:suppressLineNumbers w:val="0"/>
              <w:wordWrap/>
              <w:overflowPunct/>
              <w:topLinePunct w:val="0"/>
              <w:bidi w:val="0"/>
              <w:adjustRightInd w:val="0"/>
              <w:snapToGrid w:val="0"/>
              <w:spacing w:line="240" w:lineRule="exact"/>
              <w:jc w:val="both"/>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其他商品和服务支出</w:t>
            </w:r>
          </w:p>
        </w:tc>
        <w:tc>
          <w:tcPr>
            <w:tcW w:w="8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66.6</w:t>
            </w:r>
          </w:p>
        </w:tc>
        <w:tc>
          <w:tcPr>
            <w:tcW w:w="825" w:type="dxa"/>
            <w:vAlign w:val="center"/>
          </w:tcPr>
          <w:p>
            <w:pPr>
              <w:pStyle w:val="10"/>
              <w:jc w:val="center"/>
              <w:rPr>
                <w:rFonts w:hint="default" w:ascii="Times New Roman" w:hAnsi="Times New Roman" w:cs="Times New Roman" w:eastAsiaTheme="minorEastAsia"/>
                <w:sz w:val="21"/>
                <w:szCs w:val="21"/>
              </w:rPr>
            </w:pPr>
          </w:p>
        </w:tc>
        <w:tc>
          <w:tcPr>
            <w:tcW w:w="2037" w:type="dxa"/>
            <w:vAlign w:val="center"/>
          </w:tcPr>
          <w:p>
            <w:pPr>
              <w:pStyle w:val="10"/>
              <w:jc w:val="center"/>
              <w:rPr>
                <w:rFonts w:hint="default" w:ascii="Times New Roman" w:hAnsi="Times New Roman" w:cs="Times New Roman" w:eastAsiaTheme="minorEastAsia"/>
                <w:sz w:val="21"/>
                <w:szCs w:val="21"/>
              </w:rPr>
            </w:pPr>
          </w:p>
        </w:tc>
        <w:tc>
          <w:tcPr>
            <w:tcW w:w="721"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2961" w:type="dxa"/>
            <w:gridSpan w:val="2"/>
            <w:vAlign w:val="center"/>
          </w:tcPr>
          <w:p>
            <w:pPr>
              <w:spacing w:before="107" w:line="187" w:lineRule="auto"/>
              <w:ind w:left="718"/>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人员经费合计</w:t>
            </w:r>
          </w:p>
        </w:tc>
        <w:tc>
          <w:tcPr>
            <w:tcW w:w="81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4829.48</w:t>
            </w:r>
          </w:p>
        </w:tc>
        <w:tc>
          <w:tcPr>
            <w:tcW w:w="6079" w:type="dxa"/>
            <w:gridSpan w:val="5"/>
            <w:vAlign w:val="center"/>
          </w:tcPr>
          <w:p>
            <w:pPr>
              <w:spacing w:before="108" w:line="187" w:lineRule="auto"/>
              <w:ind w:left="2042"/>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sz w:val="21"/>
                <w:szCs w:val="21"/>
              </w:rPr>
              <w:t>公用经费合计</w:t>
            </w:r>
          </w:p>
        </w:tc>
        <w:tc>
          <w:tcPr>
            <w:tcW w:w="721"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450.23</w:t>
            </w:r>
          </w:p>
        </w:tc>
      </w:tr>
    </w:tbl>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：本表反映部门本年度一般公共预算财政拨款基本支出明细情况。</w:t>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pPr>
        <w:pStyle w:val="6"/>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公开07表</w:t>
      </w:r>
    </w:p>
    <w:p>
      <w:pPr>
        <w:pStyle w:val="6"/>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武汉市光谷实验小学</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微软雅黑" w:cs="Times New Roman"/>
          <w:sz w:val="22"/>
          <w:szCs w:val="22"/>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单位：万元</w:t>
      </w:r>
    </w:p>
    <w:tbl>
      <w:tblPr>
        <w:tblStyle w:val="9"/>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
        <w:gridCol w:w="317"/>
        <w:gridCol w:w="319"/>
        <w:gridCol w:w="1169"/>
        <w:gridCol w:w="1167"/>
        <w:gridCol w:w="1167"/>
        <w:gridCol w:w="1167"/>
        <w:gridCol w:w="1167"/>
        <w:gridCol w:w="117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2126" w:type="dxa"/>
            <w:gridSpan w:val="4"/>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     目</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年初结转和 结余</w:t>
            </w:r>
          </w:p>
        </w:tc>
        <w:tc>
          <w:tcPr>
            <w:tcW w:w="1167"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本年收入</w:t>
            </w:r>
          </w:p>
        </w:tc>
        <w:tc>
          <w:tcPr>
            <w:tcW w:w="3505"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本年支出</w:t>
            </w:r>
          </w:p>
        </w:tc>
        <w:tc>
          <w:tcPr>
            <w:tcW w:w="1173" w:type="dxa"/>
            <w:vMerge w:val="restart"/>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年末结转和 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957" w:type="dxa"/>
            <w:gridSpan w:val="3"/>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功能分类 科目编码</w:t>
            </w:r>
          </w:p>
        </w:tc>
        <w:tc>
          <w:tcPr>
            <w:tcW w:w="1169"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科目名称</w:t>
            </w: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小计</w:t>
            </w:r>
          </w:p>
        </w:tc>
        <w:tc>
          <w:tcPr>
            <w:tcW w:w="1167"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基本支出</w:t>
            </w:r>
          </w:p>
        </w:tc>
        <w:tc>
          <w:tcPr>
            <w:tcW w:w="1171"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项目支出</w:t>
            </w:r>
          </w:p>
        </w:tc>
        <w:tc>
          <w:tcPr>
            <w:tcW w:w="1173" w:type="dxa"/>
            <w:vMerge w:val="continue"/>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restart"/>
            <w:vAlign w:val="top"/>
          </w:tcPr>
          <w:p>
            <w:pPr>
              <w:spacing w:before="194" w:line="188" w:lineRule="auto"/>
              <w:ind w:left="5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17" w:type="dxa"/>
            <w:vMerge w:val="restart"/>
            <w:vAlign w:val="top"/>
          </w:tcPr>
          <w:p>
            <w:pPr>
              <w:spacing w:before="194" w:line="189" w:lineRule="auto"/>
              <w:ind w:left="47"/>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319" w:type="dxa"/>
            <w:vMerge w:val="restart"/>
            <w:vAlign w:val="top"/>
          </w:tcPr>
          <w:p>
            <w:pPr>
              <w:spacing w:before="195" w:line="187" w:lineRule="auto"/>
              <w:ind w:left="49"/>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69" w:type="dxa"/>
            <w:vAlign w:val="top"/>
          </w:tcPr>
          <w:p>
            <w:pPr>
              <w:spacing w:before="46" w:line="230"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4"/>
                <w:w w:val="96"/>
                <w:position w:val="-1"/>
                <w:sz w:val="21"/>
                <w:szCs w:val="21"/>
              </w:rPr>
              <w:t>栏次</w:t>
            </w:r>
          </w:p>
        </w:tc>
        <w:tc>
          <w:tcPr>
            <w:tcW w:w="1167" w:type="dxa"/>
            <w:vAlign w:val="top"/>
          </w:tcPr>
          <w:p>
            <w:pPr>
              <w:spacing w:before="80" w:line="196" w:lineRule="exact"/>
              <w:ind w:left="509"/>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1</w:t>
            </w:r>
          </w:p>
        </w:tc>
        <w:tc>
          <w:tcPr>
            <w:tcW w:w="1167" w:type="dxa"/>
            <w:vAlign w:val="top"/>
          </w:tcPr>
          <w:p>
            <w:pPr>
              <w:spacing w:before="81" w:line="195" w:lineRule="exact"/>
              <w:ind w:left="498"/>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2</w:t>
            </w:r>
          </w:p>
        </w:tc>
        <w:tc>
          <w:tcPr>
            <w:tcW w:w="1167" w:type="dxa"/>
            <w:vAlign w:val="top"/>
          </w:tcPr>
          <w:p>
            <w:pPr>
              <w:spacing w:before="81" w:line="195" w:lineRule="exact"/>
              <w:ind w:left="501"/>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3</w:t>
            </w:r>
          </w:p>
        </w:tc>
        <w:tc>
          <w:tcPr>
            <w:tcW w:w="1167" w:type="dxa"/>
            <w:vAlign w:val="top"/>
          </w:tcPr>
          <w:p>
            <w:pPr>
              <w:spacing w:before="81" w:line="195" w:lineRule="exact"/>
              <w:ind w:left="497"/>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4</w:t>
            </w:r>
          </w:p>
        </w:tc>
        <w:tc>
          <w:tcPr>
            <w:tcW w:w="1171" w:type="dxa"/>
            <w:vAlign w:val="top"/>
          </w:tcPr>
          <w:p>
            <w:pPr>
              <w:spacing w:before="83" w:line="193" w:lineRule="exact"/>
              <w:ind w:left="503"/>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5</w:t>
            </w:r>
          </w:p>
        </w:tc>
        <w:tc>
          <w:tcPr>
            <w:tcW w:w="1173" w:type="dxa"/>
            <w:vAlign w:val="top"/>
          </w:tcPr>
          <w:p>
            <w:pPr>
              <w:spacing w:before="81" w:line="195" w:lineRule="exact"/>
              <w:ind w:left="502"/>
              <w:rPr>
                <w:rFonts w:hint="default" w:ascii="Times New Roman" w:hAnsi="Times New Roman" w:cs="Times New Roman" w:eastAsiaTheme="minorEastAsia"/>
                <w:sz w:val="21"/>
                <w:szCs w:val="21"/>
              </w:rPr>
            </w:pPr>
            <w:r>
              <w:rPr>
                <w:rFonts w:hint="default" w:ascii="Times New Roman" w:hAnsi="Times New Roman" w:cs="Times New Roman" w:eastAsiaTheme="minorEastAsia"/>
                <w:position w:val="-4"/>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321" w:type="dxa"/>
            <w:vMerge w:val="continue"/>
            <w:vAlign w:val="top"/>
          </w:tcPr>
          <w:p>
            <w:pPr>
              <w:pStyle w:val="10"/>
              <w:rPr>
                <w:rFonts w:hint="default" w:ascii="Times New Roman" w:hAnsi="Times New Roman" w:cs="Times New Roman" w:eastAsiaTheme="minorEastAsia"/>
                <w:sz w:val="21"/>
                <w:szCs w:val="21"/>
              </w:rPr>
            </w:pPr>
          </w:p>
        </w:tc>
        <w:tc>
          <w:tcPr>
            <w:tcW w:w="317" w:type="dxa"/>
            <w:vMerge w:val="continue"/>
            <w:vAlign w:val="top"/>
          </w:tcPr>
          <w:p>
            <w:pPr>
              <w:pStyle w:val="10"/>
              <w:rPr>
                <w:rFonts w:hint="default" w:ascii="Times New Roman" w:hAnsi="Times New Roman" w:cs="Times New Roman" w:eastAsiaTheme="minorEastAsia"/>
                <w:sz w:val="21"/>
                <w:szCs w:val="21"/>
              </w:rPr>
            </w:pPr>
          </w:p>
        </w:tc>
        <w:tc>
          <w:tcPr>
            <w:tcW w:w="319" w:type="dxa"/>
            <w:vMerge w:val="continue"/>
            <w:vAlign w:val="top"/>
          </w:tcPr>
          <w:p>
            <w:pPr>
              <w:pStyle w:val="10"/>
              <w:rPr>
                <w:rFonts w:hint="default" w:ascii="Times New Roman" w:hAnsi="Times New Roman" w:cs="Times New Roman" w:eastAsiaTheme="minorEastAsia"/>
                <w:sz w:val="21"/>
                <w:szCs w:val="21"/>
              </w:rPr>
            </w:pPr>
          </w:p>
        </w:tc>
        <w:tc>
          <w:tcPr>
            <w:tcW w:w="1169" w:type="dxa"/>
            <w:vAlign w:val="top"/>
          </w:tcPr>
          <w:p>
            <w:pPr>
              <w:spacing w:before="51" w:line="226" w:lineRule="exact"/>
              <w:ind w:left="344"/>
              <w:rPr>
                <w:rFonts w:hint="default" w:ascii="Times New Roman" w:hAnsi="Times New Roman" w:cs="Times New Roman" w:eastAsiaTheme="minorEastAsia"/>
                <w:sz w:val="21"/>
                <w:szCs w:val="21"/>
              </w:rPr>
            </w:pPr>
            <w:r>
              <w:rPr>
                <w:rFonts w:hint="default" w:ascii="Times New Roman" w:hAnsi="Times New Roman" w:cs="Times New Roman" w:eastAsiaTheme="minorEastAsia"/>
                <w:spacing w:val="-5"/>
                <w:w w:val="96"/>
                <w:position w:val="-1"/>
                <w:sz w:val="21"/>
                <w:szCs w:val="21"/>
              </w:rPr>
              <w:t>合计</w:t>
            </w: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71" w:type="dxa"/>
            <w:vAlign w:val="top"/>
          </w:tcPr>
          <w:p>
            <w:pPr>
              <w:pStyle w:val="10"/>
              <w:rPr>
                <w:rFonts w:hint="default" w:ascii="Times New Roman" w:hAnsi="Times New Roman" w:cs="Times New Roman" w:eastAsiaTheme="minorEastAsia"/>
                <w:sz w:val="21"/>
                <w:szCs w:val="21"/>
              </w:rPr>
            </w:pPr>
          </w:p>
        </w:tc>
        <w:tc>
          <w:tcPr>
            <w:tcW w:w="1173" w:type="dxa"/>
            <w:vAlign w:val="top"/>
          </w:tcPr>
          <w:p>
            <w:pPr>
              <w:pStyle w:val="1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pPr>
              <w:pStyle w:val="10"/>
              <w:rPr>
                <w:rFonts w:hint="default" w:ascii="Times New Roman" w:hAnsi="Times New Roman" w:cs="Times New Roman" w:eastAsiaTheme="minorEastAsia"/>
                <w:sz w:val="21"/>
                <w:szCs w:val="21"/>
              </w:rPr>
            </w:pPr>
          </w:p>
        </w:tc>
        <w:tc>
          <w:tcPr>
            <w:tcW w:w="1169"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71" w:type="dxa"/>
            <w:vAlign w:val="top"/>
          </w:tcPr>
          <w:p>
            <w:pPr>
              <w:pStyle w:val="10"/>
              <w:rPr>
                <w:rFonts w:hint="default" w:ascii="Times New Roman" w:hAnsi="Times New Roman" w:cs="Times New Roman" w:eastAsiaTheme="minorEastAsia"/>
                <w:sz w:val="21"/>
                <w:szCs w:val="21"/>
              </w:rPr>
            </w:pPr>
          </w:p>
        </w:tc>
        <w:tc>
          <w:tcPr>
            <w:tcW w:w="1173" w:type="dxa"/>
            <w:vAlign w:val="top"/>
          </w:tcPr>
          <w:p>
            <w:pPr>
              <w:pStyle w:val="1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0"/>
              <w:rPr>
                <w:rFonts w:hint="default" w:ascii="Times New Roman" w:hAnsi="Times New Roman" w:cs="Times New Roman" w:eastAsiaTheme="minorEastAsia"/>
                <w:sz w:val="21"/>
                <w:szCs w:val="21"/>
              </w:rPr>
            </w:pPr>
          </w:p>
        </w:tc>
        <w:tc>
          <w:tcPr>
            <w:tcW w:w="1169"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71" w:type="dxa"/>
            <w:vAlign w:val="top"/>
          </w:tcPr>
          <w:p>
            <w:pPr>
              <w:pStyle w:val="10"/>
              <w:rPr>
                <w:rFonts w:hint="default" w:ascii="Times New Roman" w:hAnsi="Times New Roman" w:cs="Times New Roman" w:eastAsiaTheme="minorEastAsia"/>
                <w:sz w:val="21"/>
                <w:szCs w:val="21"/>
              </w:rPr>
            </w:pPr>
          </w:p>
        </w:tc>
        <w:tc>
          <w:tcPr>
            <w:tcW w:w="1173" w:type="dxa"/>
            <w:vAlign w:val="top"/>
          </w:tcPr>
          <w:p>
            <w:pPr>
              <w:pStyle w:val="1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0"/>
              <w:rPr>
                <w:rFonts w:hint="default" w:ascii="Times New Roman" w:hAnsi="Times New Roman" w:cs="Times New Roman" w:eastAsiaTheme="minorEastAsia"/>
                <w:sz w:val="21"/>
                <w:szCs w:val="21"/>
              </w:rPr>
            </w:pPr>
          </w:p>
        </w:tc>
        <w:tc>
          <w:tcPr>
            <w:tcW w:w="1169"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71" w:type="dxa"/>
            <w:vAlign w:val="top"/>
          </w:tcPr>
          <w:p>
            <w:pPr>
              <w:pStyle w:val="10"/>
              <w:rPr>
                <w:rFonts w:hint="default" w:ascii="Times New Roman" w:hAnsi="Times New Roman" w:cs="Times New Roman" w:eastAsiaTheme="minorEastAsia"/>
                <w:sz w:val="21"/>
                <w:szCs w:val="21"/>
              </w:rPr>
            </w:pPr>
          </w:p>
        </w:tc>
        <w:tc>
          <w:tcPr>
            <w:tcW w:w="1173" w:type="dxa"/>
            <w:vAlign w:val="top"/>
          </w:tcPr>
          <w:p>
            <w:pPr>
              <w:pStyle w:val="1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957" w:type="dxa"/>
            <w:gridSpan w:val="3"/>
            <w:vAlign w:val="top"/>
          </w:tcPr>
          <w:p>
            <w:pPr>
              <w:pStyle w:val="10"/>
              <w:rPr>
                <w:rFonts w:hint="default" w:ascii="Times New Roman" w:hAnsi="Times New Roman" w:cs="Times New Roman" w:eastAsiaTheme="minorEastAsia"/>
                <w:sz w:val="21"/>
                <w:szCs w:val="21"/>
              </w:rPr>
            </w:pPr>
          </w:p>
        </w:tc>
        <w:tc>
          <w:tcPr>
            <w:tcW w:w="1169"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71" w:type="dxa"/>
            <w:vAlign w:val="top"/>
          </w:tcPr>
          <w:p>
            <w:pPr>
              <w:pStyle w:val="10"/>
              <w:rPr>
                <w:rFonts w:hint="default" w:ascii="Times New Roman" w:hAnsi="Times New Roman" w:cs="Times New Roman" w:eastAsiaTheme="minorEastAsia"/>
                <w:sz w:val="21"/>
                <w:szCs w:val="21"/>
              </w:rPr>
            </w:pPr>
          </w:p>
        </w:tc>
        <w:tc>
          <w:tcPr>
            <w:tcW w:w="1173" w:type="dxa"/>
            <w:vAlign w:val="top"/>
          </w:tcPr>
          <w:p>
            <w:pPr>
              <w:pStyle w:val="1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57" w:type="dxa"/>
            <w:gridSpan w:val="3"/>
            <w:vAlign w:val="top"/>
          </w:tcPr>
          <w:p>
            <w:pPr>
              <w:pStyle w:val="10"/>
              <w:rPr>
                <w:rFonts w:hint="default" w:ascii="Times New Roman" w:hAnsi="Times New Roman" w:cs="Times New Roman" w:eastAsiaTheme="minorEastAsia"/>
                <w:sz w:val="21"/>
                <w:szCs w:val="21"/>
              </w:rPr>
            </w:pPr>
          </w:p>
        </w:tc>
        <w:tc>
          <w:tcPr>
            <w:tcW w:w="1169"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71" w:type="dxa"/>
            <w:vAlign w:val="top"/>
          </w:tcPr>
          <w:p>
            <w:pPr>
              <w:pStyle w:val="10"/>
              <w:rPr>
                <w:rFonts w:hint="default" w:ascii="Times New Roman" w:hAnsi="Times New Roman" w:cs="Times New Roman" w:eastAsiaTheme="minorEastAsia"/>
                <w:sz w:val="21"/>
                <w:szCs w:val="21"/>
              </w:rPr>
            </w:pPr>
          </w:p>
        </w:tc>
        <w:tc>
          <w:tcPr>
            <w:tcW w:w="1173" w:type="dxa"/>
            <w:vAlign w:val="top"/>
          </w:tcPr>
          <w:p>
            <w:pPr>
              <w:pStyle w:val="10"/>
              <w:rPr>
                <w:rFonts w:hint="default" w:ascii="Times New Roman" w:hAnsi="Times New Roman" w:cs="Times New Roman"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7" w:type="dxa"/>
            <w:gridSpan w:val="3"/>
            <w:vAlign w:val="top"/>
          </w:tcPr>
          <w:p>
            <w:pPr>
              <w:pStyle w:val="10"/>
              <w:rPr>
                <w:rFonts w:hint="default" w:ascii="Times New Roman" w:hAnsi="Times New Roman" w:cs="Times New Roman" w:eastAsiaTheme="minorEastAsia"/>
                <w:sz w:val="21"/>
                <w:szCs w:val="21"/>
              </w:rPr>
            </w:pPr>
          </w:p>
        </w:tc>
        <w:tc>
          <w:tcPr>
            <w:tcW w:w="1169"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67" w:type="dxa"/>
            <w:vAlign w:val="top"/>
          </w:tcPr>
          <w:p>
            <w:pPr>
              <w:pStyle w:val="10"/>
              <w:rPr>
                <w:rFonts w:hint="default" w:ascii="Times New Roman" w:hAnsi="Times New Roman" w:cs="Times New Roman" w:eastAsiaTheme="minorEastAsia"/>
                <w:sz w:val="21"/>
                <w:szCs w:val="21"/>
              </w:rPr>
            </w:pPr>
          </w:p>
        </w:tc>
        <w:tc>
          <w:tcPr>
            <w:tcW w:w="1171" w:type="dxa"/>
            <w:vAlign w:val="top"/>
          </w:tcPr>
          <w:p>
            <w:pPr>
              <w:pStyle w:val="10"/>
              <w:rPr>
                <w:rFonts w:hint="default" w:ascii="Times New Roman" w:hAnsi="Times New Roman" w:cs="Times New Roman" w:eastAsiaTheme="minorEastAsia"/>
                <w:sz w:val="21"/>
                <w:szCs w:val="21"/>
              </w:rPr>
            </w:pPr>
          </w:p>
        </w:tc>
        <w:tc>
          <w:tcPr>
            <w:tcW w:w="1173" w:type="dxa"/>
            <w:vAlign w:val="top"/>
          </w:tcPr>
          <w:p>
            <w:pPr>
              <w:pStyle w:val="10"/>
              <w:rPr>
                <w:rFonts w:hint="default" w:ascii="Times New Roman" w:hAnsi="Times New Roman" w:cs="Times New Roman" w:eastAsiaTheme="minorEastAsia"/>
                <w:sz w:val="21"/>
                <w:szCs w:val="21"/>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注 ：本表反映部门本年度政府性基金预算财政拨款收入、支出及结转和结余情况。 </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jc w:val="center"/>
        <w:rPr>
          <w:rFonts w:hint="default"/>
          <w:sz w:val="28"/>
          <w:szCs w:val="28"/>
          <w:lang w:val="en-US" w:eastAsia="zh-CN"/>
        </w:rPr>
      </w:pPr>
      <w:r>
        <w:rPr>
          <w:rFonts w:hint="default"/>
          <w:sz w:val="28"/>
          <w:szCs w:val="28"/>
          <w:lang w:val="en-US" w:eastAsia="zh-CN"/>
        </w:rPr>
        <w:t>此表无数据</w:t>
      </w:r>
    </w:p>
    <w:p>
      <w:pPr>
        <w:rPr>
          <w:rFonts w:hint="default"/>
          <w:lang w:val="en-US" w:eastAsia="zh-CN"/>
        </w:rPr>
      </w:pP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黑体" w:cs="Times New Roman"/>
          <w:spacing w:val="0"/>
          <w:w w:val="100"/>
          <w:position w:val="0"/>
          <w:sz w:val="32"/>
          <w:szCs w:val="32"/>
          <w:lang w:val="en-US" w:eastAsia="zh-CN"/>
        </w:rPr>
        <w:br w:type="page"/>
      </w:r>
    </w:p>
    <w:p>
      <w:pPr>
        <w:jc w:val="both"/>
        <w:rPr>
          <w:rFonts w:hint="default" w:ascii="Times New Roman" w:hAnsi="Times New Roman" w:eastAsia="黑体" w:cs="Times New Roman"/>
          <w:spacing w:val="0"/>
          <w:w w:val="10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pPr>
        <w:pStyle w:val="6"/>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公开08表</w:t>
      </w:r>
    </w:p>
    <w:p>
      <w:pPr>
        <w:pStyle w:val="6"/>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武汉市光谷实验小学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cs="Times New Roman"/>
          <w:bCs/>
          <w:snapToGrid w:val="0"/>
          <w:color w:val="000000"/>
          <w:spacing w:val="0"/>
          <w:w w:val="100"/>
          <w:kern w:val="0"/>
          <w:position w:val="0"/>
          <w:sz w:val="28"/>
          <w:szCs w:val="28"/>
          <w:lang w:val="en-US" w:eastAsia="zh-CN" w:bidi="ar-SA"/>
        </w:rPr>
        <w:t xml:space="preserve">     </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8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392"/>
        <w:gridCol w:w="410"/>
        <w:gridCol w:w="1128"/>
        <w:gridCol w:w="2129"/>
        <w:gridCol w:w="2272"/>
        <w:gridCol w:w="2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410" w:type="dxa"/>
            <w:gridSpan w:val="4"/>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6589" w:type="dxa"/>
            <w:gridSpan w:val="3"/>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1282" w:type="dxa"/>
            <w:gridSpan w:val="3"/>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12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2129"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272"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基本支出</w:t>
            </w:r>
          </w:p>
        </w:tc>
        <w:tc>
          <w:tcPr>
            <w:tcW w:w="218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80" w:type="dxa"/>
            <w:vMerge w:val="restart"/>
            <w:tcBorders>
              <w:bottom w:val="nil"/>
            </w:tcBorders>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类</w:t>
            </w:r>
          </w:p>
        </w:tc>
        <w:tc>
          <w:tcPr>
            <w:tcW w:w="392" w:type="dxa"/>
            <w:vMerge w:val="restart"/>
            <w:tcBorders>
              <w:bottom w:val="nil"/>
            </w:tcBorders>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款</w:t>
            </w:r>
          </w:p>
        </w:tc>
        <w:tc>
          <w:tcPr>
            <w:tcW w:w="410" w:type="dxa"/>
            <w:vMerge w:val="restart"/>
            <w:tcBorders>
              <w:bottom w:val="nil"/>
            </w:tcBorders>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w:t>
            </w:r>
          </w:p>
        </w:tc>
        <w:tc>
          <w:tcPr>
            <w:tcW w:w="112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2129"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2272"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218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80" w:type="dxa"/>
            <w:vMerge w:val="continue"/>
            <w:tcBorders>
              <w:top w:val="nil"/>
            </w:tcBorders>
            <w:vAlign w:val="center"/>
          </w:tcPr>
          <w:p>
            <w:pPr>
              <w:pStyle w:val="10"/>
              <w:jc w:val="center"/>
              <w:rPr>
                <w:rFonts w:hint="default" w:ascii="Times New Roman" w:hAnsi="Times New Roman" w:cs="Times New Roman" w:eastAsiaTheme="minorEastAsia"/>
                <w:sz w:val="21"/>
                <w:szCs w:val="21"/>
              </w:rPr>
            </w:pPr>
          </w:p>
        </w:tc>
        <w:tc>
          <w:tcPr>
            <w:tcW w:w="392" w:type="dxa"/>
            <w:vMerge w:val="continue"/>
            <w:tcBorders>
              <w:top w:val="nil"/>
            </w:tcBorders>
            <w:vAlign w:val="center"/>
          </w:tcPr>
          <w:p>
            <w:pPr>
              <w:pStyle w:val="10"/>
              <w:jc w:val="center"/>
              <w:rPr>
                <w:rFonts w:hint="default" w:ascii="Times New Roman" w:hAnsi="Times New Roman" w:cs="Times New Roman" w:eastAsiaTheme="minorEastAsia"/>
                <w:sz w:val="21"/>
                <w:szCs w:val="21"/>
              </w:rPr>
            </w:pPr>
          </w:p>
        </w:tc>
        <w:tc>
          <w:tcPr>
            <w:tcW w:w="410" w:type="dxa"/>
            <w:vMerge w:val="continue"/>
            <w:tcBorders>
              <w:top w:val="nil"/>
            </w:tcBorders>
            <w:vAlign w:val="center"/>
          </w:tcPr>
          <w:p>
            <w:pPr>
              <w:pStyle w:val="10"/>
              <w:jc w:val="center"/>
              <w:rPr>
                <w:rFonts w:hint="default" w:ascii="Times New Roman" w:hAnsi="Times New Roman" w:cs="Times New Roman" w:eastAsiaTheme="minorEastAsia"/>
                <w:sz w:val="21"/>
                <w:szCs w:val="21"/>
              </w:rPr>
            </w:pPr>
          </w:p>
        </w:tc>
        <w:tc>
          <w:tcPr>
            <w:tcW w:w="1128"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2129" w:type="dxa"/>
            <w:vAlign w:val="center"/>
          </w:tcPr>
          <w:p>
            <w:pPr>
              <w:pStyle w:val="10"/>
              <w:jc w:val="center"/>
              <w:rPr>
                <w:rFonts w:hint="default" w:ascii="Times New Roman" w:hAnsi="Times New Roman" w:cs="Times New Roman" w:eastAsiaTheme="minorEastAsia"/>
                <w:sz w:val="21"/>
                <w:szCs w:val="21"/>
              </w:rPr>
            </w:pPr>
          </w:p>
        </w:tc>
        <w:tc>
          <w:tcPr>
            <w:tcW w:w="2272" w:type="dxa"/>
            <w:vAlign w:val="center"/>
          </w:tcPr>
          <w:p>
            <w:pPr>
              <w:pStyle w:val="10"/>
              <w:jc w:val="center"/>
              <w:rPr>
                <w:rFonts w:hint="default" w:ascii="Times New Roman" w:hAnsi="Times New Roman" w:cs="Times New Roman" w:eastAsiaTheme="minorEastAsia"/>
                <w:sz w:val="21"/>
                <w:szCs w:val="21"/>
              </w:rPr>
            </w:pPr>
          </w:p>
        </w:tc>
        <w:tc>
          <w:tcPr>
            <w:tcW w:w="2188" w:type="dxa"/>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pPr>
              <w:pStyle w:val="10"/>
              <w:rPr>
                <w:rFonts w:hint="default" w:ascii="Times New Roman" w:hAnsi="Times New Roman" w:cs="Times New Roman"/>
              </w:rPr>
            </w:pPr>
          </w:p>
        </w:tc>
        <w:tc>
          <w:tcPr>
            <w:tcW w:w="1128" w:type="dxa"/>
            <w:vAlign w:val="top"/>
          </w:tcPr>
          <w:p>
            <w:pPr>
              <w:pStyle w:val="10"/>
              <w:rPr>
                <w:rFonts w:hint="default" w:ascii="Times New Roman" w:hAnsi="Times New Roman" w:cs="Times New Roman"/>
              </w:rPr>
            </w:pPr>
          </w:p>
        </w:tc>
        <w:tc>
          <w:tcPr>
            <w:tcW w:w="2129" w:type="dxa"/>
            <w:vAlign w:val="top"/>
          </w:tcPr>
          <w:p>
            <w:pPr>
              <w:pStyle w:val="10"/>
              <w:rPr>
                <w:rFonts w:hint="default" w:ascii="Times New Roman" w:hAnsi="Times New Roman" w:cs="Times New Roman"/>
              </w:rPr>
            </w:pPr>
          </w:p>
        </w:tc>
        <w:tc>
          <w:tcPr>
            <w:tcW w:w="2272" w:type="dxa"/>
            <w:vAlign w:val="top"/>
          </w:tcPr>
          <w:p>
            <w:pPr>
              <w:pStyle w:val="10"/>
              <w:rPr>
                <w:rFonts w:hint="default" w:ascii="Times New Roman" w:hAnsi="Times New Roman" w:cs="Times New Roman"/>
              </w:rPr>
            </w:pPr>
          </w:p>
        </w:tc>
        <w:tc>
          <w:tcPr>
            <w:tcW w:w="2188" w:type="dxa"/>
            <w:vAlign w:val="top"/>
          </w:tcPr>
          <w:p>
            <w:pPr>
              <w:pStyle w:val="10"/>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pPr>
              <w:pStyle w:val="10"/>
              <w:rPr>
                <w:rFonts w:hint="default" w:ascii="Times New Roman" w:hAnsi="Times New Roman" w:cs="Times New Roman"/>
              </w:rPr>
            </w:pPr>
          </w:p>
        </w:tc>
        <w:tc>
          <w:tcPr>
            <w:tcW w:w="1128" w:type="dxa"/>
            <w:vAlign w:val="top"/>
          </w:tcPr>
          <w:p>
            <w:pPr>
              <w:pStyle w:val="10"/>
              <w:rPr>
                <w:rFonts w:hint="default" w:ascii="Times New Roman" w:hAnsi="Times New Roman" w:cs="Times New Roman"/>
              </w:rPr>
            </w:pPr>
          </w:p>
        </w:tc>
        <w:tc>
          <w:tcPr>
            <w:tcW w:w="2129" w:type="dxa"/>
            <w:vAlign w:val="top"/>
          </w:tcPr>
          <w:p>
            <w:pPr>
              <w:pStyle w:val="10"/>
              <w:rPr>
                <w:rFonts w:hint="default" w:ascii="Times New Roman" w:hAnsi="Times New Roman" w:cs="Times New Roman"/>
              </w:rPr>
            </w:pPr>
          </w:p>
        </w:tc>
        <w:tc>
          <w:tcPr>
            <w:tcW w:w="2272" w:type="dxa"/>
            <w:vAlign w:val="top"/>
          </w:tcPr>
          <w:p>
            <w:pPr>
              <w:pStyle w:val="10"/>
              <w:rPr>
                <w:rFonts w:hint="default" w:ascii="Times New Roman" w:hAnsi="Times New Roman" w:cs="Times New Roman"/>
              </w:rPr>
            </w:pPr>
          </w:p>
        </w:tc>
        <w:tc>
          <w:tcPr>
            <w:tcW w:w="2188" w:type="dxa"/>
            <w:vAlign w:val="top"/>
          </w:tcPr>
          <w:p>
            <w:pPr>
              <w:pStyle w:val="10"/>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82" w:type="dxa"/>
            <w:gridSpan w:val="3"/>
            <w:vAlign w:val="top"/>
          </w:tcPr>
          <w:p>
            <w:pPr>
              <w:pStyle w:val="10"/>
              <w:rPr>
                <w:rFonts w:hint="default" w:ascii="Times New Roman" w:hAnsi="Times New Roman" w:cs="Times New Roman"/>
              </w:rPr>
            </w:pPr>
          </w:p>
        </w:tc>
        <w:tc>
          <w:tcPr>
            <w:tcW w:w="1128" w:type="dxa"/>
            <w:vAlign w:val="top"/>
          </w:tcPr>
          <w:p>
            <w:pPr>
              <w:pStyle w:val="10"/>
              <w:rPr>
                <w:rFonts w:hint="default" w:ascii="Times New Roman" w:hAnsi="Times New Roman" w:cs="Times New Roman"/>
              </w:rPr>
            </w:pPr>
          </w:p>
        </w:tc>
        <w:tc>
          <w:tcPr>
            <w:tcW w:w="2129" w:type="dxa"/>
            <w:vAlign w:val="top"/>
          </w:tcPr>
          <w:p>
            <w:pPr>
              <w:pStyle w:val="10"/>
              <w:rPr>
                <w:rFonts w:hint="default" w:ascii="Times New Roman" w:hAnsi="Times New Roman" w:cs="Times New Roman"/>
              </w:rPr>
            </w:pPr>
          </w:p>
        </w:tc>
        <w:tc>
          <w:tcPr>
            <w:tcW w:w="2272" w:type="dxa"/>
            <w:vAlign w:val="top"/>
          </w:tcPr>
          <w:p>
            <w:pPr>
              <w:pStyle w:val="10"/>
              <w:rPr>
                <w:rFonts w:hint="default" w:ascii="Times New Roman" w:hAnsi="Times New Roman" w:cs="Times New Roman"/>
              </w:rPr>
            </w:pPr>
          </w:p>
        </w:tc>
        <w:tc>
          <w:tcPr>
            <w:tcW w:w="2188" w:type="dxa"/>
            <w:vAlign w:val="top"/>
          </w:tcPr>
          <w:p>
            <w:pPr>
              <w:pStyle w:val="10"/>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282" w:type="dxa"/>
            <w:gridSpan w:val="3"/>
            <w:vAlign w:val="top"/>
          </w:tcPr>
          <w:p>
            <w:pPr>
              <w:pStyle w:val="10"/>
              <w:rPr>
                <w:rFonts w:hint="default" w:ascii="Times New Roman" w:hAnsi="Times New Roman" w:cs="Times New Roman"/>
              </w:rPr>
            </w:pPr>
          </w:p>
        </w:tc>
        <w:tc>
          <w:tcPr>
            <w:tcW w:w="1128" w:type="dxa"/>
            <w:vAlign w:val="top"/>
          </w:tcPr>
          <w:p>
            <w:pPr>
              <w:pStyle w:val="10"/>
              <w:rPr>
                <w:rFonts w:hint="default" w:ascii="Times New Roman" w:hAnsi="Times New Roman" w:cs="Times New Roman"/>
              </w:rPr>
            </w:pPr>
          </w:p>
        </w:tc>
        <w:tc>
          <w:tcPr>
            <w:tcW w:w="2129" w:type="dxa"/>
            <w:vAlign w:val="top"/>
          </w:tcPr>
          <w:p>
            <w:pPr>
              <w:pStyle w:val="10"/>
              <w:rPr>
                <w:rFonts w:hint="default" w:ascii="Times New Roman" w:hAnsi="Times New Roman" w:cs="Times New Roman"/>
              </w:rPr>
            </w:pPr>
          </w:p>
        </w:tc>
        <w:tc>
          <w:tcPr>
            <w:tcW w:w="2272" w:type="dxa"/>
            <w:vAlign w:val="top"/>
          </w:tcPr>
          <w:p>
            <w:pPr>
              <w:pStyle w:val="10"/>
              <w:rPr>
                <w:rFonts w:hint="default" w:ascii="Times New Roman" w:hAnsi="Times New Roman" w:cs="Times New Roman"/>
              </w:rPr>
            </w:pPr>
          </w:p>
        </w:tc>
        <w:tc>
          <w:tcPr>
            <w:tcW w:w="2188" w:type="dxa"/>
            <w:vAlign w:val="top"/>
          </w:tcPr>
          <w:p>
            <w:pPr>
              <w:pStyle w:val="10"/>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282" w:type="dxa"/>
            <w:gridSpan w:val="3"/>
            <w:vAlign w:val="top"/>
          </w:tcPr>
          <w:p>
            <w:pPr>
              <w:pStyle w:val="10"/>
              <w:rPr>
                <w:rFonts w:hint="default" w:ascii="Times New Roman" w:hAnsi="Times New Roman" w:cs="Times New Roman"/>
              </w:rPr>
            </w:pPr>
          </w:p>
        </w:tc>
        <w:tc>
          <w:tcPr>
            <w:tcW w:w="1128" w:type="dxa"/>
            <w:vAlign w:val="top"/>
          </w:tcPr>
          <w:p>
            <w:pPr>
              <w:pStyle w:val="10"/>
              <w:rPr>
                <w:rFonts w:hint="default" w:ascii="Times New Roman" w:hAnsi="Times New Roman" w:cs="Times New Roman"/>
              </w:rPr>
            </w:pPr>
          </w:p>
        </w:tc>
        <w:tc>
          <w:tcPr>
            <w:tcW w:w="2129" w:type="dxa"/>
            <w:vAlign w:val="top"/>
          </w:tcPr>
          <w:p>
            <w:pPr>
              <w:pStyle w:val="10"/>
              <w:rPr>
                <w:rFonts w:hint="default" w:ascii="Times New Roman" w:hAnsi="Times New Roman" w:cs="Times New Roman"/>
              </w:rPr>
            </w:pPr>
          </w:p>
        </w:tc>
        <w:tc>
          <w:tcPr>
            <w:tcW w:w="2272" w:type="dxa"/>
            <w:vAlign w:val="top"/>
          </w:tcPr>
          <w:p>
            <w:pPr>
              <w:pStyle w:val="10"/>
              <w:rPr>
                <w:rFonts w:hint="default" w:ascii="Times New Roman" w:hAnsi="Times New Roman" w:cs="Times New Roman"/>
              </w:rPr>
            </w:pPr>
          </w:p>
        </w:tc>
        <w:tc>
          <w:tcPr>
            <w:tcW w:w="2188" w:type="dxa"/>
            <w:vAlign w:val="top"/>
          </w:tcPr>
          <w:p>
            <w:pPr>
              <w:pStyle w:val="10"/>
              <w:rPr>
                <w:rFonts w:hint="default" w:ascii="Times New Roman" w:hAnsi="Times New Roman" w:cs="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282" w:type="dxa"/>
            <w:gridSpan w:val="3"/>
            <w:vAlign w:val="top"/>
          </w:tcPr>
          <w:p>
            <w:pPr>
              <w:pStyle w:val="10"/>
              <w:rPr>
                <w:rFonts w:hint="default" w:ascii="Times New Roman" w:hAnsi="Times New Roman" w:cs="Times New Roman"/>
              </w:rPr>
            </w:pPr>
          </w:p>
        </w:tc>
        <w:tc>
          <w:tcPr>
            <w:tcW w:w="1128" w:type="dxa"/>
            <w:vAlign w:val="top"/>
          </w:tcPr>
          <w:p>
            <w:pPr>
              <w:pStyle w:val="10"/>
              <w:rPr>
                <w:rFonts w:hint="default" w:ascii="Times New Roman" w:hAnsi="Times New Roman" w:cs="Times New Roman"/>
              </w:rPr>
            </w:pPr>
          </w:p>
        </w:tc>
        <w:tc>
          <w:tcPr>
            <w:tcW w:w="2129" w:type="dxa"/>
            <w:vAlign w:val="top"/>
          </w:tcPr>
          <w:p>
            <w:pPr>
              <w:pStyle w:val="10"/>
              <w:rPr>
                <w:rFonts w:hint="default" w:ascii="Times New Roman" w:hAnsi="Times New Roman" w:cs="Times New Roman"/>
              </w:rPr>
            </w:pPr>
          </w:p>
        </w:tc>
        <w:tc>
          <w:tcPr>
            <w:tcW w:w="2272" w:type="dxa"/>
            <w:vAlign w:val="top"/>
          </w:tcPr>
          <w:p>
            <w:pPr>
              <w:pStyle w:val="10"/>
              <w:rPr>
                <w:rFonts w:hint="default" w:ascii="Times New Roman" w:hAnsi="Times New Roman" w:cs="Times New Roman"/>
              </w:rPr>
            </w:pPr>
          </w:p>
        </w:tc>
        <w:tc>
          <w:tcPr>
            <w:tcW w:w="2188" w:type="dxa"/>
            <w:vAlign w:val="top"/>
          </w:tcPr>
          <w:p>
            <w:pPr>
              <w:pStyle w:val="10"/>
              <w:rPr>
                <w:rFonts w:hint="default" w:ascii="Times New Roman" w:hAnsi="Times New Roman" w:cs="Times New Roman"/>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注：本表反映部门本年度国有资本经营预算财政拨款支出情况。</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jc w:val="center"/>
        <w:rPr>
          <w:rFonts w:hint="default"/>
          <w:sz w:val="28"/>
          <w:szCs w:val="28"/>
          <w:lang w:val="en-US" w:eastAsia="zh-CN"/>
        </w:rPr>
      </w:pPr>
      <w:r>
        <w:rPr>
          <w:rFonts w:hint="default"/>
          <w:sz w:val="28"/>
          <w:szCs w:val="28"/>
          <w:lang w:val="en-US" w:eastAsia="zh-CN"/>
        </w:rPr>
        <w:t>此表无数据</w:t>
      </w:r>
    </w:p>
    <w:p>
      <w:pPr>
        <w:rPr>
          <w:rFonts w:hint="default"/>
          <w:lang w:val="en-US" w:eastAsia="zh-CN"/>
        </w:rPr>
      </w:pPr>
    </w:p>
    <w:p>
      <w:pPr>
        <w:pStyle w:val="6"/>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pPr>
        <w:pStyle w:val="6"/>
        <w:keepNext w:val="0"/>
        <w:keepLines w:val="0"/>
        <w:pageBreakBefore w:val="0"/>
        <w:widowControl/>
        <w:kinsoku w:val="0"/>
        <w:wordWrap/>
        <w:overflowPunct/>
        <w:topLinePunct w:val="0"/>
        <w:autoSpaceDE w:val="0"/>
        <w:autoSpaceDN w:val="0"/>
        <w:bidi w:val="0"/>
        <w:adjustRightInd/>
        <w:snapToGrid/>
        <w:spacing w:line="400" w:lineRule="exact"/>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公开09表</w:t>
      </w:r>
    </w:p>
    <w:p>
      <w:pPr>
        <w:pStyle w:val="6"/>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部门：</w:t>
      </w:r>
      <w:r>
        <w:rPr>
          <w:rFonts w:hint="eastAsia" w:ascii="Times New Roman" w:hAnsi="Times New Roman" w:eastAsia="仿宋_GB2312" w:cs="Times New Roman"/>
          <w:bCs/>
          <w:snapToGrid w:val="0"/>
          <w:color w:val="000000"/>
          <w:spacing w:val="0"/>
          <w:w w:val="100"/>
          <w:kern w:val="0"/>
          <w:position w:val="0"/>
          <w:sz w:val="28"/>
          <w:szCs w:val="28"/>
          <w:lang w:val="en-US" w:eastAsia="zh-CN" w:bidi="ar-SA"/>
        </w:rPr>
        <w:t>武汉市光谷实验小学</w:t>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单位：万元</w:t>
      </w:r>
    </w:p>
    <w:tbl>
      <w:tblPr>
        <w:tblStyle w:val="9"/>
        <w:tblW w:w="99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061"/>
        <w:gridCol w:w="453"/>
        <w:gridCol w:w="1193"/>
        <w:gridCol w:w="1159"/>
        <w:gridCol w:w="634"/>
        <w:gridCol w:w="450"/>
        <w:gridCol w:w="970"/>
        <w:gridCol w:w="641"/>
        <w:gridCol w:w="887"/>
        <w:gridCol w:w="1181"/>
        <w:gridCol w:w="7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5130" w:type="dxa"/>
            <w:gridSpan w:val="6"/>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预算数</w:t>
            </w:r>
          </w:p>
        </w:tc>
        <w:tc>
          <w:tcPr>
            <w:tcW w:w="4836" w:type="dxa"/>
            <w:gridSpan w:val="6"/>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30" w:type="dxa"/>
            <w:vMerge w:val="restart"/>
            <w:tcBorders>
              <w:bottom w:val="nil"/>
            </w:tcBorders>
            <w:vAlign w:val="center"/>
          </w:tcPr>
          <w:p>
            <w:pPr>
              <w:pStyle w:val="10"/>
              <w:jc w:val="center"/>
              <w:rPr>
                <w:rFonts w:hint="default" w:ascii="Times New Roman" w:hAnsi="Times New Roman" w:cs="Times New Roman" w:eastAsiaTheme="minorEastAsia"/>
                <w:sz w:val="21"/>
                <w:szCs w:val="21"/>
              </w:rPr>
            </w:pPr>
          </w:p>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1061" w:type="dxa"/>
            <w:vMerge w:val="restart"/>
            <w:tcBorders>
              <w:bottom w:val="nil"/>
            </w:tcBorders>
            <w:vAlign w:val="center"/>
          </w:tcPr>
          <w:p>
            <w:pPr>
              <w:pStyle w:val="10"/>
              <w:jc w:val="center"/>
              <w:rPr>
                <w:rFonts w:hint="default" w:ascii="Times New Roman" w:hAnsi="Times New Roman" w:cs="Times New Roman" w:eastAsiaTheme="minorEastAsia"/>
                <w:sz w:val="21"/>
                <w:szCs w:val="21"/>
              </w:rPr>
            </w:pPr>
          </w:p>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805" w:type="dxa"/>
            <w:gridSpan w:val="3"/>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634" w:type="dxa"/>
            <w:vMerge w:val="restart"/>
            <w:tcBorders>
              <w:bottom w:val="nil"/>
            </w:tcBorders>
            <w:vAlign w:val="center"/>
          </w:tcPr>
          <w:p>
            <w:pPr>
              <w:pStyle w:val="10"/>
              <w:jc w:val="center"/>
              <w:rPr>
                <w:rFonts w:hint="default" w:ascii="Times New Roman" w:hAnsi="Times New Roman" w:cs="Times New Roman" w:eastAsiaTheme="minorEastAsia"/>
                <w:sz w:val="21"/>
                <w:szCs w:val="21"/>
              </w:rPr>
            </w:pPr>
          </w:p>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公务接待费</w:t>
            </w:r>
          </w:p>
        </w:tc>
        <w:tc>
          <w:tcPr>
            <w:tcW w:w="450" w:type="dxa"/>
            <w:vMerge w:val="restart"/>
            <w:tcBorders>
              <w:bottom w:val="nil"/>
            </w:tcBorders>
            <w:vAlign w:val="center"/>
          </w:tcPr>
          <w:p>
            <w:pPr>
              <w:pStyle w:val="10"/>
              <w:jc w:val="center"/>
              <w:rPr>
                <w:rFonts w:hint="default" w:ascii="Times New Roman" w:hAnsi="Times New Roman" w:cs="Times New Roman" w:eastAsiaTheme="minorEastAsia"/>
                <w:sz w:val="21"/>
                <w:szCs w:val="21"/>
              </w:rPr>
            </w:pPr>
          </w:p>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970" w:type="dxa"/>
            <w:vMerge w:val="restart"/>
            <w:tcBorders>
              <w:bottom w:val="nil"/>
            </w:tcBorders>
            <w:vAlign w:val="center"/>
          </w:tcPr>
          <w:p>
            <w:pPr>
              <w:pStyle w:val="10"/>
              <w:jc w:val="center"/>
              <w:rPr>
                <w:rFonts w:hint="default" w:ascii="Times New Roman" w:hAnsi="Times New Roman" w:cs="Times New Roman" w:eastAsiaTheme="minorEastAsia"/>
                <w:sz w:val="21"/>
                <w:szCs w:val="21"/>
              </w:rPr>
            </w:pPr>
          </w:p>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因公出国 （境）费</w:t>
            </w:r>
          </w:p>
        </w:tc>
        <w:tc>
          <w:tcPr>
            <w:tcW w:w="2709" w:type="dxa"/>
            <w:gridSpan w:val="3"/>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公务用车购置及运行维护费</w:t>
            </w:r>
          </w:p>
        </w:tc>
        <w:tc>
          <w:tcPr>
            <w:tcW w:w="707" w:type="dxa"/>
            <w:vMerge w:val="restart"/>
            <w:tcBorders>
              <w:bottom w:val="nil"/>
            </w:tcBorders>
            <w:vAlign w:val="center"/>
          </w:tcPr>
          <w:p>
            <w:pPr>
              <w:pStyle w:val="10"/>
              <w:jc w:val="center"/>
              <w:rPr>
                <w:rFonts w:hint="default" w:ascii="Times New Roman" w:hAnsi="Times New Roman" w:cs="Times New Roman" w:eastAsiaTheme="minorEastAsia"/>
                <w:sz w:val="21"/>
                <w:szCs w:val="21"/>
              </w:rPr>
            </w:pPr>
          </w:p>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公务接 待费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jc w:val="center"/>
        </w:trPr>
        <w:tc>
          <w:tcPr>
            <w:tcW w:w="630" w:type="dxa"/>
            <w:vMerge w:val="continue"/>
            <w:tcBorders>
              <w:top w:val="nil"/>
            </w:tcBorders>
            <w:vAlign w:val="center"/>
          </w:tcPr>
          <w:p>
            <w:pPr>
              <w:pStyle w:val="10"/>
              <w:jc w:val="center"/>
              <w:rPr>
                <w:rFonts w:hint="default" w:ascii="Times New Roman" w:hAnsi="Times New Roman" w:cs="Times New Roman" w:eastAsiaTheme="minorEastAsia"/>
                <w:sz w:val="21"/>
                <w:szCs w:val="21"/>
              </w:rPr>
            </w:pPr>
          </w:p>
        </w:tc>
        <w:tc>
          <w:tcPr>
            <w:tcW w:w="1061" w:type="dxa"/>
            <w:vMerge w:val="continue"/>
            <w:tcBorders>
              <w:top w:val="nil"/>
            </w:tcBorders>
            <w:vAlign w:val="center"/>
          </w:tcPr>
          <w:p>
            <w:pPr>
              <w:pStyle w:val="10"/>
              <w:jc w:val="center"/>
              <w:rPr>
                <w:rFonts w:hint="default" w:ascii="Times New Roman" w:hAnsi="Times New Roman" w:cs="Times New Roman" w:eastAsiaTheme="minorEastAsia"/>
                <w:sz w:val="21"/>
                <w:szCs w:val="21"/>
              </w:rPr>
            </w:pPr>
          </w:p>
        </w:tc>
        <w:tc>
          <w:tcPr>
            <w:tcW w:w="453"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1193"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购置费</w:t>
            </w:r>
          </w:p>
        </w:tc>
        <w:tc>
          <w:tcPr>
            <w:tcW w:w="1159"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w:t>
            </w:r>
          </w:p>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运行维护费</w:t>
            </w:r>
          </w:p>
        </w:tc>
        <w:tc>
          <w:tcPr>
            <w:tcW w:w="634" w:type="dxa"/>
            <w:vMerge w:val="continue"/>
            <w:tcBorders>
              <w:top w:val="nil"/>
            </w:tcBorders>
            <w:vAlign w:val="center"/>
          </w:tcPr>
          <w:p>
            <w:pPr>
              <w:pStyle w:val="10"/>
              <w:jc w:val="center"/>
              <w:rPr>
                <w:rFonts w:hint="default" w:ascii="Times New Roman" w:hAnsi="Times New Roman" w:cs="Times New Roman" w:eastAsiaTheme="minorEastAsia"/>
                <w:sz w:val="21"/>
                <w:szCs w:val="21"/>
              </w:rPr>
            </w:pPr>
          </w:p>
        </w:tc>
        <w:tc>
          <w:tcPr>
            <w:tcW w:w="450" w:type="dxa"/>
            <w:vMerge w:val="continue"/>
            <w:tcBorders>
              <w:top w:val="nil"/>
            </w:tcBorders>
            <w:vAlign w:val="center"/>
          </w:tcPr>
          <w:p>
            <w:pPr>
              <w:pStyle w:val="10"/>
              <w:jc w:val="center"/>
              <w:rPr>
                <w:rFonts w:hint="default" w:ascii="Times New Roman" w:hAnsi="Times New Roman" w:cs="Times New Roman" w:eastAsiaTheme="minorEastAsia"/>
                <w:sz w:val="21"/>
                <w:szCs w:val="21"/>
              </w:rPr>
            </w:pPr>
          </w:p>
        </w:tc>
        <w:tc>
          <w:tcPr>
            <w:tcW w:w="970" w:type="dxa"/>
            <w:vMerge w:val="continue"/>
            <w:tcBorders>
              <w:top w:val="nil"/>
            </w:tcBorders>
            <w:vAlign w:val="center"/>
          </w:tcPr>
          <w:p>
            <w:pPr>
              <w:pStyle w:val="10"/>
              <w:jc w:val="center"/>
              <w:rPr>
                <w:rFonts w:hint="default" w:ascii="Times New Roman" w:hAnsi="Times New Roman" w:cs="Times New Roman" w:eastAsiaTheme="minorEastAsia"/>
                <w:sz w:val="21"/>
                <w:szCs w:val="21"/>
              </w:rPr>
            </w:pPr>
          </w:p>
        </w:tc>
        <w:tc>
          <w:tcPr>
            <w:tcW w:w="641"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小计</w:t>
            </w:r>
          </w:p>
        </w:tc>
        <w:tc>
          <w:tcPr>
            <w:tcW w:w="88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购置费</w:t>
            </w:r>
          </w:p>
        </w:tc>
        <w:tc>
          <w:tcPr>
            <w:tcW w:w="1181"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公务用车   运行维护费</w:t>
            </w:r>
          </w:p>
        </w:tc>
        <w:tc>
          <w:tcPr>
            <w:tcW w:w="707" w:type="dxa"/>
            <w:vMerge w:val="continue"/>
            <w:tcBorders>
              <w:top w:val="nil"/>
            </w:tcBorders>
            <w:vAlign w:val="center"/>
          </w:tcPr>
          <w:p>
            <w:pPr>
              <w:pStyle w:val="10"/>
              <w:jc w:val="center"/>
              <w:rPr>
                <w:rFonts w:hint="default" w:ascii="Times New Roman" w:hAnsi="Times New Roman" w:cs="Times New Roman" w:eastAsia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630"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1061"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53"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1193"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1159"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634"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0"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970"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641"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88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1181"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707" w:type="dxa"/>
            <w:vAlign w:val="center"/>
          </w:tcPr>
          <w:p>
            <w:pPr>
              <w:pStyle w:val="1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630" w:type="dxa"/>
            <w:vAlign w:val="center"/>
          </w:tcPr>
          <w:p>
            <w:pPr>
              <w:pStyle w:val="10"/>
              <w:jc w:val="center"/>
              <w:rPr>
                <w:rFonts w:hint="default" w:ascii="Times New Roman" w:hAnsi="Times New Roman" w:cs="Times New Roman" w:eastAsiaTheme="minorEastAsia"/>
                <w:sz w:val="21"/>
                <w:szCs w:val="21"/>
              </w:rPr>
            </w:pPr>
          </w:p>
        </w:tc>
        <w:tc>
          <w:tcPr>
            <w:tcW w:w="1061" w:type="dxa"/>
            <w:vAlign w:val="center"/>
          </w:tcPr>
          <w:p>
            <w:pPr>
              <w:pStyle w:val="10"/>
              <w:jc w:val="center"/>
              <w:rPr>
                <w:rFonts w:hint="default" w:ascii="Times New Roman" w:hAnsi="Times New Roman" w:cs="Times New Roman" w:eastAsiaTheme="minorEastAsia"/>
                <w:sz w:val="21"/>
                <w:szCs w:val="21"/>
              </w:rPr>
            </w:pPr>
          </w:p>
        </w:tc>
        <w:tc>
          <w:tcPr>
            <w:tcW w:w="453" w:type="dxa"/>
            <w:vAlign w:val="center"/>
          </w:tcPr>
          <w:p>
            <w:pPr>
              <w:pStyle w:val="10"/>
              <w:jc w:val="center"/>
              <w:rPr>
                <w:rFonts w:hint="default" w:ascii="Times New Roman" w:hAnsi="Times New Roman" w:cs="Times New Roman" w:eastAsiaTheme="minorEastAsia"/>
                <w:sz w:val="21"/>
                <w:szCs w:val="21"/>
              </w:rPr>
            </w:pPr>
          </w:p>
        </w:tc>
        <w:tc>
          <w:tcPr>
            <w:tcW w:w="1193" w:type="dxa"/>
            <w:vAlign w:val="center"/>
          </w:tcPr>
          <w:p>
            <w:pPr>
              <w:pStyle w:val="10"/>
              <w:jc w:val="center"/>
              <w:rPr>
                <w:rFonts w:hint="default" w:ascii="Times New Roman" w:hAnsi="Times New Roman" w:cs="Times New Roman" w:eastAsiaTheme="minorEastAsia"/>
                <w:sz w:val="21"/>
                <w:szCs w:val="21"/>
              </w:rPr>
            </w:pPr>
          </w:p>
        </w:tc>
        <w:tc>
          <w:tcPr>
            <w:tcW w:w="1159" w:type="dxa"/>
            <w:vAlign w:val="center"/>
          </w:tcPr>
          <w:p>
            <w:pPr>
              <w:pStyle w:val="10"/>
              <w:jc w:val="center"/>
              <w:rPr>
                <w:rFonts w:hint="default" w:ascii="Times New Roman" w:hAnsi="Times New Roman" w:cs="Times New Roman" w:eastAsiaTheme="minorEastAsia"/>
                <w:sz w:val="21"/>
                <w:szCs w:val="21"/>
              </w:rPr>
            </w:pPr>
          </w:p>
        </w:tc>
        <w:tc>
          <w:tcPr>
            <w:tcW w:w="634" w:type="dxa"/>
            <w:vAlign w:val="center"/>
          </w:tcPr>
          <w:p>
            <w:pPr>
              <w:pStyle w:val="10"/>
              <w:jc w:val="center"/>
              <w:rPr>
                <w:rFonts w:hint="default" w:ascii="Times New Roman" w:hAnsi="Times New Roman" w:cs="Times New Roman" w:eastAsiaTheme="minorEastAsia"/>
                <w:sz w:val="21"/>
                <w:szCs w:val="21"/>
              </w:rPr>
            </w:pPr>
          </w:p>
        </w:tc>
        <w:tc>
          <w:tcPr>
            <w:tcW w:w="450" w:type="dxa"/>
            <w:vAlign w:val="center"/>
          </w:tcPr>
          <w:p>
            <w:pPr>
              <w:pStyle w:val="10"/>
              <w:jc w:val="center"/>
              <w:rPr>
                <w:rFonts w:hint="default" w:ascii="Times New Roman" w:hAnsi="Times New Roman" w:cs="Times New Roman" w:eastAsiaTheme="minorEastAsia"/>
                <w:sz w:val="21"/>
                <w:szCs w:val="21"/>
              </w:rPr>
            </w:pPr>
          </w:p>
        </w:tc>
        <w:tc>
          <w:tcPr>
            <w:tcW w:w="970" w:type="dxa"/>
            <w:vAlign w:val="center"/>
          </w:tcPr>
          <w:p>
            <w:pPr>
              <w:pStyle w:val="10"/>
              <w:jc w:val="center"/>
              <w:rPr>
                <w:rFonts w:hint="default" w:ascii="Times New Roman" w:hAnsi="Times New Roman" w:cs="Times New Roman" w:eastAsiaTheme="minorEastAsia"/>
                <w:sz w:val="21"/>
                <w:szCs w:val="21"/>
              </w:rPr>
            </w:pPr>
          </w:p>
        </w:tc>
        <w:tc>
          <w:tcPr>
            <w:tcW w:w="641" w:type="dxa"/>
            <w:vAlign w:val="center"/>
          </w:tcPr>
          <w:p>
            <w:pPr>
              <w:pStyle w:val="10"/>
              <w:jc w:val="center"/>
              <w:rPr>
                <w:rFonts w:hint="default" w:ascii="Times New Roman" w:hAnsi="Times New Roman" w:cs="Times New Roman" w:eastAsiaTheme="minorEastAsia"/>
                <w:sz w:val="21"/>
                <w:szCs w:val="21"/>
              </w:rPr>
            </w:pPr>
          </w:p>
        </w:tc>
        <w:tc>
          <w:tcPr>
            <w:tcW w:w="887" w:type="dxa"/>
            <w:vAlign w:val="center"/>
          </w:tcPr>
          <w:p>
            <w:pPr>
              <w:pStyle w:val="10"/>
              <w:jc w:val="center"/>
              <w:rPr>
                <w:rFonts w:hint="default" w:ascii="Times New Roman" w:hAnsi="Times New Roman" w:cs="Times New Roman" w:eastAsiaTheme="minorEastAsia"/>
                <w:sz w:val="21"/>
                <w:szCs w:val="21"/>
              </w:rPr>
            </w:pPr>
          </w:p>
        </w:tc>
        <w:tc>
          <w:tcPr>
            <w:tcW w:w="1181" w:type="dxa"/>
            <w:vAlign w:val="center"/>
          </w:tcPr>
          <w:p>
            <w:pPr>
              <w:pStyle w:val="10"/>
              <w:jc w:val="center"/>
              <w:rPr>
                <w:rFonts w:hint="default" w:ascii="Times New Roman" w:hAnsi="Times New Roman" w:cs="Times New Roman" w:eastAsiaTheme="minorEastAsia"/>
                <w:sz w:val="21"/>
                <w:szCs w:val="21"/>
              </w:rPr>
            </w:pPr>
          </w:p>
        </w:tc>
        <w:tc>
          <w:tcPr>
            <w:tcW w:w="707" w:type="dxa"/>
            <w:vAlign w:val="center"/>
          </w:tcPr>
          <w:p>
            <w:pPr>
              <w:pStyle w:val="10"/>
              <w:jc w:val="center"/>
              <w:rPr>
                <w:rFonts w:hint="default" w:ascii="Times New Roman" w:hAnsi="Times New Roman" w:cs="Times New Roman" w:eastAsiaTheme="minorEastAsia"/>
                <w:sz w:val="21"/>
                <w:szCs w:val="21"/>
              </w:rPr>
            </w:pPr>
          </w:p>
        </w:tc>
      </w:tr>
    </w:tbl>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注 ：本表反映部门本年度财政拨款“三公 ”经费支出预决算情况 。其中，预算数为“三公 ”经费全年预算数，反映按规定程序调整后的预算数 ；决算数是包括当年财政拨款和以前年度结转资金安排的实际支出。</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pPr>
        <w:jc w:val="center"/>
        <w:rPr>
          <w:rFonts w:hint="default"/>
          <w:sz w:val="28"/>
          <w:szCs w:val="28"/>
          <w:lang w:val="en-US" w:eastAsia="zh-CN"/>
        </w:rPr>
      </w:pPr>
      <w:r>
        <w:rPr>
          <w:rFonts w:hint="default"/>
          <w:sz w:val="28"/>
          <w:szCs w:val="28"/>
          <w:lang w:val="en-US" w:eastAsia="zh-CN"/>
        </w:rPr>
        <w:t>此表无数据</w:t>
      </w:r>
    </w:p>
    <w:p>
      <w:pPr>
        <w:pStyle w:val="6"/>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napToGrid w:val="0"/>
          <w:color w:val="000000"/>
          <w:spacing w:val="-3"/>
          <w:kern w:val="0"/>
          <w:sz w:val="44"/>
          <w:szCs w:val="44"/>
          <w:lang w:val="en-US" w:eastAsia="en-US" w:bidi="ar-SA"/>
        </w:rPr>
      </w:pPr>
      <w:r>
        <w:rPr>
          <w:rFonts w:hint="eastAsia" w:ascii="Times New Roman" w:hAnsi="Times New Roman" w:eastAsia="方正小标宋_GBK" w:cs="Times New Roman"/>
          <w:snapToGrid w:val="0"/>
          <w:color w:val="000000"/>
          <w:spacing w:val="-3"/>
          <w:kern w:val="0"/>
          <w:sz w:val="44"/>
          <w:szCs w:val="44"/>
          <w:lang w:val="en-US" w:eastAsia="zh-CN" w:bidi="ar-SA"/>
        </w:rPr>
        <w:t>武汉市光谷实验小学</w:t>
      </w:r>
      <w:r>
        <w:rPr>
          <w:rFonts w:hint="default" w:ascii="Times New Roman" w:hAnsi="Times New Roman" w:eastAsia="方正小标宋_GBK" w:cs="Times New Roman"/>
          <w:snapToGrid w:val="0"/>
          <w:color w:val="000000"/>
          <w:spacing w:val="-3"/>
          <w:kern w:val="0"/>
          <w:sz w:val="44"/>
          <w:szCs w:val="44"/>
          <w:lang w:val="en-US" w:eastAsia="en-US" w:bidi="ar-SA"/>
        </w:rPr>
        <w:t>202</w:t>
      </w:r>
      <w:r>
        <w:rPr>
          <w:rFonts w:hint="eastAsia" w:ascii="Times New Roman" w:hAnsi="Times New Roman" w:eastAsia="方正小标宋_GBK" w:cs="Times New Roman"/>
          <w:snapToGrid w:val="0"/>
          <w:color w:val="000000"/>
          <w:spacing w:val="-3"/>
          <w:kern w:val="0"/>
          <w:sz w:val="44"/>
          <w:szCs w:val="44"/>
          <w:lang w:val="en-US" w:eastAsia="zh-CN" w:bidi="ar-SA"/>
        </w:rPr>
        <w:t>4</w:t>
      </w:r>
      <w:r>
        <w:rPr>
          <w:rFonts w:hint="default" w:ascii="Times New Roman" w:hAnsi="Times New Roman" w:eastAsia="方正小标宋_GBK" w:cs="Times New Roman"/>
          <w:snapToGrid w:val="0"/>
          <w:color w:val="000000"/>
          <w:spacing w:val="-3"/>
          <w:kern w:val="0"/>
          <w:sz w:val="44"/>
          <w:szCs w:val="44"/>
          <w:lang w:val="en-US" w:eastAsia="en-US" w:bidi="ar-SA"/>
        </w:rPr>
        <w:t xml:space="preserve">年度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jc w:val="center"/>
        <w:textAlignment w:val="baseline"/>
        <w:rPr>
          <w:rFonts w:hint="default" w:ascii="Times New Roman" w:hAnsi="Times New Roman" w:cs="Times New Roman"/>
        </w:rPr>
      </w:pPr>
      <w:r>
        <w:rPr>
          <w:rFonts w:hint="default" w:ascii="Times New Roman" w:hAnsi="Times New Roman" w:eastAsia="方正小标宋_GBK" w:cs="Times New Roman"/>
          <w:snapToGrid w:val="0"/>
          <w:color w:val="000000"/>
          <w:spacing w:val="-3"/>
          <w:kern w:val="0"/>
          <w:sz w:val="44"/>
          <w:szCs w:val="44"/>
          <w:lang w:val="en-US" w:eastAsia="en-US" w:bidi="ar-SA"/>
        </w:rPr>
        <w:t>部门决算情况说明</w:t>
      </w:r>
    </w:p>
    <w:p>
      <w:pPr>
        <w:rPr>
          <w:rFonts w:hint="default" w:ascii="Times New Roman" w:hAnsi="Times New Roman" w:cs="Times New Roman"/>
          <w:lang w:val="en-US" w:eastAsia="zh-CN"/>
        </w:rPr>
      </w:pPr>
    </w:p>
    <w:p>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default" w:ascii="Times New Roman" w:hAnsi="Times New Roman" w:eastAsia="仿宋_GB2312" w:cs="Times New Roman"/>
          <w:spacing w:val="-1"/>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eastAsia" w:ascii="Times New Roman" w:hAnsi="Times New Roman" w:eastAsia="仿宋_GB2312" w:cs="Times New Roman"/>
          <w:spacing w:val="-5"/>
          <w:u w:val="none" w:color="auto"/>
          <w:lang w:val="en-US" w:eastAsia="zh-CN"/>
        </w:rPr>
        <w:t>5915</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支总计各增加</w:t>
      </w:r>
      <w:r>
        <w:rPr>
          <w:rFonts w:hint="eastAsia" w:ascii="Times New Roman" w:hAnsi="Times New Roman" w:eastAsia="仿宋_GB2312" w:cs="Times New Roman"/>
          <w:spacing w:val="-1"/>
          <w:u w:val="none" w:color="auto"/>
          <w:lang w:val="en-US" w:eastAsia="zh-CN"/>
        </w:rPr>
        <w:t>418.05</w:t>
      </w:r>
      <w:r>
        <w:rPr>
          <w:rFonts w:hint="default" w:ascii="Times New Roman" w:hAnsi="Times New Roman" w:eastAsia="仿宋_GB2312" w:cs="Times New Roman"/>
          <w:spacing w:val="-124"/>
          <w:u w:val="none" w:color="auto"/>
        </w:rPr>
        <w:t xml:space="preserve"> </w:t>
      </w:r>
      <w:r>
        <w:rPr>
          <w:rFonts w:hint="default" w:ascii="Times New Roman" w:hAnsi="Times New Roman" w:eastAsia="仿宋_GB2312" w:cs="Times New Roman"/>
          <w:spacing w:val="-1"/>
        </w:rPr>
        <w:t>万元，增长</w:t>
      </w:r>
      <w:r>
        <w:rPr>
          <w:rFonts w:hint="default" w:ascii="Times New Roman" w:hAnsi="Times New Roman" w:eastAsia="仿宋_GB2312" w:cs="Times New Roman"/>
          <w:spacing w:val="-158"/>
          <w:u w:val="none" w:color="auto"/>
        </w:rPr>
        <w:t xml:space="preserve"> </w:t>
      </w:r>
      <w:r>
        <w:rPr>
          <w:rFonts w:hint="eastAsia" w:ascii="Times New Roman" w:hAnsi="Times New Roman" w:eastAsia="仿宋_GB2312" w:cs="Times New Roman"/>
          <w:u w:val="none" w:color="auto"/>
          <w:lang w:val="en-US" w:eastAsia="zh-CN"/>
        </w:rPr>
        <w:t>7.6</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是</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
        </w:rPr>
        <w:t>年</w:t>
      </w:r>
      <w:r>
        <w:rPr>
          <w:rFonts w:hint="eastAsia" w:ascii="Times New Roman" w:hAnsi="Times New Roman" w:eastAsia="仿宋_GB2312" w:cs="Times New Roman"/>
          <w:spacing w:val="-5"/>
          <w:lang w:val="en-US" w:eastAsia="zh-CN"/>
        </w:rPr>
        <w:t>相比2023年新增283名学生和20名教师</w:t>
      </w:r>
      <w:r>
        <w:rPr>
          <w:rFonts w:hint="default" w:ascii="Times New Roman" w:hAnsi="Times New Roman" w:eastAsia="仿宋_GB2312" w:cs="Times New Roman"/>
          <w:spacing w:val="-1"/>
        </w:rPr>
        <w:t>。</w:t>
      </w:r>
    </w:p>
    <w:p>
      <w:pPr>
        <w:pStyle w:val="2"/>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pPr>
        <w:pStyle w:val="2"/>
        <w:spacing w:before="74" w:line="224" w:lineRule="auto"/>
        <w:jc w:val="center"/>
        <w:rPr>
          <w:rFonts w:hint="default" w:ascii="Times New Roman" w:hAnsi="Times New Roman" w:cs="Times New Roman"/>
        </w:rPr>
      </w:pPr>
      <w:r>
        <w:drawing>
          <wp:inline distT="0" distB="0" distL="114300" distR="114300">
            <wp:extent cx="4225925" cy="2304415"/>
            <wp:effectExtent l="4445" t="4445" r="17780"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pPr>
        <w:pageBreakBefore w:val="0"/>
        <w:widowControl w:val="0"/>
        <w:kinsoku/>
        <w:wordWrap/>
        <w:overflowPunct/>
        <w:topLinePunct w:val="0"/>
        <w:bidi w:val="0"/>
        <w:spacing w:line="480" w:lineRule="auto"/>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none"/>
          <w:lang w:val="en-US" w:eastAsia="zh-CN"/>
        </w:rPr>
        <w:t>5905</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与2023年度相比，收入合计增加569.7万元，增长</w:t>
      </w:r>
      <w:r>
        <w:rPr>
          <w:rFonts w:hint="eastAsia" w:ascii="仿宋_GB2312" w:hAnsi="仿宋_GB2312" w:eastAsia="仿宋_GB2312" w:cs="仿宋_GB2312"/>
          <w:bCs/>
          <w:sz w:val="32"/>
          <w:szCs w:val="32"/>
          <w:highlight w:val="none"/>
          <w:u w:val="none"/>
          <w:lang w:val="en-US" w:eastAsia="zh-CN"/>
        </w:rPr>
        <w:t>10.7</w:t>
      </w:r>
      <w:r>
        <w:rPr>
          <w:rFonts w:hint="eastAsia" w:ascii="仿宋_GB2312" w:hAnsi="仿宋_GB2312" w:eastAsia="仿宋_GB2312" w:cs="仿宋_GB2312"/>
          <w:bCs/>
          <w:sz w:val="32"/>
          <w:szCs w:val="32"/>
          <w:highlight w:val="none"/>
          <w:lang w:val="en-US" w:eastAsia="zh-CN"/>
        </w:rPr>
        <w:t>%，主要原因是本年我校增新增283名学生和9名教师，新增三十五小11名教师及345名学生。</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none"/>
          <w:lang w:val="en-US" w:eastAsia="zh-CN"/>
        </w:rPr>
        <w:t>5496.96</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none"/>
          <w:lang w:val="en-US" w:eastAsia="zh-CN"/>
        </w:rPr>
        <w:t>93</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none"/>
          <w:lang w:val="en-US" w:eastAsia="zh-CN"/>
        </w:rPr>
        <w:t>408.04</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none"/>
          <w:lang w:val="en-US" w:eastAsia="zh-CN"/>
        </w:rPr>
        <w:t>7</w:t>
      </w:r>
      <w:r>
        <w:rPr>
          <w:rFonts w:hint="eastAsia" w:ascii="仿宋_GB2312" w:hAnsi="仿宋_GB2312" w:eastAsia="仿宋_GB2312" w:cs="仿宋_GB2312"/>
          <w:bCs/>
          <w:kern w:val="44"/>
          <w:sz w:val="32"/>
          <w:szCs w:val="32"/>
          <w:highlight w:val="none"/>
        </w:rPr>
        <w:t>%。</w:t>
      </w:r>
    </w:p>
    <w:p>
      <w:pPr>
        <w:pageBreakBefore w:val="0"/>
        <w:widowControl w:val="0"/>
        <w:kinsoku/>
        <w:wordWrap/>
        <w:overflowPunct/>
        <w:topLinePunct w:val="0"/>
        <w:bidi w:val="0"/>
        <w:spacing w:line="480" w:lineRule="auto"/>
        <w:ind w:firstLine="652" w:firstLineChars="200"/>
        <w:jc w:val="center"/>
        <w:textAlignment w:val="auto"/>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pPr>
        <w:spacing w:line="269" w:lineRule="auto"/>
        <w:jc w:val="center"/>
        <w:rPr>
          <w:rFonts w:hint="default" w:ascii="Times New Roman" w:hAnsi="Times New Roman" w:cs="Times New Roman"/>
          <w:sz w:val="21"/>
        </w:rPr>
      </w:pPr>
      <w:r>
        <w:drawing>
          <wp:inline distT="0" distB="0" distL="114300" distR="114300">
            <wp:extent cx="4244975" cy="2258695"/>
            <wp:effectExtent l="4445" t="4445" r="17780" b="22860"/>
            <wp:docPr id="4" name="图表 3" descr="7b0a202020202263686172745265734964223a202232303437363838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241" w:lineRule="auto"/>
        <w:rPr>
          <w:rFonts w:hint="default" w:ascii="Times New Roman" w:hAnsi="Times New Roman" w:cs="Times New Roman"/>
          <w:sz w:val="21"/>
        </w:rPr>
      </w:pPr>
    </w:p>
    <w:p>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none"/>
          <w:lang w:val="en-US" w:eastAsia="zh-CN"/>
        </w:rPr>
        <w:t>5905</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与2023年度相比，支出合计增加418.05万元，增长7.6%，主要原因是</w:t>
      </w:r>
      <w:r>
        <w:rPr>
          <w:rFonts w:hint="eastAsia" w:ascii="仿宋_GB2312" w:hAnsi="仿宋_GB2312" w:eastAsia="仿宋_GB2312" w:cs="仿宋_GB2312"/>
          <w:bCs/>
          <w:sz w:val="32"/>
          <w:szCs w:val="32"/>
          <w:highlight w:val="none"/>
          <w:lang w:val="en-US" w:eastAsia="zh-CN"/>
        </w:rPr>
        <w:t>本年我校增新增283名学生和9名教师，新增三十五小11名教师及345名学生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none"/>
          <w:lang w:val="en-US" w:eastAsia="zh-CN"/>
        </w:rPr>
        <w:t>5606.18</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none"/>
          <w:lang w:val="en-US" w:eastAsia="zh-CN"/>
        </w:rPr>
        <w:t>94.9</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none"/>
          <w:lang w:val="en-US" w:eastAsia="zh-CN"/>
        </w:rPr>
        <w:t>298.82</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none"/>
          <w:lang w:val="en-US" w:eastAsia="zh-CN"/>
        </w:rPr>
        <w:t>5.1</w:t>
      </w:r>
      <w:r>
        <w:rPr>
          <w:rFonts w:hint="eastAsia" w:ascii="仿宋_GB2312" w:hAnsi="仿宋_GB2312" w:eastAsia="仿宋_GB2312" w:cs="仿宋_GB2312"/>
          <w:bCs/>
          <w:kern w:val="44"/>
          <w:sz w:val="32"/>
          <w:szCs w:val="32"/>
          <w:highlight w:val="none"/>
        </w:rPr>
        <w:t>%。</w:t>
      </w:r>
    </w:p>
    <w:p>
      <w:pPr>
        <w:pageBreakBefore w:val="0"/>
        <w:widowControl w:val="0"/>
        <w:kinsoku/>
        <w:wordWrap/>
        <w:overflowPunct/>
        <w:topLinePunct w:val="0"/>
        <w:bidi w:val="0"/>
        <w:spacing w:line="600" w:lineRule="exact"/>
        <w:jc w:val="center"/>
        <w:textAlignment w:val="auto"/>
        <w:rPr>
          <w:rFonts w:hint="default" w:ascii="Times New Roman" w:hAnsi="Times New Roman" w:cs="Times New Roman"/>
          <w:sz w:val="21"/>
        </w:rPr>
      </w:pPr>
      <w:r>
        <w:rPr>
          <w:rFonts w:hint="default" w:ascii="Times New Roman" w:hAnsi="Times New Roman" w:eastAsia="楷体_GB2312" w:cs="Times New Roman"/>
          <w:spacing w:val="3"/>
          <w:sz w:val="32"/>
          <w:szCs w:val="32"/>
        </w:rPr>
        <w:t>图 3：支出决算结构</w:t>
      </w:r>
    </w:p>
    <w:p>
      <w:pPr>
        <w:rPr>
          <w:rFonts w:hint="default" w:ascii="Times New Roman" w:hAnsi="Times New Roman" w:cs="Times New Roman"/>
        </w:rPr>
      </w:pPr>
      <w:r>
        <w:drawing>
          <wp:anchor distT="0" distB="0" distL="114300" distR="114300" simplePos="0" relativeHeight="251659264" behindDoc="1" locked="0" layoutInCell="1" allowOverlap="1">
            <wp:simplePos x="0" y="0"/>
            <wp:positionH relativeFrom="column">
              <wp:posOffset>686435</wp:posOffset>
            </wp:positionH>
            <wp:positionV relativeFrom="paragraph">
              <wp:posOffset>81915</wp:posOffset>
            </wp:positionV>
            <wp:extent cx="4293235" cy="2134235"/>
            <wp:effectExtent l="4445" t="4445" r="7620" b="13970"/>
            <wp:wrapTight wrapText="bothSides">
              <wp:wrapPolygon>
                <wp:start x="-22" y="-45"/>
                <wp:lineTo x="-22" y="21549"/>
                <wp:lineTo x="21542" y="21549"/>
                <wp:lineTo x="21542" y="-45"/>
                <wp:lineTo x="-22" y="-45"/>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lang w:val="en-US" w:eastAsia="zh-CN"/>
        </w:rPr>
        <w:t>5496.96</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lang w:val="en-US" w:eastAsia="zh-CN"/>
        </w:rPr>
        <w:t>380.85</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val="en-US" w:eastAsia="zh-CN"/>
        </w:rPr>
        <w:t>7.4</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我校增新增283名学生和9名教师，新增三十五小11名教师及345名学生，导致人员经费和公用经费等根据学生、教师人数测算的相关项目预算有所增加</w:t>
      </w:r>
      <w:r>
        <w:rPr>
          <w:rFonts w:hint="eastAsia" w:ascii="仿宋_GB2312" w:hAnsi="仿宋_GB2312" w:eastAsia="仿宋_GB2312" w:cs="仿宋_GB2312"/>
          <w:bCs/>
          <w:kern w:val="44"/>
          <w:sz w:val="32"/>
          <w:szCs w:val="32"/>
          <w:highlight w:val="none"/>
        </w:rPr>
        <w:t>。</w:t>
      </w:r>
    </w:p>
    <w:p>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kern w:val="44"/>
          <w:sz w:val="32"/>
          <w:szCs w:val="32"/>
          <w:highlight w:val="none"/>
          <w:lang w:val="en-US" w:eastAsia="zh-CN"/>
        </w:rPr>
      </w:pPr>
      <w:r>
        <w:rPr>
          <w:rFonts w:hint="eastAsia" w:ascii="仿宋_GB2312" w:hAnsi="仿宋_GB2312" w:eastAsia="仿宋_GB2312" w:cs="仿宋_GB2312"/>
          <w:bCs/>
          <w:kern w:val="44"/>
          <w:sz w:val="32"/>
          <w:szCs w:val="32"/>
          <w:highlight w:val="none"/>
          <w:lang w:val="en-US" w:eastAsia="zh-CN"/>
        </w:rPr>
        <w:t>2024年度财政拨款收入中，一般公共预算财政拨款收入5496.96</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，比</w:t>
      </w:r>
      <w:r>
        <w:rPr>
          <w:rFonts w:hint="eastAsia" w:ascii="仿宋_GB2312" w:hAnsi="仿宋_GB2312" w:eastAsia="仿宋_GB2312" w:cs="仿宋_GB2312"/>
          <w:bCs/>
          <w:kern w:val="44"/>
          <w:sz w:val="32"/>
          <w:szCs w:val="32"/>
          <w:highlight w:val="none"/>
          <w:lang w:val="en-US" w:eastAsia="zh-CN"/>
        </w:rPr>
        <w:t>2023年度决算数增加380.85万元。</w:t>
      </w:r>
      <w:r>
        <w:rPr>
          <w:rFonts w:hint="eastAsia" w:ascii="仿宋_GB2312" w:hAnsi="仿宋_GB2312" w:eastAsia="仿宋_GB2312" w:cs="仿宋_GB2312"/>
          <w:bCs/>
          <w:kern w:val="44"/>
          <w:sz w:val="32"/>
          <w:szCs w:val="32"/>
          <w:highlight w:val="none"/>
          <w:lang w:eastAsia="zh-CN"/>
        </w:rPr>
        <w:t>增加</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我校增新增283名学生和9名教师，新增三十五小11名教师及345名学生</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政府性基金预算财政拨款收入</w:t>
      </w:r>
      <w:r>
        <w:rPr>
          <w:rFonts w:hint="eastAsia" w:ascii="仿宋_GB2312" w:hAnsi="仿宋_GB2312" w:eastAsia="仿宋_GB2312" w:cs="仿宋_GB2312"/>
          <w:bCs/>
          <w:kern w:val="44"/>
          <w:sz w:val="32"/>
          <w:szCs w:val="32"/>
          <w:highlight w:val="none"/>
          <w:lang w:val="en-US" w:eastAsia="zh-CN"/>
        </w:rPr>
        <w:t>0万元，</w:t>
      </w:r>
      <w:r>
        <w:rPr>
          <w:rFonts w:hint="eastAsia" w:ascii="仿宋_GB2312" w:hAnsi="仿宋_GB2312" w:eastAsia="仿宋_GB2312" w:cs="仿宋_GB2312"/>
          <w:bCs/>
          <w:kern w:val="44"/>
          <w:sz w:val="32"/>
          <w:szCs w:val="32"/>
          <w:highlight w:val="none"/>
          <w:lang w:eastAsia="zh-CN"/>
        </w:rPr>
        <w:t>比</w:t>
      </w:r>
      <w:r>
        <w:rPr>
          <w:rFonts w:hint="eastAsia" w:ascii="仿宋_GB2312" w:hAnsi="仿宋_GB2312" w:eastAsia="仿宋_GB2312" w:cs="仿宋_GB2312"/>
          <w:bCs/>
          <w:kern w:val="44"/>
          <w:sz w:val="32"/>
          <w:szCs w:val="32"/>
          <w:highlight w:val="none"/>
          <w:lang w:val="en-US" w:eastAsia="zh-CN"/>
        </w:rPr>
        <w:t>2023年度决算数减少0.63万元。</w:t>
      </w:r>
      <w:r>
        <w:rPr>
          <w:rFonts w:hint="eastAsia" w:ascii="仿宋_GB2312" w:hAnsi="仿宋_GB2312" w:eastAsia="仿宋_GB2312" w:cs="仿宋_GB2312"/>
          <w:bCs/>
          <w:kern w:val="44"/>
          <w:sz w:val="32"/>
          <w:szCs w:val="32"/>
          <w:highlight w:val="none"/>
          <w:lang w:eastAsia="zh-CN"/>
        </w:rPr>
        <w:t>减少</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2023年拨回上年未用完科普助推行动计划资金，今年相关部门无此类资金拨款。</w:t>
      </w:r>
    </w:p>
    <w:p>
      <w:pPr>
        <w:pageBreakBefore w:val="0"/>
        <w:widowControl w:val="0"/>
        <w:kinsoku/>
        <w:wordWrap/>
        <w:overflowPunct/>
        <w:topLinePunct w:val="0"/>
        <w:bidi w:val="0"/>
        <w:spacing w:line="600" w:lineRule="exact"/>
        <w:jc w:val="center"/>
        <w:textAlignment w:val="auto"/>
        <w:rPr>
          <w:rFonts w:hint="default" w:ascii="仿宋_GB2312" w:hAnsi="仿宋_GB2312" w:eastAsia="仿宋_GB2312" w:cs="仿宋_GB2312"/>
          <w:bCs/>
          <w:kern w:val="44"/>
          <w:sz w:val="32"/>
          <w:szCs w:val="32"/>
          <w:highlight w:val="none"/>
        </w:rPr>
      </w:pPr>
      <w:r>
        <w:rPr>
          <w:rFonts w:hint="default" w:ascii="Times New Roman" w:hAnsi="Times New Roman" w:eastAsia="楷体_GB2312" w:cs="Times New Roman"/>
          <w:spacing w:val="3"/>
          <w:sz w:val="32"/>
          <w:szCs w:val="32"/>
        </w:rPr>
        <w:t>图 4：财政拨款收、支决算总计变动情况</w:t>
      </w:r>
    </w:p>
    <w:p>
      <w:pPr>
        <w:pageBreakBefore w:val="0"/>
        <w:widowControl w:val="0"/>
        <w:kinsoku/>
        <w:wordWrap/>
        <w:overflowPunct/>
        <w:topLinePunct w:val="0"/>
        <w:bidi w:val="0"/>
        <w:spacing w:line="600" w:lineRule="exact"/>
        <w:ind w:firstLine="640" w:firstLineChars="200"/>
        <w:jc w:val="center"/>
        <w:textAlignment w:val="auto"/>
        <w:rPr>
          <w:rFonts w:hint="default" w:ascii="仿宋_GB2312" w:hAnsi="仿宋_GB2312" w:eastAsia="仿宋_GB2312" w:cs="仿宋_GB2312"/>
          <w:bCs/>
          <w:kern w:val="44"/>
          <w:sz w:val="32"/>
          <w:szCs w:val="32"/>
          <w:highlight w:val="none"/>
          <w:lang w:val="en-US" w:eastAsia="zh-CN"/>
        </w:rPr>
      </w:pPr>
    </w:p>
    <w:p>
      <w:pPr>
        <w:jc w:val="center"/>
        <w:rPr>
          <w:rFonts w:hint="default" w:ascii="Times New Roman" w:hAnsi="Times New Roman" w:cs="Times New Roman"/>
          <w:lang w:val="en-US" w:eastAsia="zh-CN"/>
        </w:rPr>
      </w:pPr>
      <w:r>
        <w:drawing>
          <wp:inline distT="0" distB="0" distL="114300" distR="114300">
            <wp:extent cx="4102735" cy="2590165"/>
            <wp:effectExtent l="4445" t="4445" r="7620" b="1524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none"/>
          <w:lang w:val="en-US" w:eastAsia="zh-CN"/>
        </w:rPr>
        <w:t>5496.96</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none"/>
          <w:lang w:val="en-US" w:eastAsia="zh-CN"/>
        </w:rPr>
        <w:t>93.1</w:t>
      </w:r>
      <w:r>
        <w:rPr>
          <w:rFonts w:hint="eastAsia" w:ascii="仿宋_GB2312" w:hAnsi="仿宋_GB2312" w:eastAsia="仿宋_GB2312" w:cs="仿宋_GB2312"/>
          <w:bCs/>
          <w:kern w:val="44"/>
          <w:sz w:val="32"/>
          <w:szCs w:val="32"/>
          <w:highlight w:val="none"/>
          <w:u w:val="none"/>
        </w:rPr>
        <w:t xml:space="preserve"> </w:t>
      </w:r>
      <w:r>
        <w:rPr>
          <w:rFonts w:hint="eastAsia" w:ascii="仿宋_GB2312" w:hAnsi="仿宋_GB2312" w:eastAsia="仿宋_GB2312" w:cs="仿宋_GB2312"/>
          <w:bCs/>
          <w:kern w:val="44"/>
          <w:sz w:val="32"/>
          <w:szCs w:val="32"/>
          <w:highlight w:val="none"/>
        </w:rPr>
        <w:t>%。与20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lang w:val="en-US" w:eastAsia="zh-CN"/>
        </w:rPr>
        <w:t>381.48</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lang w:val="en-US" w:eastAsia="zh-CN"/>
        </w:rPr>
        <w:t>7.5</w:t>
      </w:r>
      <w:r>
        <w:rPr>
          <w:rFonts w:hint="eastAsia" w:ascii="仿宋_GB2312" w:hAnsi="仿宋_GB2312" w:eastAsia="仿宋_GB2312" w:cs="仿宋_GB2312"/>
          <w:bCs/>
          <w:kern w:val="44"/>
          <w:sz w:val="32"/>
          <w:szCs w:val="32"/>
          <w:highlight w:val="none"/>
        </w:rPr>
        <w:t>%。主要原因是</w:t>
      </w:r>
      <w:r>
        <w:rPr>
          <w:rFonts w:hint="eastAsia" w:ascii="仿宋_GB2312" w:hAnsi="仿宋_GB2312" w:eastAsia="仿宋_GB2312" w:cs="仿宋_GB2312"/>
          <w:bCs/>
          <w:kern w:val="44"/>
          <w:sz w:val="32"/>
          <w:szCs w:val="32"/>
          <w:highlight w:val="none"/>
          <w:lang w:val="en-US" w:eastAsia="zh-CN"/>
        </w:rPr>
        <w:t>我校增新增283名学生和9名教师，新增三十五小11名教师及345名学生</w:t>
      </w:r>
      <w:r>
        <w:rPr>
          <w:rFonts w:hint="eastAsia" w:ascii="仿宋_GB2312" w:hAnsi="仿宋_GB2312" w:eastAsia="仿宋_GB2312" w:cs="仿宋_GB2312"/>
          <w:bCs/>
          <w:kern w:val="44"/>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none"/>
          <w:lang w:val="en-US" w:eastAsia="zh-CN"/>
        </w:rPr>
        <w:t>5496.96</w:t>
      </w:r>
      <w:r>
        <w:rPr>
          <w:rFonts w:hint="eastAsia" w:ascii="仿宋_GB2312" w:hAnsi="仿宋_GB2312" w:eastAsia="仿宋_GB2312" w:cs="仿宋_GB2312"/>
          <w:bCs/>
          <w:kern w:val="44"/>
          <w:sz w:val="32"/>
          <w:szCs w:val="32"/>
          <w:highlight w:val="none"/>
        </w:rPr>
        <w:t>万元，主要用于以下方面：</w:t>
      </w:r>
    </w:p>
    <w:p>
      <w:pPr>
        <w:pStyle w:val="2"/>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lang w:val="en-US" w:eastAsia="zh-CN"/>
        </w:rPr>
        <w:t>1.教育支出(类)</w:t>
      </w:r>
      <w:r>
        <w:rPr>
          <w:rFonts w:hint="eastAsia" w:ascii="仿宋_GB2312" w:hAnsi="仿宋_GB2312" w:eastAsia="仿宋_GB2312" w:cs="仿宋_GB2312"/>
          <w:bCs/>
          <w:kern w:val="44"/>
          <w:sz w:val="32"/>
          <w:szCs w:val="32"/>
          <w:highlight w:val="none"/>
          <w:u w:val="none"/>
          <w:lang w:val="en-US" w:eastAsia="zh-CN"/>
        </w:rPr>
        <w:t>5119.13</w:t>
      </w:r>
      <w:r>
        <w:rPr>
          <w:rFonts w:hint="eastAsia" w:ascii="仿宋_GB2312" w:hAnsi="仿宋_GB2312" w:eastAsia="仿宋_GB2312" w:cs="仿宋_GB2312"/>
          <w:bCs/>
          <w:kern w:val="44"/>
          <w:sz w:val="32"/>
          <w:szCs w:val="32"/>
          <w:highlight w:val="none"/>
        </w:rPr>
        <w:t>万元，占</w:t>
      </w:r>
      <w:r>
        <w:rPr>
          <w:rFonts w:hint="eastAsia" w:ascii="仿宋_GB2312" w:hAnsi="仿宋_GB2312" w:eastAsia="仿宋_GB2312" w:cs="仿宋_GB2312"/>
          <w:bCs/>
          <w:kern w:val="44"/>
          <w:sz w:val="32"/>
          <w:szCs w:val="32"/>
          <w:highlight w:val="none"/>
          <w:u w:val="none"/>
          <w:lang w:val="en-US" w:eastAsia="zh-CN"/>
        </w:rPr>
        <w:t>93.1</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highlight w:val="none"/>
          <w:lang w:eastAsia="zh-CN"/>
        </w:rPr>
        <w:t>。主要是用于</w:t>
      </w:r>
      <w:r>
        <w:rPr>
          <w:rFonts w:hint="default" w:ascii="Times New Roman" w:hAnsi="Times New Roman" w:eastAsia="仿宋_GB2312" w:cs="Times New Roman"/>
          <w:spacing w:val="0"/>
          <w:sz w:val="32"/>
        </w:rPr>
        <w:t>工资福利支出（基本工资、</w:t>
      </w:r>
      <w:r>
        <w:rPr>
          <w:rFonts w:hint="eastAsia" w:ascii="Times New Roman" w:hAnsi="Times New Roman" w:eastAsia="仿宋_GB2312" w:cs="Times New Roman"/>
          <w:spacing w:val="0"/>
          <w:sz w:val="32"/>
          <w:lang w:val="en-US" w:eastAsia="zh-CN"/>
        </w:rPr>
        <w:t>津贴</w:t>
      </w:r>
      <w:r>
        <w:rPr>
          <w:rFonts w:hint="default" w:ascii="Times New Roman" w:hAnsi="Times New Roman" w:eastAsia="仿宋_GB2312" w:cs="Times New Roman"/>
          <w:spacing w:val="0"/>
          <w:sz w:val="32"/>
        </w:rPr>
        <w:t>补贴、绩效工资、职工基本医疗保险缴费、公务员医疗补助缴费、其他社会保障缴费、住房公积金</w:t>
      </w:r>
      <w:r>
        <w:rPr>
          <w:rFonts w:hint="eastAsia" w:ascii="Times New Roman" w:hAnsi="Times New Roman" w:eastAsia="仿宋_GB2312" w:cs="Times New Roman"/>
          <w:spacing w:val="0"/>
          <w:sz w:val="32"/>
          <w:lang w:eastAsia="zh-CN"/>
        </w:rPr>
        <w:t>）</w:t>
      </w:r>
      <w:r>
        <w:rPr>
          <w:rFonts w:hint="default" w:ascii="Times New Roman" w:hAnsi="Times New Roman" w:eastAsia="仿宋_GB2312" w:cs="Times New Roman"/>
          <w:spacing w:val="0"/>
          <w:sz w:val="32"/>
        </w:rPr>
        <w:t>，对个人和家庭的补助（</w:t>
      </w:r>
      <w:r>
        <w:rPr>
          <w:rFonts w:hint="eastAsia" w:ascii="Times New Roman" w:hAnsi="Times New Roman" w:eastAsia="仿宋_GB2312" w:cs="Times New Roman"/>
          <w:spacing w:val="0"/>
          <w:sz w:val="32"/>
          <w:lang w:val="en-US" w:eastAsia="zh-CN"/>
        </w:rPr>
        <w:t>退休费、</w:t>
      </w:r>
      <w:r>
        <w:rPr>
          <w:rFonts w:hint="default" w:ascii="Times New Roman" w:hAnsi="Times New Roman" w:eastAsia="仿宋_GB2312" w:cs="Times New Roman"/>
          <w:spacing w:val="0"/>
          <w:sz w:val="32"/>
        </w:rPr>
        <w:t>生活补助</w:t>
      </w:r>
      <w:r>
        <w:rPr>
          <w:rFonts w:hint="eastAsia" w:ascii="Times New Roman" w:hAnsi="Times New Roman" w:eastAsia="仿宋_GB2312" w:cs="Times New Roman"/>
          <w:spacing w:val="0"/>
          <w:sz w:val="32"/>
          <w:lang w:eastAsia="zh-CN"/>
        </w:rPr>
        <w:t>、</w:t>
      </w:r>
      <w:r>
        <w:rPr>
          <w:rFonts w:hint="eastAsia" w:ascii="Times New Roman" w:hAnsi="Times New Roman" w:eastAsia="仿宋_GB2312" w:cs="Times New Roman"/>
          <w:spacing w:val="0"/>
          <w:sz w:val="32"/>
          <w:lang w:val="en-US" w:eastAsia="zh-CN"/>
        </w:rPr>
        <w:t>医疗费补助</w:t>
      </w:r>
      <w:r>
        <w:rPr>
          <w:rFonts w:hint="default" w:ascii="Times New Roman" w:hAnsi="Times New Roman" w:eastAsia="仿宋_GB2312" w:cs="Times New Roman"/>
          <w:spacing w:val="0"/>
          <w:sz w:val="32"/>
        </w:rPr>
        <w:t>），商品和服务支出（办公费、印刷费、水费、电费、邮电费、物业管理费、差旅费、维修（护）费、租赁费、培训费、专用材料费、劳务费、委托业务费、工会经费、福利费、其他交通费、其他商品和服务支出）。</w:t>
      </w:r>
    </w:p>
    <w:p>
      <w:pPr>
        <w:ind w:firstLine="640" w:firstLineChars="200"/>
        <w:rPr>
          <w:rFonts w:hint="default" w:ascii="Times New Roman" w:hAnsi="Times New Roman" w:eastAsia="仿宋_GB2312" w:cs="Times New Roman"/>
          <w:spacing w:val="0"/>
          <w:sz w:val="32"/>
        </w:rPr>
      </w:pPr>
      <w:r>
        <w:rPr>
          <w:rFonts w:hint="eastAsia" w:ascii="Times New Roman" w:hAnsi="Times New Roman" w:cs="Times New Roman"/>
          <w:spacing w:val="0"/>
          <w:sz w:val="32"/>
          <w:lang w:val="en-US" w:eastAsia="zh-CN"/>
        </w:rPr>
        <w:t>2</w:t>
      </w:r>
      <w:r>
        <w:rPr>
          <w:rFonts w:hint="default" w:ascii="Times New Roman" w:hAnsi="Times New Roman" w:eastAsia="仿宋_GB2312" w:cs="Times New Roman"/>
          <w:spacing w:val="0"/>
          <w:sz w:val="32"/>
        </w:rPr>
        <w:t>. 社会保障和就业支出（类）</w:t>
      </w:r>
      <w:r>
        <w:rPr>
          <w:rFonts w:hint="eastAsia" w:ascii="Times New Roman" w:hAnsi="Times New Roman" w:eastAsia="仿宋_GB2312" w:cs="Times New Roman"/>
          <w:spacing w:val="0"/>
          <w:sz w:val="32"/>
          <w:lang w:val="en-US" w:eastAsia="zh-CN"/>
        </w:rPr>
        <w:t>377.83</w:t>
      </w:r>
      <w:r>
        <w:rPr>
          <w:rFonts w:hint="default" w:ascii="Times New Roman" w:hAnsi="Times New Roman" w:eastAsia="仿宋_GB2312" w:cs="Times New Roman"/>
          <w:spacing w:val="0"/>
          <w:sz w:val="32"/>
        </w:rPr>
        <w:t xml:space="preserve"> 万元，占</w:t>
      </w:r>
      <w:r>
        <w:rPr>
          <w:rFonts w:hint="eastAsia" w:ascii="Times New Roman" w:hAnsi="Times New Roman" w:eastAsia="仿宋_GB2312" w:cs="Times New Roman"/>
          <w:spacing w:val="0"/>
          <w:sz w:val="32"/>
          <w:lang w:val="en-US" w:eastAsia="zh-CN"/>
        </w:rPr>
        <w:t>6.9</w:t>
      </w:r>
      <w:r>
        <w:rPr>
          <w:rFonts w:hint="default" w:ascii="Times New Roman" w:hAnsi="Times New Roman" w:eastAsia="仿宋_GB2312" w:cs="Times New Roman"/>
          <w:spacing w:val="0"/>
          <w:sz w:val="32"/>
        </w:rPr>
        <w:t>%。主要是用于机关事业单位养老保险缴费</w:t>
      </w:r>
      <w:r>
        <w:rPr>
          <w:rFonts w:hint="eastAsia" w:ascii="Times New Roman" w:hAnsi="Times New Roman" w:eastAsia="仿宋_GB2312" w:cs="Times New Roman"/>
          <w:spacing w:val="0"/>
          <w:sz w:val="32"/>
          <w:lang w:eastAsia="zh-CN"/>
        </w:rPr>
        <w:t>、机关事业单位职业年金缴费支出</w:t>
      </w:r>
      <w:r>
        <w:rPr>
          <w:rFonts w:hint="default" w:ascii="Times New Roman" w:hAnsi="Times New Roman" w:eastAsia="仿宋_GB2312" w:cs="Times New Roman"/>
          <w:spacing w:val="0"/>
          <w:sz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spacing w:val="0"/>
          <w:sz w:val="32"/>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eastAsia" w:ascii="Times New Roman" w:hAnsi="Times New Roman" w:eastAsia="仿宋_GB2312" w:cs="Times New Roman"/>
          <w:snapToGrid w:val="0"/>
          <w:color w:val="000000"/>
          <w:spacing w:val="0"/>
          <w:kern w:val="0"/>
          <w:sz w:val="32"/>
          <w:szCs w:val="21"/>
          <w:lang w:val="en-US" w:eastAsia="zh-CN" w:bidi="ar-SA"/>
        </w:rPr>
        <w:t>5167.49</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eastAsia" w:ascii="仿宋_GB2312" w:hAnsi="仿宋_GB2312" w:eastAsia="仿宋_GB2312" w:cs="仿宋_GB2312"/>
          <w:bCs/>
          <w:kern w:val="44"/>
          <w:sz w:val="32"/>
          <w:szCs w:val="32"/>
          <w:highlight w:val="none"/>
          <w:u w:val="none"/>
          <w:lang w:val="en-US" w:eastAsia="zh-CN"/>
        </w:rPr>
        <w:t>5496.96</w:t>
      </w:r>
      <w:r>
        <w:rPr>
          <w:rFonts w:hint="default" w:ascii="Times New Roman" w:hAnsi="Times New Roman" w:eastAsia="仿宋_GB2312" w:cs="Times New Roman"/>
          <w:spacing w:val="-1"/>
        </w:rPr>
        <w:t>万元，完成年初预算的</w:t>
      </w:r>
      <w:r>
        <w:rPr>
          <w:rFonts w:hint="eastAsia" w:ascii="Times New Roman" w:hAnsi="Times New Roman" w:eastAsia="仿宋_GB2312" w:cs="Times New Roman"/>
          <w:spacing w:val="-1"/>
          <w:u w:val="none" w:color="auto"/>
          <w:lang w:val="en-US" w:eastAsia="zh-CN"/>
        </w:rPr>
        <w:t>106.38</w:t>
      </w:r>
      <w:r>
        <w:rPr>
          <w:rFonts w:hint="default" w:ascii="Times New Roman" w:hAnsi="Times New Roman" w:eastAsia="仿宋_GB2312" w:cs="Times New Roman"/>
          <w:spacing w:val="-1"/>
        </w:rPr>
        <w:t>%。其中：</w:t>
      </w:r>
      <w:r>
        <w:rPr>
          <w:rFonts w:hint="default" w:ascii="Times New Roman" w:hAnsi="Times New Roman" w:eastAsia="仿宋_GB2312" w:cs="Times New Roman"/>
          <w:spacing w:val="0"/>
          <w:sz w:val="32"/>
        </w:rPr>
        <w:t>基本支出</w:t>
      </w:r>
      <w:r>
        <w:rPr>
          <w:rFonts w:hint="eastAsia" w:ascii="Times New Roman" w:hAnsi="Times New Roman" w:eastAsia="仿宋_GB2312" w:cs="Times New Roman"/>
          <w:spacing w:val="0"/>
          <w:sz w:val="32"/>
          <w:lang w:val="en-US" w:eastAsia="zh-CN"/>
        </w:rPr>
        <w:t>5279.72</w:t>
      </w:r>
      <w:r>
        <w:rPr>
          <w:rFonts w:hint="default" w:ascii="Times New Roman" w:hAnsi="Times New Roman" w:eastAsia="仿宋_GB2312" w:cs="Times New Roman"/>
          <w:spacing w:val="0"/>
          <w:sz w:val="32"/>
        </w:rPr>
        <w:t>万元，项目支出</w:t>
      </w:r>
      <w:r>
        <w:rPr>
          <w:rFonts w:hint="eastAsia" w:ascii="Times New Roman" w:hAnsi="Times New Roman" w:eastAsia="仿宋_GB2312" w:cs="Times New Roman"/>
          <w:spacing w:val="0"/>
          <w:sz w:val="32"/>
          <w:lang w:val="en-US" w:eastAsia="zh-CN"/>
        </w:rPr>
        <w:t>217.24</w:t>
      </w:r>
      <w:r>
        <w:rPr>
          <w:rFonts w:hint="default" w:ascii="Times New Roman" w:hAnsi="Times New Roman" w:eastAsia="仿宋_GB2312" w:cs="Times New Roman"/>
          <w:spacing w:val="0"/>
          <w:sz w:val="32"/>
        </w:rPr>
        <w:t>万元。项目支出主要用于教育事业发展专项</w:t>
      </w:r>
      <w:r>
        <w:rPr>
          <w:rFonts w:hint="eastAsia" w:ascii="Times New Roman" w:hAnsi="Times New Roman" w:eastAsia="仿宋_GB2312" w:cs="Times New Roman"/>
          <w:spacing w:val="0"/>
          <w:sz w:val="32"/>
          <w:lang w:val="en-US" w:eastAsia="zh-CN"/>
        </w:rPr>
        <w:t>5</w:t>
      </w:r>
      <w:r>
        <w:rPr>
          <w:rFonts w:hint="default" w:ascii="Times New Roman" w:hAnsi="Times New Roman" w:eastAsia="仿宋_GB2312" w:cs="Times New Roman"/>
          <w:spacing w:val="0"/>
          <w:sz w:val="32"/>
        </w:rPr>
        <w:t>万元，主要成效</w:t>
      </w:r>
      <w:r>
        <w:rPr>
          <w:rFonts w:hint="default" w:ascii="Times New Roman" w:hAnsi="Times New Roman" w:eastAsia="仿宋_GB2312" w:cs="Times New Roman"/>
          <w:spacing w:val="-16"/>
        </w:rPr>
        <w:t>成效有效地促进了教育公平，提高了教育质量</w:t>
      </w:r>
      <w:r>
        <w:rPr>
          <w:rFonts w:hint="eastAsia" w:ascii="Times New Roman" w:hAnsi="Times New Roman" w:eastAsia="仿宋_GB2312" w:cs="Times New Roman"/>
          <w:spacing w:val="-16"/>
          <w:lang w:eastAsia="zh-CN"/>
        </w:rPr>
        <w:t>，</w:t>
      </w:r>
      <w:r>
        <w:rPr>
          <w:rFonts w:hint="eastAsia" w:ascii="Times New Roman" w:hAnsi="Times New Roman" w:eastAsia="仿宋_GB2312" w:cs="Times New Roman"/>
          <w:spacing w:val="-16"/>
          <w:lang w:val="en-US" w:eastAsia="zh-CN"/>
        </w:rPr>
        <w:t>帮助特殊学生健康成长</w:t>
      </w:r>
      <w:r>
        <w:rPr>
          <w:rFonts w:hint="default" w:ascii="Times New Roman" w:hAnsi="Times New Roman" w:eastAsia="仿宋_GB2312" w:cs="Times New Roman"/>
          <w:spacing w:val="0"/>
          <w:sz w:val="32"/>
        </w:rPr>
        <w:t>；城乡义务教育补助经费</w:t>
      </w:r>
      <w:r>
        <w:rPr>
          <w:rFonts w:hint="eastAsia" w:ascii="Times New Roman" w:hAnsi="Times New Roman" w:eastAsia="仿宋_GB2312" w:cs="Times New Roman"/>
          <w:spacing w:val="0"/>
          <w:sz w:val="32"/>
          <w:lang w:val="en-US" w:eastAsia="zh-CN"/>
        </w:rPr>
        <w:t>150.24</w:t>
      </w:r>
      <w:r>
        <w:rPr>
          <w:rFonts w:hint="default" w:ascii="Times New Roman" w:hAnsi="Times New Roman" w:eastAsia="仿宋_GB2312" w:cs="Times New Roman"/>
          <w:spacing w:val="0"/>
          <w:sz w:val="32"/>
        </w:rPr>
        <w:t>万元，主要成效</w:t>
      </w:r>
      <w:r>
        <w:rPr>
          <w:rFonts w:hint="default" w:ascii="Times New Roman" w:hAnsi="Times New Roman" w:eastAsia="仿宋_GB2312" w:cs="Times New Roman"/>
          <w:spacing w:val="-16"/>
        </w:rPr>
        <w:t>主要成效主要成效有效地促进了教育公平，提高了教育质量，为实现教育现代化和人力资源强国建设奠定了坚实基础</w:t>
      </w:r>
      <w:r>
        <w:rPr>
          <w:rFonts w:hint="default" w:ascii="Times New Roman" w:hAnsi="Times New Roman" w:eastAsia="仿宋_GB2312" w:cs="Times New Roman"/>
          <w:spacing w:val="0"/>
          <w:sz w:val="32"/>
        </w:rPr>
        <w:t>；教育保障机制及重点项目补助</w:t>
      </w:r>
      <w:r>
        <w:rPr>
          <w:rFonts w:hint="eastAsia" w:ascii="Times New Roman" w:hAnsi="Times New Roman" w:eastAsia="仿宋_GB2312" w:cs="Times New Roman"/>
          <w:spacing w:val="0"/>
          <w:sz w:val="32"/>
          <w:lang w:val="en-US" w:eastAsia="zh-CN"/>
        </w:rPr>
        <w:t>2</w:t>
      </w:r>
      <w:r>
        <w:rPr>
          <w:rFonts w:hint="default" w:ascii="Times New Roman" w:hAnsi="Times New Roman" w:eastAsia="仿宋_GB2312" w:cs="Times New Roman"/>
          <w:spacing w:val="0"/>
          <w:sz w:val="32"/>
        </w:rPr>
        <w:t>万元，主要成效</w:t>
      </w:r>
      <w:r>
        <w:rPr>
          <w:rFonts w:hint="eastAsia" w:ascii="Times New Roman" w:hAnsi="Times New Roman" w:eastAsia="仿宋_GB2312" w:cs="Times New Roman"/>
          <w:spacing w:val="0"/>
          <w:sz w:val="32"/>
          <w:lang w:val="en-US" w:eastAsia="zh-CN"/>
        </w:rPr>
        <w:t>是教育各项经费得到保障</w:t>
      </w:r>
      <w:r>
        <w:rPr>
          <w:rFonts w:hint="eastAsia" w:ascii="Times New Roman" w:hAnsi="Times New Roman" w:eastAsia="仿宋_GB2312" w:cs="Times New Roman"/>
          <w:spacing w:val="0"/>
          <w:sz w:val="32"/>
          <w:lang w:eastAsia="zh-CN"/>
        </w:rPr>
        <w:t>；</w:t>
      </w:r>
      <w:r>
        <w:rPr>
          <w:rFonts w:hint="default" w:ascii="Times New Roman" w:hAnsi="Times New Roman" w:eastAsia="仿宋_GB2312" w:cs="Times New Roman"/>
          <w:spacing w:val="0"/>
          <w:sz w:val="32"/>
        </w:rPr>
        <w:t>城乡义务教育经费保障机制省级资金</w:t>
      </w:r>
      <w:r>
        <w:rPr>
          <w:rFonts w:hint="eastAsia" w:ascii="Times New Roman" w:hAnsi="Times New Roman" w:eastAsia="仿宋_GB2312" w:cs="Times New Roman"/>
          <w:spacing w:val="0"/>
          <w:sz w:val="32"/>
          <w:lang w:val="en-US" w:eastAsia="zh-CN"/>
        </w:rPr>
        <w:t>60</w:t>
      </w:r>
      <w:r>
        <w:rPr>
          <w:rFonts w:hint="default" w:ascii="Times New Roman" w:hAnsi="Times New Roman" w:eastAsia="仿宋_GB2312" w:cs="Times New Roman"/>
          <w:spacing w:val="0"/>
          <w:sz w:val="32"/>
        </w:rPr>
        <w:t>万元，主要成效</w:t>
      </w:r>
      <w:r>
        <w:rPr>
          <w:rFonts w:hint="default" w:ascii="Times New Roman" w:hAnsi="Times New Roman" w:eastAsia="仿宋_GB2312" w:cs="Times New Roman"/>
          <w:spacing w:val="-16"/>
        </w:rPr>
        <w:t>主要成效义务教育经费得到保障，教育得到发展</w:t>
      </w:r>
      <w:r>
        <w:rPr>
          <w:rFonts w:hint="default" w:ascii="Times New Roman" w:hAnsi="Times New Roman" w:eastAsia="仿宋_GB2312" w:cs="Times New Roman"/>
          <w:spacing w:val="0"/>
          <w:sz w:val="32"/>
        </w:rPr>
        <w:t>。</w:t>
      </w:r>
    </w:p>
    <w:p>
      <w:pPr>
        <w:pStyle w:val="2"/>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教育支出</w:t>
      </w:r>
      <w:r>
        <w:rPr>
          <w:rFonts w:hint="default" w:ascii="Times New Roman" w:hAnsi="Times New Roman" w:eastAsia="仿宋_GB2312" w:cs="Times New Roman"/>
          <w:spacing w:val="-85"/>
        </w:rPr>
        <w:t xml:space="preserve"> </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类</w:t>
      </w:r>
      <w:r>
        <w:rPr>
          <w:rFonts w:hint="eastAsia" w:ascii="Times New Roman" w:hAnsi="Times New Roman" w:eastAsia="仿宋_GB2312" w:cs="Times New Roman"/>
          <w:spacing w:val="-7"/>
          <w:lang w:eastAsia="zh-CN"/>
        </w:rPr>
        <w:t>）普通教育（</w:t>
      </w:r>
      <w:r>
        <w:rPr>
          <w:rFonts w:hint="default" w:ascii="Times New Roman" w:hAnsi="Times New Roman" w:eastAsia="仿宋_GB2312" w:cs="Times New Roman"/>
          <w:spacing w:val="-7"/>
        </w:rPr>
        <w:t>款</w:t>
      </w:r>
      <w:r>
        <w:rPr>
          <w:rFonts w:hint="eastAsia" w:ascii="Times New Roman" w:hAnsi="Times New Roman" w:eastAsia="仿宋_GB2312" w:cs="Times New Roman"/>
          <w:spacing w:val="-8"/>
          <w:lang w:eastAsia="zh-CN"/>
        </w:rPr>
        <w:t>）小学教育（</w:t>
      </w:r>
      <w:r>
        <w:rPr>
          <w:rFonts w:hint="default" w:ascii="Times New Roman" w:hAnsi="Times New Roman" w:eastAsia="仿宋_GB2312" w:cs="Times New Roman"/>
          <w:spacing w:val="-8"/>
        </w:rPr>
        <w:t>项</w:t>
      </w:r>
      <w:r>
        <w:rPr>
          <w:rFonts w:hint="eastAsia" w:ascii="Times New Roman" w:hAnsi="Times New Roman" w:eastAsia="仿宋_GB2312" w:cs="Times New Roman"/>
          <w:spacing w:val="-8"/>
          <w:lang w:eastAsia="zh-CN"/>
        </w:rPr>
        <w:t>）</w:t>
      </w:r>
      <w:r>
        <w:rPr>
          <w:rFonts w:hint="default" w:ascii="Times New Roman" w:hAnsi="Times New Roman" w:eastAsia="仿宋_GB2312" w:cs="Times New Roman"/>
          <w:spacing w:val="-8"/>
        </w:rPr>
        <w:t>。年初预算为</w:t>
      </w:r>
      <w:r>
        <w:rPr>
          <w:rFonts w:hint="eastAsia" w:ascii="Times New Roman" w:hAnsi="Times New Roman" w:eastAsia="仿宋_GB2312" w:cs="Times New Roman"/>
          <w:spacing w:val="-8"/>
          <w:u w:val="none" w:color="auto"/>
          <w:lang w:val="en-US" w:eastAsia="zh-CN"/>
        </w:rPr>
        <w:t>4775.21</w:t>
      </w:r>
      <w:r>
        <w:rPr>
          <w:rFonts w:hint="default" w:ascii="Times New Roman" w:hAnsi="Times New Roman" w:eastAsia="仿宋_GB2312" w:cs="Times New Roman"/>
          <w:spacing w:val="-8"/>
        </w:rPr>
        <w:t>万元，支出决算为</w:t>
      </w:r>
      <w:r>
        <w:rPr>
          <w:rFonts w:hint="eastAsia" w:ascii="Times New Roman" w:hAnsi="Times New Roman" w:eastAsia="仿宋_GB2312" w:cs="Times New Roman"/>
          <w:spacing w:val="-8"/>
          <w:u w:val="none" w:color="auto"/>
          <w:lang w:val="en-US" w:eastAsia="zh-CN"/>
        </w:rPr>
        <w:t>5119.12</w:t>
      </w:r>
      <w:r>
        <w:rPr>
          <w:rFonts w:hint="default" w:ascii="Times New Roman" w:hAnsi="Times New Roman" w:eastAsia="仿宋_GB2312" w:cs="Times New Roman"/>
          <w:spacing w:val="-8"/>
        </w:rPr>
        <w:t>万元，完成年初预算的</w:t>
      </w:r>
      <w:r>
        <w:rPr>
          <w:rFonts w:hint="eastAsia" w:ascii="Times New Roman" w:hAnsi="Times New Roman" w:eastAsia="仿宋_GB2312" w:cs="Times New Roman"/>
          <w:spacing w:val="-8"/>
          <w:u w:val="none" w:color="auto"/>
          <w:lang w:val="en-US" w:eastAsia="zh-CN"/>
        </w:rPr>
        <w:t>107.2</w:t>
      </w:r>
      <w:r>
        <w:rPr>
          <w:rFonts w:hint="default" w:ascii="Times New Roman" w:hAnsi="Times New Roman" w:eastAsia="仿宋_GB2312" w:cs="Times New Roman"/>
          <w:spacing w:val="-9"/>
        </w:rPr>
        <w:t>%，</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支出决算数大于年初预算数</w:t>
      </w:r>
      <w:r>
        <w:rPr>
          <w:rFonts w:hint="default" w:ascii="Times New Roman" w:hAnsi="Times New Roman" w:eastAsia="仿宋_GB2312" w:cs="Times New Roman"/>
          <w:spacing w:val="-7"/>
        </w:rPr>
        <w:t>的主要原因：校增新增283名学生和9名教师，新增三十五小11名教师及345名学生。</w:t>
      </w:r>
    </w:p>
    <w:p>
      <w:pPr>
        <w:pStyle w:val="2"/>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社会保障和就业支出</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类</w:t>
      </w:r>
      <w:r>
        <w:rPr>
          <w:rFonts w:hint="eastAsia" w:ascii="Times New Roman" w:hAnsi="Times New Roman" w:eastAsia="仿宋_GB2312" w:cs="Times New Roman"/>
          <w:spacing w:val="-7"/>
          <w:lang w:eastAsia="zh-CN"/>
        </w:rPr>
        <w:t>）行政事业单位养老支出（</w:t>
      </w:r>
      <w:r>
        <w:rPr>
          <w:rFonts w:hint="default" w:ascii="Times New Roman" w:hAnsi="Times New Roman" w:eastAsia="仿宋_GB2312" w:cs="Times New Roman"/>
          <w:spacing w:val="-7"/>
        </w:rPr>
        <w:t>款</w:t>
      </w:r>
      <w:r>
        <w:rPr>
          <w:rFonts w:hint="eastAsia" w:ascii="Times New Roman" w:hAnsi="Times New Roman" w:eastAsia="仿宋_GB2312" w:cs="Times New Roman"/>
          <w:spacing w:val="-7"/>
          <w:lang w:eastAsia="zh-CN"/>
        </w:rPr>
        <w:t>）机关事业单位基本养老保险缴费支出（</w:t>
      </w:r>
      <w:r>
        <w:rPr>
          <w:rFonts w:hint="default" w:ascii="Times New Roman" w:hAnsi="Times New Roman" w:eastAsia="仿宋_GB2312" w:cs="Times New Roman"/>
          <w:spacing w:val="-7"/>
        </w:rPr>
        <w:t>项</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年初预算为</w:t>
      </w:r>
      <w:r>
        <w:rPr>
          <w:rFonts w:hint="eastAsia" w:ascii="Times New Roman" w:hAnsi="Times New Roman" w:eastAsia="仿宋_GB2312" w:cs="Times New Roman"/>
          <w:spacing w:val="-7"/>
          <w:lang w:val="en-US" w:eastAsia="zh-CN"/>
        </w:rPr>
        <w:t>377.83</w:t>
      </w:r>
      <w:r>
        <w:rPr>
          <w:rFonts w:hint="default" w:ascii="Times New Roman" w:hAnsi="Times New Roman" w:eastAsia="仿宋_GB2312" w:cs="Times New Roman"/>
          <w:spacing w:val="-7"/>
        </w:rPr>
        <w:t>万元，支出决算为</w:t>
      </w:r>
      <w:r>
        <w:rPr>
          <w:rFonts w:hint="eastAsia" w:ascii="Times New Roman" w:hAnsi="Times New Roman" w:eastAsia="仿宋_GB2312" w:cs="Times New Roman"/>
          <w:spacing w:val="-7"/>
          <w:lang w:val="en-US" w:eastAsia="zh-CN"/>
        </w:rPr>
        <w:t>392.28</w:t>
      </w:r>
      <w:r>
        <w:rPr>
          <w:rFonts w:hint="default" w:ascii="Times New Roman" w:hAnsi="Times New Roman" w:eastAsia="仿宋_GB2312" w:cs="Times New Roman"/>
          <w:spacing w:val="-7"/>
        </w:rPr>
        <w:t>万元，完成年初预算的</w:t>
      </w:r>
      <w:r>
        <w:rPr>
          <w:rFonts w:hint="eastAsia" w:ascii="Times New Roman" w:hAnsi="Times New Roman" w:eastAsia="仿宋_GB2312" w:cs="Times New Roman"/>
          <w:spacing w:val="-7"/>
          <w:lang w:val="en-US" w:eastAsia="zh-CN"/>
        </w:rPr>
        <w:t>96.3</w:t>
      </w:r>
      <w:r>
        <w:rPr>
          <w:rFonts w:hint="default" w:ascii="Times New Roman" w:hAnsi="Times New Roman" w:eastAsia="仿宋_GB2312" w:cs="Times New Roman"/>
          <w:spacing w:val="-7"/>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none" w:color="auto"/>
          <w:lang w:val="en-US" w:eastAsia="zh-CN"/>
        </w:rPr>
        <w:t>5279.72</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none" w:color="auto"/>
          <w:lang w:val="en-US" w:eastAsia="zh-CN"/>
        </w:rPr>
        <w:t>4829.48</w:t>
      </w:r>
      <w:r>
        <w:rPr>
          <w:rFonts w:hint="default" w:ascii="Times New Roman" w:hAnsi="Times New Roman" w:eastAsia="仿宋_GB2312" w:cs="Times New Roman"/>
          <w:spacing w:val="-13"/>
        </w:rPr>
        <w:t>万元，主要包括：本工资、津贴补贴、</w:t>
      </w:r>
      <w:r>
        <w:rPr>
          <w:rFonts w:hint="default" w:ascii="Times New Roman" w:hAnsi="Times New Roman" w:eastAsia="仿宋_GB2312" w:cs="Times New Roman"/>
          <w:spacing w:val="-5"/>
        </w:rPr>
        <w:t>绩效工资、机关事业单位基本养老保险缴费、职业年金缴费、职工基本医疗保险缴费、公务员医疗补助缴费、其他社会保障缴费、住房公积金、退休费、生活补助</w:t>
      </w:r>
      <w:r>
        <w:rPr>
          <w:rFonts w:hint="eastAsia" w:ascii="Times New Roman" w:hAnsi="Times New Roman" w:eastAsia="仿宋_GB2312" w:cs="Times New Roman"/>
          <w:spacing w:val="-5"/>
          <w:lang w:eastAsia="zh-CN"/>
        </w:rPr>
        <w:t>、</w:t>
      </w:r>
      <w:r>
        <w:rPr>
          <w:rFonts w:hint="eastAsia" w:ascii="Times New Roman" w:hAnsi="Times New Roman" w:eastAsia="仿宋_GB2312" w:cs="Times New Roman"/>
          <w:spacing w:val="-5"/>
          <w:lang w:val="en-US" w:eastAsia="zh-CN"/>
        </w:rPr>
        <w:t>医疗费补助、其他对个人和家庭的补助</w:t>
      </w:r>
      <w:r>
        <w:rPr>
          <w:rFonts w:hint="default" w:ascii="Times New Roman" w:hAnsi="Times New Roman" w:eastAsia="仿宋_GB2312" w:cs="Times New Roman"/>
          <w:spacing w:val="-1"/>
        </w:rPr>
        <w:t>。</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eastAsia" w:ascii="Times New Roman" w:hAnsi="Times New Roman" w:eastAsia="仿宋_GB2312" w:cs="Times New Roman"/>
          <w:spacing w:val="-6"/>
          <w:u w:val="none" w:color="auto"/>
          <w:lang w:val="en-US" w:eastAsia="zh-CN"/>
        </w:rPr>
        <w:t>450.23</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w:t>
      </w:r>
      <w:r>
        <w:rPr>
          <w:rFonts w:hint="default" w:ascii="Times New Roman" w:hAnsi="Times New Roman" w:eastAsia="仿宋_GB2312" w:cs="Times New Roman"/>
          <w:spacing w:val="-3"/>
        </w:rPr>
        <w:t>水费、电费、邮电费、物业管理费、差旅费、</w:t>
      </w:r>
      <w:r>
        <w:rPr>
          <w:rFonts w:hint="default" w:ascii="Times New Roman" w:hAnsi="Times New Roman" w:eastAsia="仿宋_GB2312" w:cs="Times New Roman"/>
          <w:spacing w:val="-7"/>
        </w:rPr>
        <w:t>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费、租赁费、培训费、</w:t>
      </w:r>
      <w:r>
        <w:rPr>
          <w:rFonts w:hint="default" w:ascii="Times New Roman" w:hAnsi="Times New Roman" w:eastAsia="仿宋_GB2312" w:cs="Times New Roman"/>
          <w:spacing w:val="-5"/>
        </w:rPr>
        <w:t>专用材料费、劳务费、委托业务费、工会经费、福利费、其他交通</w:t>
      </w:r>
      <w:r>
        <w:rPr>
          <w:rFonts w:hint="default" w:ascii="Times New Roman" w:hAnsi="Times New Roman" w:eastAsia="仿宋_GB2312" w:cs="Times New Roman"/>
          <w:spacing w:val="-3"/>
        </w:rPr>
        <w:t>费用、其他商品和服务支出</w:t>
      </w:r>
      <w:r>
        <w:rPr>
          <w:rFonts w:hint="default" w:ascii="Times New Roman" w:hAnsi="Times New Roman" w:eastAsia="仿宋_GB2312" w:cs="Times New Roman"/>
          <w:spacing w:val="-1"/>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jc w:val="both"/>
        <w:rPr>
          <w:rFonts w:hint="default" w:ascii="Times New Roman" w:hAnsi="Times New Roman" w:eastAsia="仿宋_GB2312" w:cs="Times New Roman"/>
        </w:rPr>
      </w:pPr>
      <w:r>
        <w:rPr>
          <w:rFonts w:hint="default" w:ascii="Times New Roman" w:hAnsi="Times New Roman" w:eastAsia="仿宋_GB2312" w:cs="Times New Roman"/>
          <w:b w:val="0"/>
          <w:bCs w:val="0"/>
          <w:spacing w:val="-8"/>
        </w:rPr>
        <w:t>本部门当年无政</w:t>
      </w:r>
      <w:r>
        <w:rPr>
          <w:rFonts w:hint="default" w:ascii="Times New Roman" w:hAnsi="Times New Roman" w:eastAsia="仿宋_GB2312" w:cs="Times New Roman"/>
          <w:b w:val="0"/>
          <w:bCs w:val="0"/>
          <w:spacing w:val="-11"/>
        </w:rPr>
        <w:t>府性基金预算财政拨款收入支出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0" w:firstLineChars="200"/>
        <w:jc w:val="both"/>
        <w:rPr>
          <w:rFonts w:hint="eastAsia" w:ascii="Times New Roman" w:hAnsi="Times New Roman" w:eastAsia="仿宋_GB2312" w:cs="Times New Roman"/>
          <w:u w:val="none"/>
          <w:lang w:eastAsia="zh-CN"/>
        </w:rPr>
      </w:pPr>
      <w:r>
        <w:rPr>
          <w:rFonts w:hint="default" w:ascii="Times New Roman" w:hAnsi="Times New Roman" w:eastAsia="仿宋_GB2312" w:cs="Times New Roman"/>
          <w:b w:val="0"/>
          <w:bCs w:val="0"/>
          <w:spacing w:val="-10"/>
          <w:u w:val="none"/>
        </w:rPr>
        <w:t>本部门当年无国有资本经营预算财政拨款支出</w:t>
      </w:r>
    </w:p>
    <w:p>
      <w:pPr>
        <w:pStyle w:val="6"/>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u w:val="none" w:color="auto"/>
          <w:lang w:eastAsia="zh-CN"/>
        </w:rPr>
      </w:pPr>
      <w:r>
        <w:rPr>
          <w:rFonts w:hint="eastAsia" w:ascii="Times New Roman" w:hAnsi="Times New Roman" w:eastAsia="仿宋_GB2312" w:cs="Times New Roman"/>
          <w:spacing w:val="1"/>
          <w:u w:val="none" w:color="auto"/>
          <w:lang w:val="en-US" w:eastAsia="zh-CN"/>
        </w:rPr>
        <w:t>2024年度“三公”经费财政拨款支出全年预算为</w:t>
      </w:r>
      <w:r>
        <w:rPr>
          <w:rFonts w:hint="eastAsia" w:ascii="Times New Roman" w:hAnsi="Times New Roman" w:eastAsia="仿宋_GB2312" w:cs="Times New Roman"/>
          <w:spacing w:val="-5"/>
          <w:u w:val="none" w:color="auto"/>
          <w:lang w:val="en-US" w:eastAsia="zh-CN"/>
        </w:rPr>
        <w:t>0</w:t>
      </w:r>
      <w:r>
        <w:rPr>
          <w:rFonts w:hint="eastAsia" w:ascii="Times New Roman" w:hAnsi="Times New Roman" w:eastAsia="仿宋_GB2312" w:cs="Times New Roman"/>
          <w:spacing w:val="1"/>
          <w:u w:val="none" w:color="auto"/>
          <w:lang w:val="en-US" w:eastAsia="zh-CN"/>
        </w:rPr>
        <w:t>万元，支出决算为</w:t>
      </w:r>
      <w:r>
        <w:rPr>
          <w:rFonts w:hint="eastAsia" w:ascii="Times New Roman" w:hAnsi="Times New Roman" w:eastAsia="仿宋_GB2312" w:cs="Times New Roman"/>
          <w:spacing w:val="-5"/>
          <w:u w:val="none" w:color="auto"/>
          <w:lang w:val="en-US" w:eastAsia="zh-CN"/>
        </w:rPr>
        <w:t>0</w:t>
      </w:r>
      <w:r>
        <w:rPr>
          <w:rFonts w:hint="eastAsia" w:ascii="Times New Roman" w:hAnsi="Times New Roman" w:eastAsia="仿宋_GB2312" w:cs="Times New Roman"/>
          <w:spacing w:val="1"/>
          <w:u w:val="none" w:color="auto"/>
          <w:lang w:val="en-US" w:eastAsia="zh-CN"/>
        </w:rPr>
        <w:t>万元，完成全年预算的0%。</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4"/>
        </w:rPr>
        <w:t>1.</w:t>
      </w:r>
      <w:r>
        <w:rPr>
          <w:rFonts w:hint="default" w:ascii="Times New Roman" w:hAnsi="Times New Roman" w:eastAsia="仿宋_GB2312" w:cs="Times New Roman"/>
          <w:spacing w:val="-4"/>
          <w:u w:val="none" w:color="auto"/>
        </w:rPr>
        <w:t>因公出国</w:t>
      </w:r>
      <w:r>
        <w:rPr>
          <w:rFonts w:hint="default" w:ascii="Times New Roman" w:hAnsi="Times New Roman" w:eastAsia="仿宋_GB2312" w:cs="Times New Roman"/>
          <w:spacing w:val="-80"/>
          <w:u w:val="none" w:color="auto"/>
        </w:rPr>
        <w:t xml:space="preserve"> </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境</w:t>
      </w:r>
      <w:r>
        <w:rPr>
          <w:rFonts w:hint="eastAsia" w:ascii="Times New Roman" w:hAnsi="Times New Roman" w:eastAsia="仿宋_GB2312" w:cs="Times New Roman"/>
          <w:spacing w:val="-4"/>
          <w:u w:val="none" w:color="auto"/>
          <w:lang w:eastAsia="zh-CN"/>
        </w:rPr>
        <w:t>）</w:t>
      </w:r>
      <w:r>
        <w:rPr>
          <w:rFonts w:hint="default" w:ascii="Times New Roman" w:hAnsi="Times New Roman" w:eastAsia="仿宋_GB2312" w:cs="Times New Roman"/>
          <w:spacing w:val="-4"/>
          <w:u w:val="none" w:color="auto"/>
        </w:rPr>
        <w:t>费</w:t>
      </w:r>
      <w:r>
        <w:rPr>
          <w:rFonts w:hint="eastAsia" w:ascii="Times New Roman" w:hAnsi="Times New Roman" w:eastAsia="仿宋_GB2312" w:cs="Times New Roman"/>
          <w:spacing w:val="-4"/>
          <w:u w:val="none" w:color="auto"/>
          <w:lang w:eastAsia="zh-CN"/>
        </w:rPr>
        <w:t>全年</w:t>
      </w:r>
      <w:r>
        <w:rPr>
          <w:rFonts w:hint="default" w:ascii="Times New Roman" w:hAnsi="Times New Roman" w:eastAsia="仿宋_GB2312" w:cs="Times New Roman"/>
          <w:spacing w:val="-4"/>
          <w:u w:val="none" w:color="auto"/>
        </w:rPr>
        <w:t>预算为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u w:val="none" w:color="auto"/>
        </w:rPr>
        <w:t>万元，支出决算</w:t>
      </w:r>
      <w:r>
        <w:rPr>
          <w:rFonts w:hint="default" w:ascii="Times New Roman" w:hAnsi="Times New Roman" w:eastAsia="仿宋_GB2312" w:cs="Times New Roman"/>
          <w:spacing w:val="-5"/>
          <w:u w:val="none" w:color="auto"/>
        </w:rPr>
        <w:t>为</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5"/>
          <w:u w:val="none" w:color="auto"/>
        </w:rPr>
        <w:t>万元，</w:t>
      </w:r>
      <w:r>
        <w:rPr>
          <w:rFonts w:hint="default" w:ascii="Times New Roman" w:hAnsi="Times New Roman" w:eastAsia="仿宋_GB2312" w:cs="Times New Roman"/>
          <w:u w:val="none" w:color="auto"/>
        </w:rPr>
        <w:t xml:space="preserve"> </w:t>
      </w:r>
      <w:r>
        <w:rPr>
          <w:rFonts w:hint="default" w:ascii="Times New Roman" w:hAnsi="Times New Roman" w:eastAsia="仿宋_GB2312" w:cs="Times New Roman"/>
          <w:spacing w:val="11"/>
          <w:u w:val="none" w:color="auto"/>
        </w:rPr>
        <w:t>完成</w:t>
      </w:r>
      <w:r>
        <w:rPr>
          <w:rFonts w:hint="eastAsia" w:ascii="Times New Roman" w:hAnsi="Times New Roman" w:eastAsia="仿宋_GB2312" w:cs="Times New Roman"/>
          <w:spacing w:val="11"/>
          <w:u w:val="none" w:color="auto"/>
          <w:lang w:eastAsia="zh-CN"/>
        </w:rPr>
        <w:t>全年</w:t>
      </w:r>
      <w:r>
        <w:rPr>
          <w:rFonts w:hint="default" w:ascii="Times New Roman" w:hAnsi="Times New Roman" w:eastAsia="仿宋_GB2312" w:cs="Times New Roman"/>
          <w:spacing w:val="11"/>
          <w:u w:val="none" w:color="auto"/>
        </w:rPr>
        <w:t>预算的</w:t>
      </w:r>
      <w:r>
        <w:rPr>
          <w:rFonts w:hint="eastAsia" w:ascii="Times New Roman" w:hAnsi="Times New Roman" w:eastAsia="仿宋_GB2312" w:cs="Times New Roman"/>
          <w:spacing w:val="-4"/>
          <w:u w:val="none" w:color="auto"/>
          <w:lang w:val="en-US" w:eastAsia="zh-CN"/>
        </w:rPr>
        <w:t>0%，</w:t>
      </w:r>
      <w:r>
        <w:rPr>
          <w:rFonts w:hint="eastAsia" w:ascii="仿宋_GB2312" w:hAnsi="仿宋_GB2312" w:eastAsia="仿宋_GB2312" w:cs="仿宋_GB2312"/>
          <w:sz w:val="32"/>
          <w:szCs w:val="32"/>
          <w:u w:val="none" w:color="auto"/>
          <w:lang w:val="en-US" w:eastAsia="zh-CN"/>
        </w:rPr>
        <w:t>主要原因</w:t>
      </w:r>
      <w:r>
        <w:rPr>
          <w:rFonts w:hint="eastAsia" w:ascii="Times New Roman" w:hAnsi="Times New Roman" w:eastAsia="仿宋_GB2312" w:cs="Times New Roman"/>
          <w:spacing w:val="-14"/>
          <w:u w:val="none" w:color="auto"/>
          <w:lang w:val="en-US" w:eastAsia="zh-CN"/>
        </w:rPr>
        <w:t>我单位</w:t>
      </w:r>
      <w:r>
        <w:rPr>
          <w:rFonts w:hint="default" w:ascii="Times New Roman" w:hAnsi="Times New Roman" w:eastAsia="仿宋_GB2312" w:cs="Times New Roman"/>
          <w:spacing w:val="-14"/>
          <w:u w:val="none" w:color="auto"/>
        </w:rPr>
        <w:t>没有安排或实施因公出国（境）的支出计划。</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eastAsia" w:ascii="Times New Roman" w:hAnsi="Times New Roman" w:eastAsia="仿宋_GB2312" w:cs="Times New Roman"/>
          <w:lang w:val="en-US" w:eastAsia="zh-CN"/>
        </w:rPr>
      </w:pPr>
      <w:r>
        <w:rPr>
          <w:rFonts w:hint="default" w:ascii="Times New Roman" w:hAnsi="Times New Roman" w:eastAsia="仿宋_GB2312" w:cs="Times New Roman"/>
          <w:spacing w:val="-5"/>
        </w:rPr>
        <w:t>全年支出涉及出国（境）团组</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144"/>
          <w:u w:val="none" w:color="auto"/>
        </w:rPr>
        <w:t xml:space="preserve"> </w:t>
      </w:r>
      <w:r>
        <w:rPr>
          <w:rFonts w:hint="default" w:ascii="Times New Roman" w:hAnsi="Times New Roman" w:eastAsia="仿宋_GB2312" w:cs="Times New Roman"/>
          <w:spacing w:val="-5"/>
          <w:u w:val="none" w:color="auto"/>
        </w:rPr>
        <w:t>个，累计</w:t>
      </w:r>
      <w:r>
        <w:rPr>
          <w:rFonts w:hint="eastAsia" w:ascii="Times New Roman" w:hAnsi="Times New Roman" w:eastAsia="仿宋_GB2312" w:cs="Times New Roman"/>
          <w:spacing w:val="-5"/>
          <w:u w:val="none" w:color="auto"/>
          <w:lang w:val="en-US" w:eastAsia="zh-CN"/>
        </w:rPr>
        <w:t>0</w:t>
      </w:r>
      <w:r>
        <w:rPr>
          <w:rFonts w:hint="default" w:ascii="Times New Roman" w:hAnsi="Times New Roman" w:eastAsia="仿宋_GB2312" w:cs="Times New Roman"/>
          <w:spacing w:val="-6"/>
          <w:u w:val="none" w:color="auto"/>
        </w:rPr>
        <w:t>人次</w:t>
      </w:r>
      <w:r>
        <w:rPr>
          <w:rFonts w:hint="eastAsia" w:ascii="Times New Roman" w:hAnsi="Times New Roman" w:eastAsia="仿宋_GB2312" w:cs="Times New Roman"/>
          <w:spacing w:val="-6"/>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u w:val="none" w:color="auto"/>
        </w:rPr>
      </w:pPr>
      <w:r>
        <w:rPr>
          <w:rFonts w:hint="default" w:ascii="Times New Roman" w:hAnsi="Times New Roman" w:eastAsia="仿宋_GB2312" w:cs="Times New Roman"/>
          <w:spacing w:val="-6"/>
        </w:rPr>
        <w:t>2.</w:t>
      </w:r>
      <w:r>
        <w:rPr>
          <w:rFonts w:hint="eastAsia" w:ascii="仿宋_GB2312" w:hAnsi="仿宋_GB2312" w:eastAsia="仿宋_GB2312" w:cs="仿宋_GB2312"/>
          <w:color w:val="000000"/>
          <w:sz w:val="32"/>
          <w:szCs w:val="32"/>
          <w:highlight w:val="none"/>
        </w:rPr>
        <w:t>公务用车购置及运行费</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lang w:eastAsia="zh-CN"/>
        </w:rPr>
        <w:t>预算为</w:t>
      </w:r>
      <w:r>
        <w:rPr>
          <w:rFonts w:hint="eastAsia" w:ascii="仿宋_GB2312" w:hAnsi="仿宋_GB2312" w:eastAsia="仿宋_GB2312" w:cs="仿宋_GB2312"/>
          <w:color w:val="000000"/>
          <w:sz w:val="32"/>
          <w:szCs w:val="32"/>
          <w:highlight w:val="none"/>
          <w:u w:val="none" w:color="auto"/>
          <w:lang w:val="en-US" w:eastAsia="zh-CN"/>
        </w:rPr>
        <w:t>0万元，</w:t>
      </w:r>
      <w:r>
        <w:rPr>
          <w:rFonts w:hint="eastAsia" w:ascii="仿宋_GB2312" w:hAnsi="仿宋_GB2312" w:eastAsia="仿宋_GB2312" w:cs="仿宋_GB2312"/>
          <w:color w:val="000000"/>
          <w:sz w:val="32"/>
          <w:szCs w:val="32"/>
          <w:highlight w:val="none"/>
          <w:u w:val="none" w:color="auto"/>
        </w:rPr>
        <w:t>支出决算为</w:t>
      </w:r>
      <w:r>
        <w:rPr>
          <w:rFonts w:hint="eastAsia" w:ascii="仿宋_GB2312" w:hAnsi="仿宋_GB2312" w:eastAsia="仿宋_GB2312" w:cs="仿宋_GB2312"/>
          <w:color w:val="000000"/>
          <w:sz w:val="32"/>
          <w:szCs w:val="32"/>
          <w:highlight w:val="none"/>
          <w:u w:val="none" w:color="auto"/>
          <w:lang w:val="en-US" w:eastAsia="zh-CN"/>
        </w:rPr>
        <w:t>0</w:t>
      </w:r>
      <w:r>
        <w:rPr>
          <w:rFonts w:hint="eastAsia" w:ascii="仿宋_GB2312" w:hAnsi="仿宋_GB2312" w:eastAsia="仿宋_GB2312" w:cs="仿宋_GB2312"/>
          <w:color w:val="000000"/>
          <w:sz w:val="32"/>
          <w:szCs w:val="32"/>
          <w:highlight w:val="none"/>
          <w:u w:val="none" w:color="auto"/>
        </w:rPr>
        <w:t>万元，完成</w:t>
      </w:r>
      <w:r>
        <w:rPr>
          <w:rFonts w:hint="eastAsia" w:ascii="仿宋_GB2312" w:hAnsi="仿宋_GB2312" w:eastAsia="仿宋_GB2312" w:cs="仿宋_GB2312"/>
          <w:sz w:val="32"/>
          <w:szCs w:val="32"/>
          <w:u w:val="none" w:color="auto"/>
          <w:lang w:val="en-US" w:eastAsia="zh-CN"/>
        </w:rPr>
        <w:t>全年</w:t>
      </w:r>
      <w:r>
        <w:rPr>
          <w:rFonts w:hint="eastAsia" w:ascii="仿宋_GB2312" w:hAnsi="仿宋_GB2312" w:eastAsia="仿宋_GB2312" w:cs="仿宋_GB2312"/>
          <w:color w:val="000000"/>
          <w:sz w:val="32"/>
          <w:szCs w:val="32"/>
          <w:highlight w:val="none"/>
          <w:u w:val="none" w:color="auto"/>
        </w:rPr>
        <w:t>预算的</w:t>
      </w:r>
      <w:r>
        <w:rPr>
          <w:rFonts w:hint="eastAsia" w:ascii="仿宋_GB2312" w:hAnsi="仿宋_GB2312" w:eastAsia="仿宋_GB2312" w:cs="仿宋_GB2312"/>
          <w:color w:val="000000"/>
          <w:sz w:val="32"/>
          <w:szCs w:val="32"/>
          <w:highlight w:val="none"/>
          <w:u w:val="none" w:color="auto"/>
          <w:lang w:val="en-US" w:eastAsia="zh-CN"/>
        </w:rPr>
        <w:t>0</w:t>
      </w:r>
      <w:r>
        <w:rPr>
          <w:rFonts w:hint="eastAsia" w:ascii="仿宋_GB2312" w:hAnsi="仿宋_GB2312" w:eastAsia="仿宋_GB2312" w:cs="仿宋_GB2312"/>
          <w:color w:val="000000"/>
          <w:sz w:val="32"/>
          <w:szCs w:val="32"/>
          <w:highlight w:val="none"/>
          <w:u w:val="none" w:color="auto"/>
        </w:rPr>
        <w:t>%</w:t>
      </w:r>
      <w:r>
        <w:rPr>
          <w:rFonts w:hint="eastAsia" w:ascii="仿宋_GB2312" w:hAnsi="仿宋_GB2312" w:eastAsia="仿宋_GB2312" w:cs="仿宋_GB2312"/>
          <w:sz w:val="32"/>
          <w:szCs w:val="32"/>
          <w:u w:val="none" w:color="auto"/>
          <w:lang w:val="en-US" w:eastAsia="zh-CN"/>
        </w:rPr>
        <w:t>，</w:t>
      </w:r>
      <w:r>
        <w:rPr>
          <w:rFonts w:hint="eastAsia" w:ascii="仿宋_GB2312" w:hAnsi="仿宋_GB2312" w:eastAsia="仿宋_GB2312" w:cs="仿宋_GB2312"/>
          <w:color w:val="000000"/>
          <w:sz w:val="32"/>
          <w:szCs w:val="32"/>
          <w:highlight w:val="none"/>
          <w:u w:val="none" w:color="auto"/>
        </w:rPr>
        <w:t>其中：</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1</w:t>
      </w:r>
      <w:r>
        <w:rPr>
          <w:rFonts w:hint="eastAsia" w:ascii="Times New Roman" w:hAnsi="Times New Roman" w:eastAsia="仿宋_GB2312" w:cs="Times New Roman"/>
          <w:spacing w:val="-7"/>
          <w:u w:val="none" w:color="auto"/>
          <w:lang w:eastAsia="zh-CN"/>
        </w:rPr>
        <w:t>）</w:t>
      </w:r>
      <w:r>
        <w:rPr>
          <w:rFonts w:hint="default" w:ascii="Times New Roman" w:hAnsi="Times New Roman" w:eastAsia="仿宋_GB2312" w:cs="Times New Roman"/>
          <w:spacing w:val="-7"/>
          <w:u w:val="none" w:color="auto"/>
        </w:rPr>
        <w:t>公务用车购置费</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130"/>
          <w:u w:val="none" w:color="auto"/>
        </w:rPr>
        <w:t xml:space="preserve"> </w:t>
      </w:r>
      <w:r>
        <w:rPr>
          <w:rFonts w:hint="default" w:ascii="Times New Roman" w:hAnsi="Times New Roman" w:eastAsia="仿宋_GB2312" w:cs="Times New Roman"/>
          <w:spacing w:val="-7"/>
          <w:u w:val="none" w:color="auto"/>
        </w:rPr>
        <w:t>万元，完成年</w:t>
      </w:r>
      <w:r>
        <w:rPr>
          <w:rFonts w:hint="default" w:ascii="Times New Roman" w:hAnsi="Times New Roman" w:eastAsia="仿宋_GB2312" w:cs="Times New Roman"/>
          <w:spacing w:val="-8"/>
          <w:u w:val="none" w:color="auto"/>
        </w:rPr>
        <w:t>初预算的</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8"/>
          <w:u w:val="none" w:color="auto"/>
        </w:rPr>
        <w:t>%，</w:t>
      </w:r>
      <w:r>
        <w:rPr>
          <w:rFonts w:hint="default" w:ascii="Times New Roman" w:hAnsi="Times New Roman" w:eastAsia="仿宋_GB2312" w:cs="Times New Roman"/>
          <w:spacing w:val="-8"/>
        </w:rPr>
        <w:t>比年</w:t>
      </w:r>
      <w:r>
        <w:rPr>
          <w:rFonts w:hint="default" w:ascii="Times New Roman" w:hAnsi="Times New Roman" w:eastAsia="仿宋_GB2312" w:cs="Times New Roman"/>
          <w:spacing w:val="-2"/>
        </w:rPr>
        <w:t>初预算增加</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减少</w:t>
      </w:r>
      <w:r>
        <w:rPr>
          <w:rFonts w:hint="eastAsia" w:ascii="Times New Roman" w:hAnsi="Times New Roman" w:eastAsia="仿宋_GB2312" w:cs="Times New Roman"/>
          <w:spacing w:val="-2"/>
          <w:lang w:eastAsia="zh-CN"/>
        </w:rPr>
        <w:t>）</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2"/>
        </w:rPr>
        <w:t>万元，主要原因</w:t>
      </w:r>
      <w:r>
        <w:rPr>
          <w:rFonts w:hint="default" w:ascii="Times New Roman" w:hAnsi="Times New Roman" w:eastAsia="仿宋_GB2312" w:cs="Times New Roman"/>
          <w:spacing w:val="-7"/>
        </w:rPr>
        <w:t>是</w:t>
      </w:r>
      <w:r>
        <w:rPr>
          <w:rFonts w:hint="eastAsia" w:ascii="Times New Roman" w:hAnsi="Times New Roman" w:eastAsia="仿宋_GB2312" w:cs="Times New Roman"/>
          <w:spacing w:val="-7"/>
          <w:lang w:val="en-US" w:eastAsia="zh-CN"/>
        </w:rPr>
        <w:t>我单位无车辆购置计划</w:t>
      </w:r>
      <w:r>
        <w:rPr>
          <w:rFonts w:hint="default" w:ascii="Times New Roman" w:hAnsi="Times New Roman" w:eastAsia="仿宋_GB2312" w:cs="Times New Roman"/>
          <w:spacing w:val="-7"/>
        </w:rPr>
        <w:t>。</w:t>
      </w:r>
      <w:r>
        <w:rPr>
          <w:rFonts w:hint="default" w:ascii="Times New Roman" w:hAnsi="Times New Roman" w:eastAsia="仿宋_GB2312" w:cs="Times New Roman"/>
          <w:spacing w:val="-2"/>
        </w:rPr>
        <w:t>本年度购置</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更新</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公务用车</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2"/>
        </w:rPr>
        <w:t>辆。</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2</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公务用车运行费</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8"/>
        </w:rPr>
        <w:t>%，比年</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7"/>
        </w:rPr>
        <w:t>初预算增加</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减少</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7"/>
        </w:rPr>
        <w:t>万元，主要原因是</w:t>
      </w:r>
      <w:r>
        <w:rPr>
          <w:rFonts w:hint="default" w:ascii="Times New Roman" w:hAnsi="Times New Roman" w:eastAsia="仿宋_GB2312" w:cs="Times New Roman"/>
          <w:spacing w:val="-113"/>
        </w:rPr>
        <w:t xml:space="preserve"> </w:t>
      </w:r>
      <w:r>
        <w:rPr>
          <w:rFonts w:hint="eastAsia" w:ascii="Times New Roman" w:hAnsi="Times New Roman" w:eastAsia="仿宋_GB2312" w:cs="Times New Roman"/>
          <w:spacing w:val="-7"/>
          <w:lang w:val="en-US" w:eastAsia="zh-CN"/>
        </w:rPr>
        <w:t>我单位无公务用车</w:t>
      </w:r>
      <w:r>
        <w:rPr>
          <w:rFonts w:hint="default" w:ascii="Times New Roman" w:hAnsi="Times New Roman" w:eastAsia="仿宋_GB2312" w:cs="Times New Roman"/>
          <w:spacing w:val="-7"/>
        </w:rPr>
        <w:t>。</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9"/>
        </w:rPr>
        <w:t>截</w:t>
      </w:r>
      <w:r>
        <w:rPr>
          <w:rFonts w:hint="default" w:ascii="Times New Roman" w:hAnsi="Times New Roman" w:eastAsia="仿宋_GB2312" w:cs="Times New Roman"/>
          <w:spacing w:val="-7"/>
        </w:rPr>
        <w:t>至 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7"/>
        </w:rPr>
        <w:t xml:space="preserve"> 年12月31日，开支财政拨款的公务用车保有量</w:t>
      </w:r>
      <w:r>
        <w:rPr>
          <w:rFonts w:hint="eastAsia" w:ascii="Times New Roman" w:hAnsi="Times New Roman" w:eastAsia="仿宋_GB2312" w:cs="Times New Roman"/>
          <w:spacing w:val="-7"/>
          <w:lang w:val="en-US" w:eastAsia="zh-CN"/>
        </w:rPr>
        <w:t>0</w:t>
      </w:r>
      <w:r>
        <w:rPr>
          <w:rFonts w:hint="default" w:ascii="Times New Roman" w:hAnsi="Times New Roman" w:eastAsia="仿宋_GB2312" w:cs="Times New Roman"/>
          <w:spacing w:val="-7"/>
        </w:rPr>
        <w:t>辆。</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spacing w:val="-4"/>
        </w:rPr>
      </w:pPr>
      <w:r>
        <w:rPr>
          <w:rFonts w:hint="default" w:ascii="Times New Roman" w:hAnsi="Times New Roman" w:eastAsia="仿宋_GB2312" w:cs="Times New Roman"/>
          <w:spacing w:val="-4"/>
        </w:rPr>
        <w:t>3.公务接待费支出决算为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rPr>
        <w:t>万元，完成年初预算的</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rPr>
        <w:t>%， 比年初预算增加</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减少</w:t>
      </w:r>
      <w:r>
        <w:rPr>
          <w:rFonts w:hint="eastAsia" w:ascii="Times New Roman" w:hAnsi="Times New Roman" w:eastAsia="仿宋_GB2312" w:cs="Times New Roman"/>
          <w:spacing w:val="-4"/>
          <w:lang w:eastAsia="zh-CN"/>
        </w:rPr>
        <w:t>）</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4"/>
        </w:rPr>
        <w:t>万元，主要原因是</w:t>
      </w:r>
      <w:r>
        <w:rPr>
          <w:rFonts w:hint="eastAsia" w:ascii="Times New Roman" w:hAnsi="Times New Roman" w:eastAsia="仿宋_GB2312" w:cs="Times New Roman"/>
          <w:spacing w:val="-4"/>
          <w:lang w:val="en-US" w:eastAsia="zh-CN"/>
        </w:rPr>
        <w:t>我</w:t>
      </w:r>
      <w:r>
        <w:rPr>
          <w:rFonts w:hint="default" w:ascii="Times New Roman" w:hAnsi="Times New Roman" w:eastAsia="仿宋_GB2312" w:cs="Times New Roman"/>
          <w:spacing w:val="-4"/>
        </w:rPr>
        <w:t>单位严格执行预算管理，没有安排或实施与“三公”相关的支出计划。其中：</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2"/>
        </w:rPr>
        <w:t>外宾接待支出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2"/>
        </w:rPr>
        <w:t>万元。202</w:t>
      </w:r>
      <w:r>
        <w:rPr>
          <w:rFonts w:hint="eastAsia" w:ascii="Times New Roman" w:hAnsi="Times New Roman" w:eastAsia="仿宋_GB2312" w:cs="Times New Roman"/>
          <w:spacing w:val="-2"/>
          <w:lang w:val="en-US" w:eastAsia="zh-CN"/>
        </w:rPr>
        <w:t>4</w:t>
      </w:r>
      <w:r>
        <w:rPr>
          <w:rFonts w:hint="default" w:ascii="Times New Roman" w:hAnsi="Times New Roman" w:eastAsia="仿宋_GB2312" w:cs="Times New Roman"/>
          <w:spacing w:val="-2"/>
        </w:rPr>
        <w:t>年共</w:t>
      </w:r>
      <w:r>
        <w:rPr>
          <w:rFonts w:hint="default" w:ascii="Times New Roman" w:hAnsi="Times New Roman" w:eastAsia="仿宋_GB2312" w:cs="Times New Roman"/>
          <w:spacing w:val="-10"/>
        </w:rPr>
        <w:t>接待来访团组</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10"/>
        </w:rPr>
        <w:t>个，</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10"/>
        </w:rPr>
        <w:t>人次（不包括陪同人员）。</w:t>
      </w:r>
      <w:r>
        <w:rPr>
          <w:rFonts w:hint="default" w:ascii="Times New Roman" w:hAnsi="Times New Roman" w:eastAsia="仿宋_GB2312" w:cs="Times New Roman"/>
          <w:spacing w:val="-1"/>
        </w:rPr>
        <w:t>。</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1"/>
        </w:rPr>
        <w:t>国内公务接待支出</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1"/>
        </w:rPr>
        <w:t>万元</w:t>
      </w: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7"/>
        </w:rPr>
        <w:t>年共接待国内来访团组</w:t>
      </w:r>
      <w:r>
        <w:rPr>
          <w:rFonts w:hint="eastAsia" w:ascii="Times New Roman" w:hAnsi="Times New Roman" w:eastAsia="仿宋_GB2312" w:cs="Times New Roman"/>
          <w:spacing w:val="-4"/>
          <w:u w:val="none" w:color="auto"/>
          <w:lang w:val="en-US" w:eastAsia="zh-CN"/>
        </w:rPr>
        <w:t>0</w:t>
      </w:r>
      <w:r>
        <w:rPr>
          <w:rFonts w:hint="default" w:ascii="Times New Roman" w:hAnsi="Times New Roman" w:eastAsia="仿宋_GB2312" w:cs="Times New Roman"/>
          <w:spacing w:val="-7"/>
        </w:rPr>
        <w:t>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2"/>
        </w:rPr>
        <w:t>人次（不包括陪同人员）。</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43" w:firstLineChars="200"/>
        <w:rPr>
          <w:rFonts w:hint="eastAsia" w:ascii="Times New Roman" w:hAnsi="Times New Roman" w:eastAsia="仿宋_GB2312" w:cs="Times New Roman"/>
          <w:lang w:eastAsia="zh-CN"/>
        </w:rPr>
      </w:pPr>
      <w:r>
        <w:rPr>
          <w:rFonts w:hint="eastAsia" w:ascii="Times New Roman" w:hAnsi="Times New Roman" w:eastAsia="仿宋_GB2312" w:cs="Times New Roman"/>
          <w:b/>
          <w:bCs/>
          <w:spacing w:val="-25"/>
          <w:lang w:eastAsia="zh-CN"/>
        </w:rPr>
        <w:t>（</w:t>
      </w:r>
      <w:r>
        <w:rPr>
          <w:rFonts w:hint="default" w:ascii="Times New Roman" w:hAnsi="Times New Roman" w:eastAsia="仿宋_GB2312" w:cs="Times New Roman"/>
          <w:b/>
          <w:bCs/>
          <w:spacing w:val="-25"/>
        </w:rPr>
        <w:t>注意事项：“三公</w:t>
      </w:r>
      <w:r>
        <w:rPr>
          <w:rFonts w:hint="default" w:ascii="Times New Roman" w:hAnsi="Times New Roman" w:eastAsia="仿宋_GB2312" w:cs="Times New Roman"/>
          <w:spacing w:val="-122"/>
        </w:rPr>
        <w:t xml:space="preserve"> </w:t>
      </w:r>
      <w:r>
        <w:rPr>
          <w:rFonts w:hint="default" w:ascii="Times New Roman" w:hAnsi="Times New Roman" w:eastAsia="仿宋_GB2312" w:cs="Times New Roman"/>
          <w:b/>
          <w:bCs/>
          <w:spacing w:val="-25"/>
        </w:rPr>
        <w:t>”经费为零的部门单位，要做文字性描</w:t>
      </w:r>
      <w:r>
        <w:rPr>
          <w:rFonts w:hint="default" w:ascii="Times New Roman" w:hAnsi="Times New Roman" w:eastAsia="仿宋_GB2312" w:cs="Times New Roman"/>
          <w:b/>
          <w:bCs/>
          <w:spacing w:val="-26"/>
        </w:rPr>
        <w:t>述，</w:t>
      </w:r>
      <w:r>
        <w:rPr>
          <w:rFonts w:hint="default" w:ascii="Times New Roman" w:hAnsi="Times New Roman" w:eastAsia="仿宋_GB2312" w:cs="Times New Roman"/>
        </w:rPr>
        <w:t xml:space="preserve"> </w:t>
      </w:r>
      <w:r>
        <w:rPr>
          <w:rFonts w:hint="default" w:ascii="Times New Roman" w:hAnsi="Times New Roman" w:eastAsia="仿宋_GB2312" w:cs="Times New Roman"/>
          <w:b/>
          <w:bCs/>
          <w:spacing w:val="-6"/>
        </w:rPr>
        <w:t>并说明原因，不可为空</w:t>
      </w:r>
      <w:r>
        <w:rPr>
          <w:rFonts w:hint="eastAsia" w:ascii="Times New Roman" w:hAnsi="Times New Roman" w:eastAsia="仿宋_GB2312" w:cs="Times New Roman"/>
          <w:b/>
          <w:bCs/>
          <w:spacing w:val="-6"/>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w:t>
      </w:r>
      <w:r>
        <w:rPr>
          <w:rFonts w:hint="eastAsia" w:ascii="Times New Roman" w:hAnsi="Times New Roman" w:eastAsia="仿宋_GB2312" w:cs="Times New Roman"/>
          <w:u w:val="none" w:color="auto"/>
          <w:lang w:val="en-US" w:eastAsia="zh-CN"/>
        </w:rPr>
        <w:t>武汉市光谷实验小学</w:t>
      </w:r>
      <w:r>
        <w:rPr>
          <w:rFonts w:hint="default" w:ascii="Times New Roman" w:hAnsi="Times New Roman" w:eastAsia="仿宋_GB2312" w:cs="Times New Roman"/>
        </w:rPr>
        <w:t>机关运行经费支出</w:t>
      </w:r>
      <w:r>
        <w:rPr>
          <w:rFonts w:hint="eastAsia" w:ascii="Times New Roman" w:hAnsi="Times New Roman" w:eastAsia="仿宋_GB2312" w:cs="Times New Roman"/>
          <w:spacing w:val="50"/>
          <w:u w:val="none" w:color="auto"/>
          <w:lang w:val="en-US" w:eastAsia="zh-CN"/>
        </w:rPr>
        <w:t>0</w:t>
      </w:r>
      <w:r>
        <w:rPr>
          <w:rFonts w:hint="default" w:ascii="Times New Roman" w:hAnsi="Times New Roman" w:eastAsia="仿宋_GB2312" w:cs="Times New Roman"/>
        </w:rPr>
        <w:t>万元</w:t>
      </w:r>
      <w:r>
        <w:rPr>
          <w:rFonts w:hint="default" w:ascii="Times New Roman" w:hAnsi="Times New Roman" w:eastAsia="仿宋_GB2312" w:cs="Times New Roman"/>
          <w:spacing w:val="-82"/>
        </w:rPr>
        <w:t xml:space="preserve"> </w:t>
      </w:r>
      <w:r>
        <w:rPr>
          <w:rFonts w:hint="default" w:ascii="Times New Roman" w:hAnsi="Times New Roman" w:eastAsia="仿宋_GB2312" w:cs="Times New Roman"/>
          <w:spacing w:val="10"/>
        </w:rPr>
        <w:t>比年初预算数增加</w:t>
      </w:r>
      <w:r>
        <w:rPr>
          <w:rFonts w:hint="eastAsia" w:ascii="Times New Roman" w:hAnsi="Times New Roman" w:eastAsia="仿宋_GB2312" w:cs="Times New Roman"/>
          <w:spacing w:val="9"/>
          <w:lang w:eastAsia="zh-CN"/>
        </w:rPr>
        <w:t>（</w:t>
      </w:r>
      <w:r>
        <w:rPr>
          <w:rFonts w:hint="default" w:ascii="Times New Roman" w:hAnsi="Times New Roman" w:eastAsia="仿宋_GB2312" w:cs="Times New Roman"/>
          <w:spacing w:val="9"/>
        </w:rPr>
        <w:t>减少</w:t>
      </w:r>
      <w:r>
        <w:rPr>
          <w:rFonts w:hint="eastAsia" w:ascii="Times New Roman" w:hAnsi="Times New Roman" w:eastAsia="仿宋_GB2312" w:cs="Times New Roman"/>
          <w:spacing w:val="9"/>
          <w:lang w:eastAsia="zh-CN"/>
        </w:rPr>
        <w:t>）</w:t>
      </w:r>
      <w:r>
        <w:rPr>
          <w:rFonts w:hint="eastAsia" w:ascii="Times New Roman" w:hAnsi="Times New Roman" w:eastAsia="仿宋_GB2312" w:cs="Times New Roman"/>
          <w:u w:val="none"/>
          <w:lang w:val="en-US" w:eastAsia="zh-CN"/>
        </w:rPr>
        <w:t>0</w:t>
      </w:r>
      <w:r>
        <w:rPr>
          <w:rFonts w:hint="default" w:ascii="Times New Roman" w:hAnsi="Times New Roman" w:eastAsia="仿宋_GB2312" w:cs="Times New Roman"/>
          <w:spacing w:val="1"/>
        </w:rPr>
        <w:t>万元，增长</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降低</w:t>
      </w:r>
      <w:r>
        <w:rPr>
          <w:rFonts w:hint="eastAsia" w:ascii="Times New Roman" w:hAnsi="Times New Roman" w:eastAsia="仿宋_GB2312" w:cs="Times New Roman"/>
          <w:spacing w:val="1"/>
          <w:lang w:eastAsia="zh-CN"/>
        </w:rPr>
        <w:t>）</w:t>
      </w:r>
      <w:r>
        <w:rPr>
          <w:rFonts w:hint="eastAsia" w:ascii="Times New Roman" w:hAnsi="Times New Roman" w:eastAsia="仿宋_GB2312" w:cs="Times New Roman"/>
          <w:u w:val="none"/>
          <w:lang w:val="en-US" w:eastAsia="zh-CN"/>
        </w:rPr>
        <w:t>0</w:t>
      </w:r>
      <w:r>
        <w:rPr>
          <w:rFonts w:hint="default" w:ascii="Times New Roman" w:hAnsi="Times New Roman" w:eastAsia="仿宋_GB2312" w:cs="Times New Roman"/>
          <w:spacing w:val="1"/>
        </w:rPr>
        <w:t>%。主要原因是：</w:t>
      </w:r>
      <w:r>
        <w:rPr>
          <w:rFonts w:hint="eastAsia" w:ascii="Times New Roman" w:hAnsi="Times New Roman" w:eastAsia="仿宋_GB2312" w:cs="Times New Roman"/>
          <w:spacing w:val="1"/>
          <w:lang w:val="en-US" w:eastAsia="zh-CN"/>
        </w:rPr>
        <w:t>我单位无此项经费</w:t>
      </w:r>
      <w:r>
        <w:rPr>
          <w:rFonts w:hint="default" w:ascii="Times New Roman" w:hAnsi="Times New Roman" w:eastAsia="仿宋_GB2312" w:cs="Times New Roman"/>
          <w:spacing w:val="-3"/>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spacing w:val="-6"/>
          <w:lang w:val="en-US" w:eastAsia="zh-CN"/>
        </w:rPr>
        <w:t>武汉市光谷实验小学</w:t>
      </w:r>
      <w:r>
        <w:rPr>
          <w:rFonts w:hint="default" w:ascii="Times New Roman" w:hAnsi="Times New Roman" w:eastAsia="仿宋_GB2312" w:cs="Times New Roman"/>
          <w:spacing w:val="-6"/>
        </w:rPr>
        <w:t>政府采购支出总额</w:t>
      </w:r>
      <w:r>
        <w:rPr>
          <w:rFonts w:hint="eastAsia" w:ascii="Times New Roman" w:hAnsi="Times New Roman" w:eastAsia="仿宋_GB2312" w:cs="Times New Roman"/>
          <w:spacing w:val="-6"/>
          <w:u w:val="none" w:color="auto"/>
          <w:lang w:val="en-US" w:eastAsia="zh-CN"/>
        </w:rPr>
        <w:t>104.43</w:t>
      </w:r>
      <w:r>
        <w:rPr>
          <w:rFonts w:hint="default" w:ascii="Times New Roman" w:hAnsi="Times New Roman" w:eastAsia="仿宋_GB2312" w:cs="Times New Roman"/>
          <w:spacing w:val="-6"/>
        </w:rPr>
        <w:t>万元，其中：政府采购货物支出</w:t>
      </w:r>
      <w:r>
        <w:rPr>
          <w:rFonts w:hint="eastAsia" w:ascii="Times New Roman" w:hAnsi="Times New Roman" w:eastAsia="仿宋_GB2312" w:cs="Times New Roman"/>
          <w:spacing w:val="-6"/>
          <w:u w:val="none" w:color="auto"/>
          <w:lang w:val="en-US" w:eastAsia="zh-CN"/>
        </w:rPr>
        <w:t>61.03</w:t>
      </w:r>
      <w:r>
        <w:rPr>
          <w:rFonts w:hint="default" w:ascii="Times New Roman" w:hAnsi="Times New Roman" w:eastAsia="仿宋_GB2312" w:cs="Times New Roman"/>
          <w:spacing w:val="-6"/>
        </w:rPr>
        <w:t>万元、政府采购工程支出</w:t>
      </w:r>
      <w:r>
        <w:rPr>
          <w:rFonts w:hint="eastAsia" w:ascii="Times New Roman" w:hAnsi="Times New Roman" w:eastAsia="仿宋_GB2312" w:cs="Times New Roman"/>
          <w:spacing w:val="-6"/>
          <w:u w:val="none" w:color="auto"/>
          <w:lang w:val="en-US" w:eastAsia="zh-CN"/>
        </w:rPr>
        <w:t>0</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6"/>
        </w:rPr>
        <w:t>万元、政府采购服务支出</w:t>
      </w:r>
      <w:r>
        <w:rPr>
          <w:rFonts w:hint="eastAsia" w:ascii="Times New Roman" w:hAnsi="Times New Roman" w:eastAsia="仿宋_GB2312" w:cs="Times New Roman"/>
          <w:spacing w:val="-6"/>
          <w:u w:val="none" w:color="auto"/>
          <w:lang w:val="en-US" w:eastAsia="zh-CN"/>
        </w:rPr>
        <w:t>43.4</w:t>
      </w:r>
      <w:r>
        <w:rPr>
          <w:rFonts w:hint="default" w:ascii="Times New Roman" w:hAnsi="Times New Roman" w:eastAsia="仿宋_GB2312" w:cs="Times New Roman"/>
          <w:spacing w:val="-6"/>
        </w:rPr>
        <w:t>万元。授予中小企业合同金额</w:t>
      </w:r>
      <w:r>
        <w:rPr>
          <w:rFonts w:hint="eastAsia" w:ascii="Times New Roman" w:hAnsi="Times New Roman" w:eastAsia="仿宋_GB2312" w:cs="Times New Roman"/>
          <w:spacing w:val="-3"/>
          <w:u w:val="none" w:color="auto"/>
          <w:lang w:val="en-US" w:eastAsia="zh-CN"/>
        </w:rPr>
        <w:t>0</w:t>
      </w:r>
      <w:r>
        <w:rPr>
          <w:rFonts w:hint="default" w:ascii="Times New Roman" w:hAnsi="Times New Roman" w:eastAsia="仿宋_GB2312" w:cs="Times New Roman"/>
          <w:spacing w:val="-6"/>
        </w:rPr>
        <w:t>万元，占政府采购</w:t>
      </w:r>
      <w:r>
        <w:rPr>
          <w:rFonts w:hint="default" w:ascii="Times New Roman" w:hAnsi="Times New Roman" w:eastAsia="仿宋_GB2312" w:cs="Times New Roman"/>
          <w:spacing w:val="-3"/>
        </w:rPr>
        <w:t>支出总额的</w:t>
      </w:r>
      <w:r>
        <w:rPr>
          <w:rFonts w:hint="eastAsia" w:ascii="Times New Roman" w:hAnsi="Times New Roman" w:eastAsia="仿宋_GB2312" w:cs="Times New Roman"/>
          <w:spacing w:val="-3"/>
          <w:u w:val="none" w:color="auto"/>
          <w:lang w:val="en-US" w:eastAsia="zh-CN"/>
        </w:rPr>
        <w:t>0</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%，其中：授予小微企业合同金额</w:t>
      </w:r>
      <w:r>
        <w:rPr>
          <w:rFonts w:hint="eastAsia" w:ascii="Times New Roman" w:hAnsi="Times New Roman" w:eastAsia="仿宋_GB2312" w:cs="Times New Roman"/>
          <w:spacing w:val="-3"/>
          <w:u w:val="none" w:color="auto"/>
          <w:lang w:val="en-US" w:eastAsia="zh-CN"/>
        </w:rPr>
        <w:t>104.43</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w:t>
      </w:r>
      <w:r>
        <w:rPr>
          <w:rFonts w:hint="default" w:ascii="Times New Roman" w:hAnsi="Times New Roman" w:eastAsia="仿宋_GB2312" w:cs="Times New Roman"/>
          <w:spacing w:val="1"/>
        </w:rPr>
        <w:t>授予中小企业合同金额的</w:t>
      </w:r>
      <w:r>
        <w:rPr>
          <w:rFonts w:hint="eastAsia" w:ascii="Times New Roman" w:hAnsi="Times New Roman" w:eastAsia="仿宋_GB2312" w:cs="Times New Roman"/>
          <w:spacing w:val="54"/>
          <w:u w:val="none" w:color="auto"/>
          <w:lang w:val="en-US" w:eastAsia="zh-CN"/>
        </w:rPr>
        <w:t>100</w:t>
      </w:r>
      <w:r>
        <w:rPr>
          <w:rFonts w:hint="default" w:ascii="Times New Roman" w:hAnsi="Times New Roman" w:eastAsia="仿宋_GB2312" w:cs="Times New Roman"/>
          <w:spacing w:val="-147"/>
          <w:u w:val="none" w:color="auto"/>
        </w:rPr>
        <w:t xml:space="preserve"> </w:t>
      </w:r>
      <w:r>
        <w:rPr>
          <w:rFonts w:hint="default" w:ascii="Times New Roman" w:hAnsi="Times New Roman" w:eastAsia="仿宋_GB2312" w:cs="Times New Roman"/>
          <w:spacing w:val="1"/>
        </w:rPr>
        <w:t>%；货物采购授予中小企业合同金额占货物支出金额的</w:t>
      </w:r>
      <w:r>
        <w:rPr>
          <w:rFonts w:hint="eastAsia" w:ascii="Times New Roman" w:hAnsi="Times New Roman" w:eastAsia="仿宋_GB2312" w:cs="Times New Roman"/>
          <w:spacing w:val="1"/>
          <w:lang w:val="en-US" w:eastAsia="zh-CN"/>
        </w:rPr>
        <w:t>70.9</w:t>
      </w:r>
      <w:r>
        <w:rPr>
          <w:rFonts w:hint="default" w:ascii="Times New Roman" w:hAnsi="Times New Roman" w:eastAsia="仿宋_GB2312" w:cs="Times New Roman"/>
          <w:spacing w:val="1"/>
        </w:rPr>
        <w:t>%，工程采购授予中小企业合同金</w:t>
      </w:r>
      <w:r>
        <w:rPr>
          <w:rFonts w:hint="default" w:ascii="Times New Roman" w:hAnsi="Times New Roman" w:eastAsia="仿宋_GB2312" w:cs="Times New Roman"/>
        </w:rPr>
        <w:t>额占</w:t>
      </w:r>
      <w:r>
        <w:rPr>
          <w:rFonts w:hint="default" w:ascii="Times New Roman" w:hAnsi="Times New Roman" w:eastAsia="仿宋_GB2312" w:cs="Times New Roman"/>
          <w:spacing w:val="1"/>
        </w:rPr>
        <w:t>工程支出金额的</w:t>
      </w:r>
      <w:r>
        <w:rPr>
          <w:rFonts w:hint="eastAsia" w:ascii="Times New Roman" w:hAnsi="Times New Roman" w:eastAsia="仿宋_GB2312" w:cs="Times New Roman"/>
          <w:spacing w:val="1"/>
          <w:u w:val="none" w:color="auto"/>
          <w:lang w:val="en-US" w:eastAsia="zh-CN"/>
        </w:rPr>
        <w:t>0</w:t>
      </w:r>
      <w:r>
        <w:rPr>
          <w:rFonts w:hint="default" w:ascii="Times New Roman" w:hAnsi="Times New Roman" w:eastAsia="仿宋_GB2312" w:cs="Times New Roman"/>
          <w:spacing w:val="1"/>
        </w:rPr>
        <w:t>%，服务采购授予中小企业合同金额占</w:t>
      </w:r>
      <w:r>
        <w:rPr>
          <w:rFonts w:hint="default" w:ascii="Times New Roman" w:hAnsi="Times New Roman" w:eastAsia="仿宋_GB2312" w:cs="Times New Roman"/>
        </w:rPr>
        <w:t>服务</w:t>
      </w:r>
      <w:r>
        <w:rPr>
          <w:rFonts w:hint="default" w:ascii="Times New Roman" w:hAnsi="Times New Roman" w:eastAsia="仿宋_GB2312" w:cs="Times New Roman"/>
          <w:spacing w:val="-2"/>
        </w:rPr>
        <w:t>支出金额的</w:t>
      </w:r>
      <w:r>
        <w:rPr>
          <w:rFonts w:hint="eastAsia" w:ascii="Times New Roman" w:hAnsi="Times New Roman" w:eastAsia="仿宋_GB2312" w:cs="Times New Roman"/>
          <w:spacing w:val="-2"/>
          <w:u w:val="none" w:color="auto"/>
          <w:lang w:val="en-US" w:eastAsia="zh-CN"/>
        </w:rPr>
        <w:t>100</w:t>
      </w:r>
      <w:r>
        <w:rPr>
          <w:rFonts w:hint="default" w:ascii="Times New Roman" w:hAnsi="Times New Roman" w:eastAsia="仿宋_GB2312" w:cs="Times New Roman"/>
          <w:spacing w:val="-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eastAsia" w:ascii="Times New Roman" w:hAnsi="Times New Roman" w:eastAsia="仿宋_GB2312" w:cs="Times New Roman"/>
          <w:spacing w:val="-14"/>
          <w:u w:val="none" w:color="auto"/>
          <w:lang w:val="en-US" w:eastAsia="zh-CN"/>
        </w:rPr>
        <w:t>武汉市光谷实验小学</w:t>
      </w:r>
      <w:r>
        <w:rPr>
          <w:rFonts w:hint="default" w:ascii="Times New Roman" w:hAnsi="Times New Roman" w:eastAsia="仿宋_GB2312" w:cs="Times New Roman"/>
          <w:spacing w:val="-14"/>
        </w:rPr>
        <w:t>共有车辆</w:t>
      </w:r>
      <w:r>
        <w:rPr>
          <w:rFonts w:hint="eastAsia" w:ascii="Times New Roman" w:hAnsi="Times New Roman" w:eastAsia="仿宋_GB2312" w:cs="Times New Roman"/>
          <w:spacing w:val="-14"/>
          <w:u w:val="none" w:color="auto"/>
          <w:lang w:val="en-US" w:eastAsia="zh-CN"/>
        </w:rPr>
        <w:t>0</w:t>
      </w:r>
      <w:r>
        <w:rPr>
          <w:rFonts w:hint="default" w:ascii="Times New Roman" w:hAnsi="Times New Roman" w:eastAsia="仿宋_GB2312" w:cs="Times New Roman"/>
          <w:spacing w:val="-14"/>
        </w:rPr>
        <w:t>辆，其中，</w:t>
      </w:r>
      <w:r>
        <w:rPr>
          <w:rFonts w:hint="default" w:ascii="Times New Roman" w:hAnsi="Times New Roman" w:eastAsia="仿宋_GB2312" w:cs="Times New Roman"/>
        </w:rPr>
        <w:t>副部</w:t>
      </w:r>
      <w:r>
        <w:rPr>
          <w:rFonts w:hint="eastAsia" w:ascii="Times New Roman" w:hAnsi="Times New Roman" w:eastAsia="仿宋_GB2312" w:cs="Times New Roman"/>
          <w:lang w:eastAsia="zh-CN"/>
        </w:rPr>
        <w:t>（</w:t>
      </w:r>
      <w:r>
        <w:rPr>
          <w:rFonts w:hint="default" w:ascii="Times New Roman" w:hAnsi="Times New Roman" w:eastAsia="仿宋_GB2312" w:cs="Times New Roman"/>
        </w:rPr>
        <w:t>省</w:t>
      </w:r>
      <w:r>
        <w:rPr>
          <w:rFonts w:hint="eastAsia" w:ascii="Times New Roman" w:hAnsi="Times New Roman" w:eastAsia="仿宋_GB2312" w:cs="Times New Roman"/>
          <w:lang w:eastAsia="zh-CN"/>
        </w:rPr>
        <w:t>）</w:t>
      </w:r>
      <w:r>
        <w:rPr>
          <w:rFonts w:hint="default" w:ascii="Times New Roman" w:hAnsi="Times New Roman" w:eastAsia="仿宋_GB2312" w:cs="Times New Roman"/>
        </w:rPr>
        <w:t>级及以上领导用车</w:t>
      </w:r>
      <w:r>
        <w:rPr>
          <w:rFonts w:hint="eastAsia" w:ascii="Times New Roman" w:hAnsi="Times New Roman" w:eastAsia="仿宋_GB2312" w:cs="Times New Roman"/>
          <w:spacing w:val="-14"/>
          <w:u w:val="none" w:color="auto"/>
          <w:lang w:val="en-US" w:eastAsia="zh-CN"/>
        </w:rPr>
        <w:t>0</w:t>
      </w:r>
      <w:r>
        <w:rPr>
          <w:rFonts w:hint="default" w:ascii="Times New Roman" w:hAnsi="Times New Roman" w:eastAsia="仿宋_GB2312" w:cs="Times New Roman"/>
        </w:rPr>
        <w:t>辆，主要负责人用车</w:t>
      </w:r>
      <w:r>
        <w:rPr>
          <w:rFonts w:hint="eastAsia" w:ascii="Times New Roman" w:hAnsi="Times New Roman" w:eastAsia="仿宋_GB2312" w:cs="Times New Roman"/>
          <w:spacing w:val="-14"/>
          <w:u w:val="none" w:color="auto"/>
          <w:lang w:val="en-US" w:eastAsia="zh-CN"/>
        </w:rPr>
        <w:t>0</w:t>
      </w:r>
      <w:r>
        <w:rPr>
          <w:rFonts w:hint="default" w:ascii="Times New Roman" w:hAnsi="Times New Roman" w:eastAsia="仿宋_GB2312" w:cs="Times New Roman"/>
        </w:rPr>
        <w:t>辆，机</w:t>
      </w:r>
      <w:r>
        <w:rPr>
          <w:rFonts w:hint="default" w:ascii="Times New Roman" w:hAnsi="Times New Roman" w:eastAsia="仿宋_GB2312" w:cs="Times New Roman"/>
          <w:spacing w:val="1"/>
        </w:rPr>
        <w:t>要通信用车</w:t>
      </w:r>
      <w:r>
        <w:rPr>
          <w:rFonts w:hint="eastAsia" w:ascii="Times New Roman" w:hAnsi="Times New Roman" w:eastAsia="仿宋_GB2312" w:cs="Times New Roman"/>
          <w:spacing w:val="-14"/>
          <w:u w:val="none" w:color="auto"/>
          <w:lang w:val="en-US" w:eastAsia="zh-CN"/>
        </w:rPr>
        <w:t>0</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1"/>
        </w:rPr>
        <w:t>辆，应急保障用车</w:t>
      </w:r>
      <w:r>
        <w:rPr>
          <w:rFonts w:hint="eastAsia" w:ascii="Times New Roman" w:hAnsi="Times New Roman" w:eastAsia="仿宋_GB2312" w:cs="Times New Roman"/>
          <w:spacing w:val="-14"/>
          <w:u w:val="none" w:color="auto"/>
          <w:lang w:val="en-US" w:eastAsia="zh-CN"/>
        </w:rPr>
        <w:t>0</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辆、执法执勤用车</w:t>
      </w:r>
      <w:r>
        <w:rPr>
          <w:rFonts w:hint="eastAsia" w:ascii="Times New Roman" w:hAnsi="Times New Roman" w:eastAsia="仿宋_GB2312" w:cs="Times New Roman"/>
          <w:spacing w:val="-14"/>
          <w:u w:val="none" w:color="auto"/>
          <w:lang w:val="en-US" w:eastAsia="zh-CN"/>
        </w:rPr>
        <w:t>0</w:t>
      </w:r>
      <w:r>
        <w:rPr>
          <w:rFonts w:hint="default" w:ascii="Times New Roman" w:hAnsi="Times New Roman" w:eastAsia="仿宋_GB2312" w:cs="Times New Roman"/>
          <w:spacing w:val="1"/>
        </w:rPr>
        <w:t>辆、</w:t>
      </w:r>
      <w:r>
        <w:rPr>
          <w:rFonts w:hint="default" w:ascii="Times New Roman" w:hAnsi="Times New Roman" w:eastAsia="仿宋_GB2312" w:cs="Times New Roman"/>
          <w:spacing w:val="-5"/>
        </w:rPr>
        <w:t>特种专业技术用车</w:t>
      </w:r>
      <w:r>
        <w:rPr>
          <w:rFonts w:hint="eastAsia" w:ascii="Times New Roman" w:hAnsi="Times New Roman" w:eastAsia="仿宋_GB2312" w:cs="Times New Roman"/>
          <w:spacing w:val="-14"/>
          <w:u w:val="none" w:color="auto"/>
          <w:lang w:val="en-US" w:eastAsia="zh-CN"/>
        </w:rPr>
        <w:t>0</w:t>
      </w:r>
      <w:r>
        <w:rPr>
          <w:rFonts w:hint="default" w:ascii="Times New Roman" w:hAnsi="Times New Roman" w:eastAsia="仿宋_GB2312" w:cs="Times New Roman"/>
          <w:spacing w:val="-5"/>
        </w:rPr>
        <w:t>辆、离退休干部服务用车</w:t>
      </w:r>
      <w:r>
        <w:rPr>
          <w:rFonts w:hint="eastAsia" w:ascii="Times New Roman" w:hAnsi="Times New Roman" w:eastAsia="仿宋_GB2312" w:cs="Times New Roman"/>
          <w:spacing w:val="-14"/>
          <w:u w:val="none" w:color="auto"/>
          <w:lang w:val="en-US" w:eastAsia="zh-CN"/>
        </w:rPr>
        <w:t>0</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5"/>
        </w:rPr>
        <w:t>辆、其他用车</w:t>
      </w:r>
      <w:r>
        <w:rPr>
          <w:rFonts w:hint="eastAsia" w:ascii="Times New Roman" w:hAnsi="Times New Roman" w:eastAsia="仿宋_GB2312" w:cs="Times New Roman"/>
          <w:spacing w:val="-14"/>
          <w:u w:val="none" w:color="auto"/>
          <w:lang w:val="en-US" w:eastAsia="zh-CN"/>
        </w:rPr>
        <w:t>0</w:t>
      </w:r>
      <w:r>
        <w:rPr>
          <w:rFonts w:hint="default" w:ascii="Times New Roman" w:hAnsi="Times New Roman" w:eastAsia="仿宋_GB2312" w:cs="Times New Roman"/>
          <w:spacing w:val="-3"/>
        </w:rPr>
        <w:t>辆。单价</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3"/>
        </w:rPr>
        <w:t>100</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3"/>
        </w:rPr>
        <w:t>万元</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含</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以上设备</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不含车</w:t>
      </w:r>
      <w:r>
        <w:rPr>
          <w:rFonts w:hint="default" w:ascii="Times New Roman" w:hAnsi="Times New Roman" w:eastAsia="仿宋_GB2312" w:cs="Times New Roman"/>
          <w:spacing w:val="-20"/>
        </w:rPr>
        <w:t>辆</w:t>
      </w:r>
      <w:r>
        <w:rPr>
          <w:rFonts w:hint="eastAsia" w:ascii="Times New Roman" w:hAnsi="Times New Roman" w:eastAsia="仿宋_GB2312" w:cs="Times New Roman"/>
          <w:spacing w:val="-20"/>
          <w:lang w:eastAsia="zh-CN"/>
        </w:rPr>
        <w:t>）</w:t>
      </w:r>
      <w:r>
        <w:rPr>
          <w:rFonts w:hint="eastAsia" w:ascii="Times New Roman" w:hAnsi="Times New Roman" w:eastAsia="仿宋_GB2312" w:cs="Times New Roman"/>
          <w:spacing w:val="-20"/>
          <w:lang w:val="en-US" w:eastAsia="zh-CN"/>
        </w:rPr>
        <w:t>0</w:t>
      </w:r>
      <w:r>
        <w:rPr>
          <w:rFonts w:hint="default" w:ascii="Times New Roman" w:hAnsi="Times New Roman" w:eastAsia="仿宋_GB2312" w:cs="Times New Roman"/>
          <w:spacing w:val="-109"/>
        </w:rPr>
        <w:t xml:space="preserve"> </w:t>
      </w:r>
      <w:r>
        <w:rPr>
          <w:rFonts w:hint="default" w:ascii="Times New Roman" w:hAnsi="Times New Roman" w:eastAsia="仿宋_GB2312" w:cs="Times New Roman"/>
          <w:spacing w:val="-20"/>
        </w:rPr>
        <w:t>台</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套</w:t>
      </w:r>
      <w:r>
        <w:rPr>
          <w:rFonts w:hint="eastAsia" w:ascii="Times New Roman" w:hAnsi="Times New Roman" w:eastAsia="仿宋_GB2312" w:cs="Times New Roman"/>
          <w:spacing w:val="-20"/>
          <w:lang w:eastAsia="zh-CN"/>
        </w:rPr>
        <w:t>）</w:t>
      </w:r>
      <w:r>
        <w:rPr>
          <w:rFonts w:hint="default" w:ascii="Times New Roman" w:hAnsi="Times New Roman" w:eastAsia="仿宋_GB2312" w:cs="Times New Roman"/>
          <w:spacing w:val="-20"/>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eastAsia" w:ascii="Times New Roman" w:hAnsi="Times New Roman" w:eastAsia="仿宋_GB2312" w:cs="Times New Roman"/>
          <w:spacing w:val="-4"/>
          <w:u w:val="none" w:color="auto"/>
          <w:lang w:val="en-US" w:eastAsia="zh-CN"/>
        </w:rPr>
        <w:t>3</w:t>
      </w:r>
      <w:r>
        <w:rPr>
          <w:rFonts w:hint="default" w:ascii="Times New Roman" w:hAnsi="Times New Roman" w:eastAsia="仿宋_GB2312" w:cs="Times New Roman"/>
          <w:spacing w:val="-4"/>
        </w:rPr>
        <w:t>个，</w:t>
      </w:r>
      <w:r>
        <w:rPr>
          <w:rFonts w:hint="default" w:ascii="Times New Roman" w:hAnsi="Times New Roman" w:eastAsia="仿宋_GB2312" w:cs="Times New Roman"/>
          <w:spacing w:val="-3"/>
        </w:rPr>
        <w:t>资金</w:t>
      </w:r>
      <w:r>
        <w:rPr>
          <w:rFonts w:hint="eastAsia" w:ascii="Times New Roman" w:hAnsi="Times New Roman" w:eastAsia="仿宋_GB2312" w:cs="Times New Roman"/>
          <w:spacing w:val="-6"/>
          <w:u w:val="none" w:color="auto"/>
          <w:lang w:val="en-US" w:eastAsia="zh-CN"/>
        </w:rPr>
        <w:t>173.91</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eastAsia" w:ascii="Times New Roman" w:hAnsi="Times New Roman" w:eastAsia="仿宋_GB2312" w:cs="Times New Roman"/>
          <w:spacing w:val="-3"/>
          <w:u w:val="none" w:color="auto"/>
          <w:lang w:val="en-US" w:eastAsia="zh-CN"/>
        </w:rPr>
        <w:t>100</w:t>
      </w:r>
      <w:r>
        <w:rPr>
          <w:rFonts w:hint="default" w:ascii="Times New Roman" w:hAnsi="Times New Roman" w:eastAsia="仿宋_GB2312" w:cs="Times New Roman"/>
          <w:spacing w:val="-3"/>
        </w:rPr>
        <w:t>%。从</w:t>
      </w:r>
      <w:r>
        <w:rPr>
          <w:rFonts w:hint="default" w:ascii="Times New Roman" w:hAnsi="Times New Roman" w:eastAsia="仿宋_GB2312" w:cs="Times New Roman"/>
          <w:spacing w:val="-6"/>
        </w:rPr>
        <w:t>绩效评价情况来看，我校 202</w:t>
      </w:r>
      <w:r>
        <w:rPr>
          <w:rFonts w:hint="eastAsia" w:ascii="Times New Roman" w:hAnsi="Times New Roman" w:eastAsia="仿宋_GB2312" w:cs="Times New Roman"/>
          <w:spacing w:val="-6"/>
          <w:lang w:val="en-US" w:eastAsia="zh-CN"/>
        </w:rPr>
        <w:t>3</w:t>
      </w:r>
      <w:r>
        <w:rPr>
          <w:rFonts w:hint="default" w:ascii="Times New Roman" w:hAnsi="Times New Roman" w:eastAsia="仿宋_GB2312" w:cs="Times New Roman"/>
          <w:spacing w:val="-6"/>
        </w:rPr>
        <w:t>年部门支出管理及绩效较好。在管理方面，学校制定了各项财务管理制度和业务管理制度，财务和业务管理制度合法、合规、完整。预算资金全部到位，预算执行率较高，资金使用合规。在产出方面，绩效目标完成率较高。在效益方面，整体工作具有较好的社会效益，家长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我单位组</w:t>
      </w:r>
      <w:r>
        <w:rPr>
          <w:rFonts w:hint="default" w:ascii="Times New Roman" w:hAnsi="Times New Roman" w:eastAsia="仿宋_GB2312" w:cs="Times New Roman"/>
          <w:spacing w:val="-7"/>
        </w:rPr>
        <w:t>织对</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7"/>
        </w:rPr>
        <w:t xml:space="preserve">个部门 </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spacing w:val="-7"/>
        </w:rPr>
        <w:t>效自评，资金</w:t>
      </w:r>
      <w:r>
        <w:rPr>
          <w:rFonts w:hint="eastAsia" w:ascii="Times New Roman" w:hAnsi="Times New Roman" w:eastAsia="仿宋_GB2312" w:cs="Times New Roman"/>
          <w:spacing w:val="-6"/>
          <w:u w:val="none" w:color="auto"/>
          <w:lang w:val="en-US" w:eastAsia="zh-CN"/>
        </w:rPr>
        <w:t>217.24</w:t>
      </w:r>
      <w:r>
        <w:rPr>
          <w:rFonts w:hint="default" w:ascii="Times New Roman" w:hAnsi="Times New Roman" w:eastAsia="仿宋_GB2312" w:cs="Times New Roman"/>
          <w:spacing w:val="-7"/>
        </w:rPr>
        <w:t>万元，从评价情况来看，预算资金全部到位，预算执行率较高，资金使用合规。在产出方面，绩效目标完成率较高。在效益方面，整体工作具有较好的社会效益，家长满意度高。</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eastAsia" w:ascii="Times New Roman" w:hAnsi="Times New Roman" w:eastAsia="仿宋_GB2312" w:cs="Times New Roman"/>
          <w:spacing w:val="-1"/>
          <w:u w:val="none" w:color="auto"/>
          <w:lang w:val="en-US" w:eastAsia="zh-CN"/>
        </w:rPr>
        <w:t>3</w:t>
      </w:r>
      <w:r>
        <w:rPr>
          <w:rFonts w:hint="default" w:ascii="Times New Roman" w:hAnsi="Times New Roman" w:eastAsia="仿宋_GB2312" w:cs="Times New Roman"/>
          <w:spacing w:val="-142"/>
        </w:rPr>
        <w:t xml:space="preserve"> </w:t>
      </w:r>
      <w:r>
        <w:rPr>
          <w:rFonts w:hint="default" w:ascii="Times New Roman" w:hAnsi="Times New Roman" w:eastAsia="仿宋_GB2312" w:cs="Times New Roman"/>
          <w:spacing w:val="-1"/>
        </w:rPr>
        <w:t>个一级项目。</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rPr>
      </w:pPr>
      <w:r>
        <w:rPr>
          <w:rFonts w:hint="default" w:ascii="Times New Roman" w:hAnsi="Times New Roman" w:eastAsia="仿宋_GB2312" w:cs="Times New Roman"/>
          <w:spacing w:val="-8"/>
        </w:rPr>
        <w:t>1.教育事业发展专项项目绩效自评综述：项目全年预算数为</w:t>
      </w:r>
      <w:r>
        <w:rPr>
          <w:rFonts w:hint="eastAsia" w:ascii="Times New Roman" w:hAnsi="Times New Roman" w:eastAsia="仿宋_GB2312" w:cs="Times New Roman"/>
          <w:spacing w:val="-8"/>
          <w:u w:val="none" w:color="auto"/>
          <w:lang w:val="en-US" w:eastAsia="zh-CN"/>
        </w:rPr>
        <w:t>5</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eastAsia" w:ascii="Times New Roman" w:hAnsi="Times New Roman" w:eastAsia="仿宋_GB2312" w:cs="Times New Roman"/>
          <w:u w:val="none" w:color="auto"/>
          <w:lang w:val="en-US" w:eastAsia="zh-CN"/>
        </w:rPr>
        <w:t>5</w:t>
      </w:r>
      <w:r>
        <w:rPr>
          <w:rFonts w:hint="default" w:ascii="Times New Roman" w:hAnsi="Times New Roman" w:eastAsia="仿宋_GB2312" w:cs="Times New Roman"/>
        </w:rPr>
        <w:t>万元，完成预算的</w:t>
      </w:r>
      <w:r>
        <w:rPr>
          <w:rFonts w:hint="eastAsia" w:ascii="Times New Roman" w:hAnsi="Times New Roman" w:eastAsia="仿宋_GB2312" w:cs="Times New Roman"/>
          <w:u w:val="none" w:color="auto"/>
          <w:lang w:val="en-US" w:eastAsia="zh-CN"/>
        </w:rPr>
        <w:t>100</w:t>
      </w:r>
      <w:r>
        <w:rPr>
          <w:rFonts w:hint="default" w:ascii="Times New Roman" w:hAnsi="Times New Roman" w:eastAsia="仿宋_GB2312" w:cs="Times New Roman"/>
          <w:spacing w:val="-1"/>
        </w:rPr>
        <w:t>%。主要产出和效益是：一是丰富了</w:t>
      </w:r>
      <w:r>
        <w:rPr>
          <w:rFonts w:hint="eastAsia" w:ascii="Times New Roman" w:hAnsi="Times New Roman" w:eastAsia="仿宋_GB2312" w:cs="Times New Roman"/>
          <w:spacing w:val="-1"/>
          <w:lang w:val="en-US" w:eastAsia="zh-CN"/>
        </w:rPr>
        <w:t>特殊学生</w:t>
      </w:r>
      <w:r>
        <w:rPr>
          <w:rFonts w:hint="default" w:ascii="Times New Roman" w:hAnsi="Times New Roman" w:eastAsia="仿宋_GB2312" w:cs="Times New Roman"/>
          <w:spacing w:val="-1"/>
        </w:rPr>
        <w:t>教学内容</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提升</w:t>
      </w:r>
      <w:r>
        <w:rPr>
          <w:rFonts w:hint="eastAsia" w:ascii="Times New Roman" w:hAnsi="Times New Roman" w:eastAsia="仿宋_GB2312" w:cs="Times New Roman"/>
          <w:spacing w:val="-1"/>
          <w:lang w:val="en-US" w:eastAsia="zh-CN"/>
        </w:rPr>
        <w:t>特殊学生</w:t>
      </w:r>
      <w:r>
        <w:rPr>
          <w:rFonts w:hint="default" w:ascii="Times New Roman" w:hAnsi="Times New Roman" w:eastAsia="仿宋_GB2312" w:cs="Times New Roman"/>
          <w:spacing w:val="-1"/>
        </w:rPr>
        <w:t>基本体育素养，同时提升</w:t>
      </w:r>
      <w:r>
        <w:rPr>
          <w:rFonts w:hint="eastAsia" w:ascii="Times New Roman" w:hAnsi="Times New Roman" w:eastAsia="仿宋_GB2312" w:cs="Times New Roman"/>
          <w:spacing w:val="-1"/>
          <w:lang w:val="en-US" w:eastAsia="zh-CN"/>
        </w:rPr>
        <w:t>特殊</w:t>
      </w:r>
      <w:r>
        <w:rPr>
          <w:rFonts w:hint="default" w:ascii="Times New Roman" w:hAnsi="Times New Roman" w:eastAsia="仿宋_GB2312" w:cs="Times New Roman"/>
          <w:spacing w:val="-1"/>
        </w:rPr>
        <w:t>学生的综合素养；二是增强学生体质，提升学生自信心，磨练学生意志，培养学生团队协作能力。</w:t>
      </w:r>
      <w:r>
        <w:rPr>
          <w:rFonts w:hint="default" w:ascii="Times New Roman" w:hAnsi="Times New Roman" w:eastAsia="仿宋_GB2312" w:cs="Times New Roman"/>
          <w:spacing w:val="-7"/>
        </w:rPr>
        <w:t>下一步改进措施：</w:t>
      </w:r>
      <w:r>
        <w:rPr>
          <w:rFonts w:hint="eastAsia" w:ascii="Times New Roman" w:hAnsi="Times New Roman" w:eastAsia="仿宋_GB2312" w:cs="Times New Roman"/>
          <w:spacing w:val="-7"/>
          <w:lang w:val="en-US" w:eastAsia="zh-CN"/>
        </w:rPr>
        <w:t>关注学生心理健康，使特殊学生身心健康成长</w:t>
      </w:r>
      <w:r>
        <w:rPr>
          <w:rFonts w:hint="default" w:ascii="Times New Roman" w:hAnsi="Times New Roman" w:eastAsia="仿宋_GB2312" w:cs="Times New Roman"/>
          <w:spacing w:val="-7"/>
        </w:rPr>
        <w:t>。</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5"/>
        </w:rPr>
      </w:pPr>
      <w:r>
        <w:rPr>
          <w:rFonts w:hint="default" w:ascii="Times New Roman" w:hAnsi="Times New Roman" w:eastAsia="仿宋_GB2312" w:cs="Times New Roman"/>
          <w:spacing w:val="-5"/>
        </w:rPr>
        <w:t>2.城乡义务教育补助经费项目绩效自评综述：项目全年预算数为</w:t>
      </w:r>
      <w:r>
        <w:rPr>
          <w:rFonts w:hint="eastAsia" w:ascii="Times New Roman" w:hAnsi="Times New Roman" w:eastAsia="仿宋_GB2312" w:cs="Times New Roman"/>
          <w:spacing w:val="-5"/>
          <w:lang w:val="en-US" w:eastAsia="zh-CN"/>
        </w:rPr>
        <w:t>150.24</w:t>
      </w:r>
      <w:r>
        <w:rPr>
          <w:rFonts w:hint="default" w:ascii="Times New Roman" w:hAnsi="Times New Roman" w:eastAsia="仿宋_GB2312" w:cs="Times New Roman"/>
          <w:spacing w:val="-5"/>
        </w:rPr>
        <w:t>万元，执行数为</w:t>
      </w:r>
      <w:r>
        <w:rPr>
          <w:rFonts w:hint="eastAsia" w:ascii="Times New Roman" w:hAnsi="Times New Roman" w:eastAsia="仿宋_GB2312" w:cs="Times New Roman"/>
          <w:spacing w:val="-5"/>
          <w:lang w:val="en-US" w:eastAsia="zh-CN"/>
        </w:rPr>
        <w:t>150.24</w:t>
      </w:r>
      <w:r>
        <w:rPr>
          <w:rFonts w:hint="default" w:ascii="Times New Roman" w:hAnsi="Times New Roman" w:eastAsia="仿宋_GB2312" w:cs="Times New Roman"/>
          <w:spacing w:val="-5"/>
        </w:rPr>
        <w:t>万元，完成预算的100%。主要产出和效益是：一是提高了教育资源的配置效率和使用效益，促进了教育公平，提升了教育质量，为实现教育现代化和办好人民满意的教育打下了坚实的基础；二是通过</w:t>
      </w:r>
      <w:r>
        <w:rPr>
          <w:rFonts w:hint="eastAsia" w:ascii="Times New Roman" w:hAnsi="Times New Roman" w:eastAsia="仿宋_GB2312" w:cs="Times New Roman"/>
          <w:spacing w:val="-5"/>
          <w:lang w:val="en-US" w:eastAsia="zh-CN"/>
        </w:rPr>
        <w:t>保障</w:t>
      </w:r>
      <w:r>
        <w:rPr>
          <w:rFonts w:hint="default" w:ascii="Times New Roman" w:hAnsi="Times New Roman" w:eastAsia="仿宋_GB2312" w:cs="Times New Roman"/>
          <w:spacing w:val="-5"/>
        </w:rPr>
        <w:t>生均公用经费基准定额，支持学校落实“双减”政策、提升</w:t>
      </w:r>
      <w:r>
        <w:rPr>
          <w:rFonts w:hint="eastAsia" w:ascii="Times New Roman" w:hAnsi="Times New Roman" w:eastAsia="仿宋_GB2312" w:cs="Times New Roman"/>
          <w:spacing w:val="-5"/>
          <w:lang w:val="en-US" w:eastAsia="zh-CN"/>
        </w:rPr>
        <w:t>学校教育教学</w:t>
      </w:r>
      <w:r>
        <w:rPr>
          <w:rFonts w:hint="default" w:ascii="Times New Roman" w:hAnsi="Times New Roman" w:eastAsia="仿宋_GB2312" w:cs="Times New Roman"/>
          <w:spacing w:val="-5"/>
        </w:rPr>
        <w:t>水平，确保学校正常运转。发现的问题及原因：部分项目可能未能明确界定产出和效益的具体指标，导致难以评估项目的实际效果。。下一步改进措施：设定可量化、清晰的、可衡量的关键指标，确保绩效目标的科学性和合理性。</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5"/>
          <w:lang w:val="en-US" w:eastAsia="zh-CN"/>
        </w:rPr>
      </w:pPr>
      <w:r>
        <w:rPr>
          <w:rFonts w:hint="eastAsia" w:ascii="Times New Roman" w:hAnsi="Times New Roman" w:eastAsia="仿宋_GB2312" w:cs="Times New Roman"/>
          <w:spacing w:val="-5"/>
          <w:lang w:val="en-US" w:eastAsia="zh-CN"/>
        </w:rPr>
        <w:t>3.教育保障机制及重点项目补助</w:t>
      </w:r>
      <w:r>
        <w:rPr>
          <w:rFonts w:hint="default" w:ascii="Times New Roman" w:hAnsi="Times New Roman" w:eastAsia="仿宋_GB2312" w:cs="Times New Roman"/>
          <w:spacing w:val="-5"/>
        </w:rPr>
        <w:t>项目绩效自评综述：项目全年预算数为</w:t>
      </w:r>
      <w:r>
        <w:rPr>
          <w:rFonts w:hint="eastAsia" w:ascii="Times New Roman" w:hAnsi="Times New Roman" w:eastAsia="仿宋_GB2312" w:cs="Times New Roman"/>
          <w:spacing w:val="-5"/>
          <w:lang w:val="en-US" w:eastAsia="zh-CN"/>
        </w:rPr>
        <w:t>2</w:t>
      </w:r>
      <w:r>
        <w:rPr>
          <w:rFonts w:hint="default" w:ascii="Times New Roman" w:hAnsi="Times New Roman" w:eastAsia="仿宋_GB2312" w:cs="Times New Roman"/>
          <w:spacing w:val="-5"/>
        </w:rPr>
        <w:t>万元，执行数为</w:t>
      </w:r>
      <w:r>
        <w:rPr>
          <w:rFonts w:hint="eastAsia" w:ascii="Times New Roman" w:hAnsi="Times New Roman" w:eastAsia="仿宋_GB2312" w:cs="Times New Roman"/>
          <w:spacing w:val="-5"/>
          <w:lang w:val="en-US" w:eastAsia="zh-CN"/>
        </w:rPr>
        <w:t>2</w:t>
      </w:r>
      <w:r>
        <w:rPr>
          <w:rFonts w:hint="default" w:ascii="Times New Roman" w:hAnsi="Times New Roman" w:eastAsia="仿宋_GB2312" w:cs="Times New Roman"/>
          <w:spacing w:val="-5"/>
        </w:rPr>
        <w:t>万元，完成预算的100%。主要产出和效益是：</w:t>
      </w:r>
      <w:r>
        <w:rPr>
          <w:rFonts w:hint="default" w:ascii="Times New Roman" w:hAnsi="Times New Roman" w:eastAsia="仿宋_GB2312" w:cs="Times New Roman"/>
          <w:spacing w:val="-1"/>
        </w:rPr>
        <w:t>一是丰富了体育课堂教学内容</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提升基本体育素养，同时提升学生的综合素养；二是增强学生体质，提升学生自信心，磨练学生意志，培养学生团队协作能力。</w:t>
      </w:r>
      <w:r>
        <w:rPr>
          <w:rFonts w:hint="default" w:ascii="Times New Roman" w:hAnsi="Times New Roman" w:eastAsia="仿宋_GB2312" w:cs="Times New Roman"/>
          <w:spacing w:val="-20"/>
        </w:rPr>
        <w:t>发现的问题及原因：冰雪运动需要专业的教练和教师进行指导，</w:t>
      </w:r>
      <w:r>
        <w:rPr>
          <w:rFonts w:hint="eastAsia" w:ascii="Times New Roman" w:hAnsi="Times New Roman" w:eastAsia="仿宋_GB2312" w:cs="Times New Roman"/>
          <w:spacing w:val="-20"/>
          <w:lang w:val="en-US" w:eastAsia="zh-CN"/>
        </w:rPr>
        <w:t>教师的专业性</w:t>
      </w:r>
      <w:r>
        <w:rPr>
          <w:rFonts w:hint="default" w:ascii="Times New Roman" w:hAnsi="Times New Roman" w:eastAsia="仿宋_GB2312" w:cs="Times New Roman"/>
          <w:spacing w:val="-20"/>
        </w:rPr>
        <w:t>将影响教学质量和学生的运动体验。</w:t>
      </w:r>
      <w:r>
        <w:rPr>
          <w:rFonts w:hint="default" w:ascii="Times New Roman" w:hAnsi="Times New Roman" w:eastAsia="仿宋_GB2312" w:cs="Times New Roman"/>
          <w:spacing w:val="-7"/>
        </w:rPr>
        <w:t>下一步改进措施：通过培训和引进专业师资，提高冰雪运动教学的专业性和质量。</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5"/>
        </w:rPr>
      </w:pPr>
      <w:r>
        <w:rPr>
          <w:rFonts w:hint="eastAsia" w:ascii="Times New Roman" w:hAnsi="Times New Roman" w:eastAsia="仿宋_GB2312" w:cs="Times New Roman"/>
          <w:spacing w:val="-5"/>
          <w:lang w:val="en-US" w:eastAsia="zh-CN"/>
        </w:rPr>
        <w:t>4.城乡义务教育经费保障机制省级资金</w:t>
      </w:r>
      <w:r>
        <w:rPr>
          <w:rFonts w:hint="default" w:ascii="Times New Roman" w:hAnsi="Times New Roman" w:eastAsia="仿宋_GB2312" w:cs="Times New Roman"/>
          <w:spacing w:val="-5"/>
        </w:rPr>
        <w:t>项目绩效自评综述：项目全年预算数为</w:t>
      </w:r>
      <w:r>
        <w:rPr>
          <w:rFonts w:hint="eastAsia" w:ascii="Times New Roman" w:hAnsi="Times New Roman" w:eastAsia="仿宋_GB2312" w:cs="Times New Roman"/>
          <w:spacing w:val="-5"/>
          <w:lang w:val="en-US" w:eastAsia="zh-CN"/>
        </w:rPr>
        <w:t>60</w:t>
      </w:r>
      <w:r>
        <w:rPr>
          <w:rFonts w:hint="default" w:ascii="Times New Roman" w:hAnsi="Times New Roman" w:eastAsia="仿宋_GB2312" w:cs="Times New Roman"/>
          <w:spacing w:val="-5"/>
        </w:rPr>
        <w:t>万元，执行数为</w:t>
      </w:r>
      <w:r>
        <w:rPr>
          <w:rFonts w:hint="eastAsia" w:ascii="Times New Roman" w:hAnsi="Times New Roman" w:eastAsia="仿宋_GB2312" w:cs="Times New Roman"/>
          <w:spacing w:val="-5"/>
          <w:lang w:val="en-US" w:eastAsia="zh-CN"/>
        </w:rPr>
        <w:t>60</w:t>
      </w:r>
      <w:r>
        <w:rPr>
          <w:rFonts w:hint="default" w:ascii="Times New Roman" w:hAnsi="Times New Roman" w:eastAsia="仿宋_GB2312" w:cs="Times New Roman"/>
          <w:spacing w:val="-5"/>
        </w:rPr>
        <w:t>万元，完成预算的100%。主要产出和效益是：一是提高了教育资源的配置效率和使用效益，促进了教育公平，提升了教育质量；二是通过</w:t>
      </w:r>
      <w:r>
        <w:rPr>
          <w:rFonts w:hint="eastAsia" w:ascii="Times New Roman" w:hAnsi="Times New Roman" w:eastAsia="仿宋_GB2312" w:cs="Times New Roman"/>
          <w:spacing w:val="-5"/>
          <w:lang w:val="en-US" w:eastAsia="zh-CN"/>
        </w:rPr>
        <w:t>保障</w:t>
      </w:r>
      <w:r>
        <w:rPr>
          <w:rFonts w:hint="default" w:ascii="Times New Roman" w:hAnsi="Times New Roman" w:eastAsia="仿宋_GB2312" w:cs="Times New Roman"/>
          <w:spacing w:val="-5"/>
        </w:rPr>
        <w:t>生均公用经费基准定额，确保学校正常运转。发现的问题及原因：部分项目可能未能明确界定产出和效益的具体指标，导致难以评估项目的实际效果。。下一步改进措施：设定可量化、清晰的、可衡量的关键指标，确保绩效目标的科学性和合理性。</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一）统一预算管理、预算编制规范化。坚持勤俭办学的方针，按照量入为出，兼顾保证重点，收支平衡的原则，合理编制年度预算，不得赤字预算，不得随意变更和调整预算。基本支出预算要按国家统一的“末”级科目进行细化编制，按轻重缓急原则合理安排，切实提高预算编制的科学性、准确性和规范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（二）切实加强财务管理。严格按照预算批复的支出项目和规定标准执行，打好支出审核关，各项支出据实列支，严禁虚列虚支、虚报冒领和挤占挪用；加强资产管理，</w:t>
      </w:r>
      <w:r>
        <w:rPr>
          <w:rFonts w:hint="eastAsia" w:ascii="Times New Roman" w:hAnsi="Times New Roman" w:eastAsia="仿宋_GB2312" w:cs="Times New Roman"/>
          <w:snapToGrid w:val="0"/>
          <w:color w:val="000000"/>
          <w:spacing w:val="-5"/>
          <w:kern w:val="0"/>
          <w:sz w:val="32"/>
          <w:szCs w:val="32"/>
          <w:lang w:val="en-US" w:eastAsia="zh-CN" w:bidi="ar-SA"/>
        </w:rPr>
        <w:t>健全</w:t>
      </w:r>
      <w:r>
        <w:rPr>
          <w:rFonts w:hint="default" w:ascii="Times New Roman" w:hAnsi="Times New Roman" w:eastAsia="仿宋_GB2312" w:cs="Times New Roman"/>
          <w:snapToGrid w:val="0"/>
          <w:color w:val="000000"/>
          <w:spacing w:val="-5"/>
          <w:kern w:val="0"/>
          <w:sz w:val="32"/>
          <w:szCs w:val="32"/>
          <w:lang w:val="en-US" w:eastAsia="zh-CN" w:bidi="ar-SA"/>
        </w:rPr>
        <w:t>资产台账，做到账账相符、账物相符；民主理财，实行财务公开，确保资金使用规范和效益。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rPr>
          <w:rFonts w:hint="default" w:ascii="Times New Roman" w:hAnsi="Times New Roman" w:eastAsia="仿宋_GB2312" w:cs="Times New Roman"/>
          <w:snapToGrid w:val="0"/>
          <w:color w:val="000000"/>
          <w:spacing w:val="-5"/>
          <w:kern w:val="0"/>
          <w:sz w:val="32"/>
          <w:szCs w:val="32"/>
          <w:lang w:val="en-US" w:eastAsia="zh-CN" w:bidi="ar-SA"/>
        </w:rPr>
      </w:pPr>
      <w:r>
        <w:rPr>
          <w:rFonts w:hint="default" w:ascii="Times New Roman" w:hAnsi="Times New Roman" w:eastAsia="仿宋_GB2312" w:cs="Times New Roman"/>
          <w:snapToGrid w:val="0"/>
          <w:color w:val="000000"/>
          <w:spacing w:val="-5"/>
          <w:kern w:val="0"/>
          <w:sz w:val="32"/>
          <w:szCs w:val="32"/>
          <w:lang w:val="en-US" w:eastAsia="zh-CN" w:bidi="ar-SA"/>
        </w:rPr>
        <w:t>（三）应重视教育资源效率不高的问题。提高经费投入力度，保障教育教学工作重点与教研活动，保证教师拓展专业知识，提高教学能力，包括参加专业知识培训与技能培训，更新教育新理论、新知识。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_GBK" w:hAnsi="方正小标宋_GBK" w:eastAsia="方正小标宋_GBK" w:cs="方正小标宋_GBK"/>
          <w:sz w:val="44"/>
          <w:szCs w:val="44"/>
        </w:rPr>
      </w:pPr>
      <w:r>
        <w:rPr>
          <w:rFonts w:hint="default" w:ascii="Times New Roman" w:hAnsi="Times New Roman" w:eastAsia="仿宋_GB2312" w:cs="Times New Roman"/>
          <w:snapToGrid w:val="0"/>
          <w:color w:val="000000"/>
          <w:spacing w:val="-5"/>
          <w:kern w:val="0"/>
          <w:sz w:val="32"/>
          <w:szCs w:val="32"/>
          <w:lang w:val="en-US" w:eastAsia="zh-CN" w:bidi="ar-SA"/>
        </w:rPr>
        <w:t>（四）实施全面绩效评价体系，提升学校财务管理绩效。全面实施以绩效导向的全面预算评价体系，制定科学、完善、切合实际的考核项目和标准，强化对预算管理全过程的资金使用实施考核、评价，通过绩效评价反映学校各部门、各项目预算执行情况、及时掌握资金使用情况、使各项经济活动实现信息共享、资源共享，提高资金使用率，为学校领导的决策提供参考，促进学校健康平衡发展。</w:t>
      </w:r>
      <w:r>
        <w:rPr>
          <w:rFonts w:hint="default" w:ascii="Times New Roman" w:hAnsi="Times New Roman" w:eastAsia="仿宋_GB2312" w:cs="Times New Roman"/>
          <w:snapToGrid w:val="0"/>
          <w:color w:val="000000"/>
          <w:spacing w:val="-5"/>
          <w:kern w:val="0"/>
          <w:sz w:val="32"/>
          <w:szCs w:val="32"/>
          <w:lang w:val="en-US" w:eastAsia="en-US" w:bidi="ar-SA"/>
        </w:rPr>
        <w:br w:type="page"/>
      </w: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pPr>
        <w:spacing w:line="249" w:lineRule="auto"/>
        <w:rPr>
          <w:rFonts w:hint="default" w:ascii="Times New Roman" w:hAnsi="Times New Roman" w:cs="Times New Roman"/>
          <w:sz w:val="21"/>
        </w:rPr>
      </w:pPr>
    </w:p>
    <w:p>
      <w:pPr>
        <w:pStyle w:val="2"/>
        <w:numPr>
          <w:ilvl w:val="0"/>
          <w:numId w:val="3"/>
        </w:numPr>
        <w:spacing w:before="104" w:line="283" w:lineRule="auto"/>
        <w:ind w:left="1471" w:right="4738" w:hanging="705"/>
        <w:rPr>
          <w:rFonts w:hint="default" w:ascii="Times New Roman" w:hAnsi="Times New Roman" w:eastAsia="黑体" w:cs="Times New Roman"/>
          <w:spacing w:val="8"/>
        </w:rPr>
      </w:pPr>
      <w:r>
        <w:rPr>
          <w:rFonts w:hint="default" w:ascii="Times New Roman" w:hAnsi="Times New Roman" w:eastAsia="黑体" w:cs="Times New Roman"/>
          <w:spacing w:val="-2"/>
        </w:rPr>
        <w:t>重点工作事项标题</w:t>
      </w:r>
      <w:r>
        <w:rPr>
          <w:rFonts w:hint="default" w:ascii="Times New Roman" w:hAnsi="Times New Roman" w:eastAsia="黑体" w:cs="Times New Roman"/>
          <w:spacing w:val="8"/>
        </w:rPr>
        <w:t xml:space="preserve"> </w:t>
      </w:r>
    </w:p>
    <w:p>
      <w:pPr>
        <w:pStyle w:val="2"/>
        <w:numPr>
          <w:ilvl w:val="0"/>
          <w:numId w:val="0"/>
        </w:numPr>
        <w:spacing w:line="240" w:lineRule="auto"/>
        <w:ind w:right="0" w:rightChars="0" w:firstLine="620" w:firstLineChars="200"/>
        <w:jc w:val="both"/>
        <w:rPr>
          <w:rFonts w:hint="eastAsia" w:ascii="Times New Roman" w:hAnsi="Times New Roman" w:eastAsia="仿宋_GB2312" w:cs="Times New Roman"/>
          <w:b w:val="0"/>
          <w:snapToGrid w:val="0"/>
          <w:color w:val="000000"/>
          <w:spacing w:val="-5"/>
          <w:kern w:val="0"/>
          <w:sz w:val="32"/>
          <w:szCs w:val="32"/>
          <w:lang w:val="en-US" w:eastAsia="zh-CN" w:bidi="ar-SA"/>
        </w:rPr>
      </w:pPr>
      <w:r>
        <w:rPr>
          <w:rFonts w:hint="eastAsia" w:ascii="Times New Roman" w:hAnsi="Times New Roman" w:eastAsia="仿宋_GB2312" w:cs="Times New Roman"/>
          <w:b w:val="0"/>
          <w:snapToGrid w:val="0"/>
          <w:color w:val="000000"/>
          <w:spacing w:val="-5"/>
          <w:kern w:val="0"/>
          <w:sz w:val="32"/>
          <w:szCs w:val="32"/>
          <w:lang w:val="en-US" w:eastAsia="zh-CN" w:bidi="ar-SA"/>
        </w:rPr>
        <w:t>1.顺利完成党总支换届选举工作</w:t>
      </w:r>
    </w:p>
    <w:p>
      <w:pPr>
        <w:pStyle w:val="2"/>
        <w:numPr>
          <w:ilvl w:val="0"/>
          <w:numId w:val="0"/>
        </w:numPr>
        <w:spacing w:line="240" w:lineRule="auto"/>
        <w:ind w:right="0" w:rightChars="0" w:firstLine="620" w:firstLineChars="200"/>
        <w:jc w:val="both"/>
        <w:rPr>
          <w:rFonts w:hint="eastAsia" w:ascii="Times New Roman" w:hAnsi="Times New Roman" w:eastAsia="仿宋_GB2312" w:cs="Times New Roman"/>
          <w:b w:val="0"/>
          <w:snapToGrid w:val="0"/>
          <w:color w:val="000000"/>
          <w:spacing w:val="-5"/>
          <w:kern w:val="0"/>
          <w:sz w:val="32"/>
          <w:szCs w:val="32"/>
          <w:lang w:val="en-US" w:eastAsia="zh-CN" w:bidi="ar-SA"/>
        </w:rPr>
      </w:pPr>
      <w:r>
        <w:rPr>
          <w:rFonts w:hint="eastAsia" w:ascii="Times New Roman" w:hAnsi="Times New Roman" w:eastAsia="仿宋_GB2312" w:cs="Times New Roman"/>
          <w:b w:val="0"/>
          <w:snapToGrid w:val="0"/>
          <w:color w:val="000000"/>
          <w:spacing w:val="-5"/>
          <w:kern w:val="0"/>
          <w:sz w:val="32"/>
          <w:szCs w:val="32"/>
          <w:lang w:val="en-US" w:eastAsia="zh-CN" w:bidi="ar-SA"/>
        </w:rPr>
        <w:t>2.顺利承办第十九届名师优课活动</w:t>
      </w:r>
    </w:p>
    <w:p>
      <w:pPr>
        <w:pStyle w:val="2"/>
        <w:numPr>
          <w:ilvl w:val="0"/>
          <w:numId w:val="0"/>
        </w:numPr>
        <w:spacing w:line="240" w:lineRule="auto"/>
        <w:ind w:right="0" w:rightChars="0" w:firstLine="620" w:firstLineChars="200"/>
        <w:jc w:val="both"/>
        <w:rPr>
          <w:rFonts w:hint="default" w:ascii="Times New Roman" w:hAnsi="Times New Roman" w:eastAsia="仿宋_GB2312" w:cs="Times New Roman"/>
          <w:b w:val="0"/>
          <w:snapToGrid w:val="0"/>
          <w:color w:val="000000"/>
          <w:spacing w:val="-5"/>
          <w:kern w:val="0"/>
          <w:sz w:val="32"/>
          <w:szCs w:val="32"/>
          <w:lang w:val="en-US" w:eastAsia="zh-CN" w:bidi="ar-SA"/>
        </w:rPr>
      </w:pPr>
      <w:r>
        <w:rPr>
          <w:rFonts w:hint="eastAsia" w:ascii="Times New Roman" w:hAnsi="Times New Roman" w:eastAsia="仿宋_GB2312" w:cs="Times New Roman"/>
          <w:b w:val="0"/>
          <w:snapToGrid w:val="0"/>
          <w:color w:val="000000"/>
          <w:spacing w:val="-5"/>
          <w:kern w:val="0"/>
          <w:sz w:val="32"/>
          <w:szCs w:val="32"/>
          <w:lang w:val="en-US" w:eastAsia="zh-CN" w:bidi="ar-SA"/>
        </w:rPr>
        <w:t>3.舞蹈、陶艺、京剧等各种社团接连获奖</w:t>
      </w:r>
    </w:p>
    <w:p>
      <w:pPr>
        <w:pStyle w:val="2"/>
        <w:numPr>
          <w:ilvl w:val="0"/>
          <w:numId w:val="0"/>
        </w:numPr>
        <w:spacing w:line="240" w:lineRule="auto"/>
        <w:ind w:right="0" w:rightChars="0" w:firstLine="620" w:firstLineChars="200"/>
        <w:jc w:val="both"/>
        <w:rPr>
          <w:rFonts w:hint="eastAsia" w:ascii="Times New Roman" w:hAnsi="Times New Roman" w:eastAsia="仿宋_GB2312" w:cs="Times New Roman"/>
          <w:b w:val="0"/>
          <w:snapToGrid w:val="0"/>
          <w:color w:val="000000"/>
          <w:spacing w:val="-5"/>
          <w:kern w:val="0"/>
          <w:sz w:val="32"/>
          <w:szCs w:val="32"/>
          <w:lang w:val="en-US" w:eastAsia="zh-CN" w:bidi="ar-SA"/>
        </w:rPr>
      </w:pPr>
      <w:r>
        <w:rPr>
          <w:rFonts w:hint="eastAsia" w:ascii="Times New Roman" w:hAnsi="Times New Roman" w:eastAsia="仿宋_GB2312" w:cs="Times New Roman"/>
          <w:b w:val="0"/>
          <w:snapToGrid w:val="0"/>
          <w:color w:val="000000"/>
          <w:spacing w:val="-5"/>
          <w:kern w:val="0"/>
          <w:sz w:val="32"/>
          <w:szCs w:val="32"/>
          <w:lang w:val="en-US" w:eastAsia="zh-CN" w:bidi="ar-SA"/>
        </w:rPr>
        <w:t>4.不断挖掘传统文化育人功能，以书写“小切口”做好育人“大文章”。</w:t>
      </w:r>
    </w:p>
    <w:p>
      <w:pPr>
        <w:pStyle w:val="2"/>
        <w:numPr>
          <w:ilvl w:val="0"/>
          <w:numId w:val="0"/>
        </w:numPr>
        <w:spacing w:line="240" w:lineRule="auto"/>
        <w:ind w:right="0" w:rightChars="0" w:firstLine="620" w:firstLineChars="200"/>
        <w:jc w:val="both"/>
        <w:rPr>
          <w:rFonts w:hint="eastAsia" w:ascii="Times New Roman" w:hAnsi="Times New Roman" w:eastAsia="仿宋_GB2312" w:cs="Times New Roman"/>
          <w:b w:val="0"/>
          <w:snapToGrid w:val="0"/>
          <w:color w:val="000000"/>
          <w:spacing w:val="-5"/>
          <w:kern w:val="0"/>
          <w:sz w:val="32"/>
          <w:szCs w:val="32"/>
          <w:lang w:val="en-US" w:eastAsia="zh-CN" w:bidi="ar-SA"/>
        </w:rPr>
      </w:pPr>
      <w:r>
        <w:rPr>
          <w:rFonts w:hint="eastAsia" w:ascii="Times New Roman" w:hAnsi="Times New Roman" w:eastAsia="仿宋_GB2312" w:cs="Times New Roman"/>
          <w:b w:val="0"/>
          <w:snapToGrid w:val="0"/>
          <w:color w:val="000000"/>
          <w:spacing w:val="-5"/>
          <w:kern w:val="0"/>
          <w:sz w:val="32"/>
          <w:szCs w:val="32"/>
          <w:lang w:val="en-US" w:eastAsia="zh-CN" w:bidi="ar-SA"/>
        </w:rPr>
        <w:t>5.推行“管理、德育、教学、评价”四位一体“可视化”数字建设，塑造学校全新的教育生态</w:t>
      </w:r>
    </w:p>
    <w:p>
      <w:pPr>
        <w:pStyle w:val="2"/>
        <w:numPr>
          <w:ilvl w:val="0"/>
          <w:numId w:val="0"/>
        </w:numPr>
        <w:spacing w:line="240" w:lineRule="auto"/>
        <w:ind w:right="0" w:rightChars="0" w:firstLine="620" w:firstLineChars="200"/>
        <w:jc w:val="both"/>
        <w:rPr>
          <w:rFonts w:hint="eastAsia" w:ascii="Times New Roman" w:hAnsi="Times New Roman" w:eastAsia="仿宋_GB2312" w:cs="Times New Roman"/>
          <w:b w:val="0"/>
          <w:snapToGrid w:val="0"/>
          <w:color w:val="000000"/>
          <w:spacing w:val="-5"/>
          <w:kern w:val="0"/>
          <w:sz w:val="32"/>
          <w:szCs w:val="32"/>
          <w:lang w:val="en-US" w:eastAsia="zh-CN" w:bidi="ar-SA"/>
        </w:rPr>
      </w:pPr>
      <w:r>
        <w:rPr>
          <w:rFonts w:hint="eastAsia" w:ascii="Times New Roman" w:hAnsi="Times New Roman" w:eastAsia="仿宋_GB2312" w:cs="Times New Roman"/>
          <w:b w:val="0"/>
          <w:snapToGrid w:val="0"/>
          <w:color w:val="000000"/>
          <w:spacing w:val="-5"/>
          <w:kern w:val="0"/>
          <w:sz w:val="32"/>
          <w:szCs w:val="32"/>
          <w:lang w:val="en-US" w:eastAsia="zh-CN" w:bidi="ar-SA"/>
        </w:rPr>
        <w:t>6.进一步提高学生心理健康意识的同时提升教师对学生心理健康的识别与干预能力。</w:t>
      </w:r>
    </w:p>
    <w:p>
      <w:pPr>
        <w:pStyle w:val="2"/>
        <w:numPr>
          <w:ilvl w:val="0"/>
          <w:numId w:val="0"/>
        </w:numPr>
        <w:spacing w:line="240" w:lineRule="auto"/>
        <w:ind w:right="0" w:rightChars="0" w:firstLine="620" w:firstLineChars="200"/>
        <w:jc w:val="both"/>
        <w:rPr>
          <w:rFonts w:hint="eastAsia" w:ascii="Times New Roman" w:hAnsi="Times New Roman" w:eastAsia="仿宋_GB2312" w:cs="Times New Roman"/>
          <w:b w:val="0"/>
          <w:snapToGrid w:val="0"/>
          <w:color w:val="000000"/>
          <w:spacing w:val="-5"/>
          <w:kern w:val="0"/>
          <w:sz w:val="32"/>
          <w:szCs w:val="32"/>
          <w:lang w:val="en-US" w:eastAsia="zh-CN" w:bidi="ar-SA"/>
        </w:rPr>
      </w:pPr>
      <w:r>
        <w:rPr>
          <w:rFonts w:hint="eastAsia" w:ascii="Times New Roman" w:hAnsi="Times New Roman" w:eastAsia="仿宋_GB2312" w:cs="Times New Roman"/>
          <w:b w:val="0"/>
          <w:snapToGrid w:val="0"/>
          <w:color w:val="000000"/>
          <w:spacing w:val="-5"/>
          <w:kern w:val="0"/>
          <w:sz w:val="32"/>
          <w:szCs w:val="32"/>
          <w:lang w:val="en-US" w:eastAsia="zh-CN" w:bidi="ar-SA"/>
        </w:rPr>
        <w:t>7.红星闪闪争先锋 育德育人铸英才</w:t>
      </w:r>
    </w:p>
    <w:p>
      <w:pPr>
        <w:pStyle w:val="2"/>
        <w:numPr>
          <w:ilvl w:val="0"/>
          <w:numId w:val="0"/>
        </w:numPr>
        <w:spacing w:line="240" w:lineRule="auto"/>
        <w:ind w:right="0" w:rightChars="0" w:firstLine="620" w:firstLineChars="200"/>
        <w:jc w:val="both"/>
        <w:rPr>
          <w:rFonts w:hint="eastAsia" w:ascii="Times New Roman" w:hAnsi="Times New Roman" w:eastAsia="仿宋_GB2312" w:cs="Times New Roman"/>
          <w:b w:val="0"/>
          <w:snapToGrid w:val="0"/>
          <w:color w:val="000000"/>
          <w:spacing w:val="-5"/>
          <w:kern w:val="0"/>
          <w:sz w:val="32"/>
          <w:szCs w:val="32"/>
          <w:lang w:val="en-US" w:eastAsia="zh-CN" w:bidi="ar-SA"/>
        </w:rPr>
      </w:pPr>
      <w:r>
        <w:rPr>
          <w:rFonts w:hint="eastAsia" w:ascii="Times New Roman" w:hAnsi="Times New Roman" w:eastAsia="仿宋_GB2312" w:cs="Times New Roman"/>
          <w:b w:val="0"/>
          <w:snapToGrid w:val="0"/>
          <w:color w:val="000000"/>
          <w:spacing w:val="-5"/>
          <w:kern w:val="0"/>
          <w:sz w:val="32"/>
          <w:szCs w:val="32"/>
          <w:lang w:val="en-US" w:eastAsia="zh-CN" w:bidi="ar-SA"/>
        </w:rPr>
        <w:t>8.与江夏区杨桐小学、纸坊东方小学、金口长山小学结对，开展为期三年的定点帮扶工作</w:t>
      </w:r>
    </w:p>
    <w:p>
      <w:pPr>
        <w:pStyle w:val="2"/>
        <w:numPr>
          <w:ilvl w:val="0"/>
          <w:numId w:val="0"/>
        </w:numPr>
        <w:spacing w:line="240" w:lineRule="auto"/>
        <w:ind w:right="0" w:rightChars="0" w:firstLine="620" w:firstLineChars="200"/>
        <w:jc w:val="both"/>
        <w:rPr>
          <w:rFonts w:hint="eastAsia" w:ascii="Times New Roman" w:hAnsi="Times New Roman" w:eastAsia="仿宋_GB2312" w:cs="Times New Roman"/>
          <w:b w:val="0"/>
          <w:snapToGrid w:val="0"/>
          <w:color w:val="000000"/>
          <w:spacing w:val="-5"/>
          <w:kern w:val="0"/>
          <w:sz w:val="32"/>
          <w:szCs w:val="32"/>
          <w:lang w:val="en-US" w:eastAsia="zh-CN" w:bidi="ar-SA"/>
        </w:rPr>
      </w:pPr>
      <w:r>
        <w:rPr>
          <w:rFonts w:hint="eastAsia" w:ascii="Times New Roman" w:hAnsi="Times New Roman" w:eastAsia="仿宋_GB2312" w:cs="Times New Roman"/>
          <w:b w:val="0"/>
          <w:snapToGrid w:val="0"/>
          <w:color w:val="000000"/>
          <w:spacing w:val="-5"/>
          <w:kern w:val="0"/>
          <w:sz w:val="32"/>
          <w:szCs w:val="32"/>
          <w:lang w:val="en-US" w:eastAsia="zh-CN" w:bidi="ar-SA"/>
        </w:rPr>
        <w:t>9.推动家校社协同育人“教联体”建设，促进同心护航学生心理健康</w:t>
      </w:r>
    </w:p>
    <w:p>
      <w:pPr>
        <w:pStyle w:val="2"/>
        <w:numPr>
          <w:ilvl w:val="0"/>
          <w:numId w:val="0"/>
        </w:numPr>
        <w:spacing w:line="240" w:lineRule="auto"/>
        <w:ind w:right="0" w:rightChars="0" w:firstLine="620" w:firstLineChars="200"/>
        <w:jc w:val="both"/>
        <w:rPr>
          <w:rFonts w:hint="default" w:ascii="Times New Roman" w:hAnsi="Times New Roman" w:eastAsia="仿宋_GB2312" w:cs="Times New Roman"/>
          <w:b w:val="0"/>
          <w:snapToGrid w:val="0"/>
          <w:color w:val="000000"/>
          <w:spacing w:val="-5"/>
          <w:kern w:val="0"/>
          <w:sz w:val="32"/>
          <w:szCs w:val="32"/>
          <w:lang w:val="en-US" w:eastAsia="zh-CN" w:bidi="ar-SA"/>
        </w:rPr>
      </w:pPr>
      <w:r>
        <w:rPr>
          <w:rFonts w:hint="eastAsia" w:ascii="Times New Roman" w:hAnsi="Times New Roman" w:eastAsia="仿宋_GB2312" w:cs="Times New Roman"/>
          <w:b w:val="0"/>
          <w:snapToGrid w:val="0"/>
          <w:color w:val="000000"/>
          <w:spacing w:val="-5"/>
          <w:kern w:val="0"/>
          <w:sz w:val="32"/>
          <w:szCs w:val="32"/>
          <w:lang w:val="en-US" w:eastAsia="zh-CN" w:bidi="ar-SA"/>
        </w:rPr>
        <w:t>10.不断擦亮认同教育品牌,勇创勇赛获佳绩</w:t>
      </w:r>
    </w:p>
    <w:p>
      <w:pPr>
        <w:pStyle w:val="2"/>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r>
        <w:rPr>
          <w:rFonts w:hint="eastAsia" w:ascii="Times New Roman" w:hAnsi="Times New Roman" w:eastAsia="黑体" w:cs="Times New Roman"/>
          <w:spacing w:val="-14"/>
          <w:lang w:eastAsia="zh-CN"/>
        </w:rPr>
        <w:t>（</w:t>
      </w:r>
      <w:r>
        <w:rPr>
          <w:rFonts w:hint="default" w:ascii="Times New Roman" w:hAnsi="Times New Roman" w:eastAsia="仿宋_GB2312" w:cs="Times New Roman"/>
          <w:spacing w:val="-14"/>
        </w:rPr>
        <w:t>主要内容</w:t>
      </w:r>
      <w:r>
        <w:rPr>
          <w:rFonts w:hint="eastAsia" w:ascii="Times New Roman" w:hAnsi="Times New Roman" w:eastAsia="仿宋_GB2312" w:cs="Times New Roman"/>
          <w:spacing w:val="-14"/>
          <w:lang w:eastAsia="zh-CN"/>
        </w:rPr>
        <w:t>）</w:t>
      </w:r>
    </w:p>
    <w:tbl>
      <w:tblPr>
        <w:tblStyle w:val="9"/>
        <w:tblW w:w="8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1838"/>
        <w:gridCol w:w="2804"/>
        <w:gridCol w:w="26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132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9"/>
                <w:sz w:val="32"/>
                <w:szCs w:val="32"/>
              </w:rPr>
              <w:t>序号</w:t>
            </w:r>
          </w:p>
        </w:tc>
        <w:tc>
          <w:tcPr>
            <w:tcW w:w="183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8"/>
                <w:sz w:val="32"/>
                <w:szCs w:val="32"/>
              </w:rPr>
              <w:t>重要事项</w:t>
            </w:r>
          </w:p>
        </w:tc>
        <w:tc>
          <w:tcPr>
            <w:tcW w:w="2804" w:type="dxa"/>
            <w:vAlign w:val="center"/>
          </w:tcPr>
          <w:p>
            <w:pPr>
              <w:spacing w:before="104" w:line="221"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4"/>
                <w:sz w:val="32"/>
                <w:szCs w:val="32"/>
              </w:rPr>
              <w:t>工作内容及目标</w:t>
            </w:r>
          </w:p>
        </w:tc>
        <w:tc>
          <w:tcPr>
            <w:tcW w:w="2648" w:type="dxa"/>
            <w:vAlign w:val="center"/>
          </w:tcPr>
          <w:p>
            <w:pPr>
              <w:spacing w:before="104" w:line="224" w:lineRule="auto"/>
              <w:jc w:val="center"/>
              <w:rPr>
                <w:rFonts w:hint="default" w:ascii="Times New Roman" w:hAnsi="Times New Roman" w:eastAsia="仿宋" w:cs="Times New Roman"/>
                <w:sz w:val="32"/>
                <w:szCs w:val="32"/>
              </w:rPr>
            </w:pPr>
            <w:r>
              <w:rPr>
                <w:rFonts w:hint="default" w:ascii="Times New Roman" w:hAnsi="Times New Roman" w:eastAsia="仿宋_GB2312" w:cs="Times New Roman"/>
                <w:spacing w:val="-7"/>
                <w:sz w:val="32"/>
                <w:szCs w:val="32"/>
              </w:rPr>
              <w:t>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1328" w:type="dxa"/>
            <w:vAlign w:val="top"/>
          </w:tcPr>
          <w:p>
            <w:pPr>
              <w:spacing w:before="162" w:line="180" w:lineRule="auto"/>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p>
        </w:tc>
        <w:tc>
          <w:tcPr>
            <w:tcW w:w="1838"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default" w:ascii="Times New Roman" w:hAnsi="Times New Roman" w:eastAsia="仿宋_GB2312" w:cs="Times New Roman"/>
                <w:b w:val="0"/>
                <w:snapToGrid w:val="0"/>
                <w:color w:val="000000"/>
                <w:spacing w:val="-5"/>
                <w:kern w:val="0"/>
                <w:sz w:val="20"/>
                <w:szCs w:val="20"/>
                <w:lang w:val="en-US" w:eastAsia="zh-CN" w:bidi="ar-SA"/>
              </w:rPr>
              <w:t>顺利完成党总支换届选举工作</w:t>
            </w:r>
          </w:p>
        </w:tc>
        <w:tc>
          <w:tcPr>
            <w:tcW w:w="2804"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default" w:ascii="Times New Roman" w:hAnsi="Times New Roman" w:eastAsia="仿宋_GB2312" w:cs="Times New Roman"/>
                <w:b w:val="0"/>
                <w:snapToGrid w:val="0"/>
                <w:color w:val="000000"/>
                <w:spacing w:val="-5"/>
                <w:kern w:val="0"/>
                <w:sz w:val="20"/>
                <w:szCs w:val="20"/>
                <w:lang w:val="en-US" w:eastAsia="zh-CN" w:bidi="ar-SA"/>
              </w:rPr>
              <w:t>在全区率先推出学校制度汇编，进一步明晰权责。（PPT4)入脑入心抓好党纪学习教育，以党课与红色教育基地实践教学融合等多种方式进一步夯实党员教师党性修养</w:t>
            </w:r>
          </w:p>
        </w:tc>
        <w:tc>
          <w:tcPr>
            <w:tcW w:w="2648" w:type="dxa"/>
            <w:vAlign w:val="top"/>
          </w:tcPr>
          <w:p>
            <w:pPr>
              <w:pStyle w:val="10"/>
              <w:jc w:val="center"/>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pPr>
              <w:spacing w:before="162" w:line="18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p>
        </w:tc>
        <w:tc>
          <w:tcPr>
            <w:tcW w:w="1838"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顺利承办第十九届名师优课活动</w:t>
            </w:r>
          </w:p>
        </w:tc>
        <w:tc>
          <w:tcPr>
            <w:tcW w:w="2804"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default" w:ascii="Times New Roman" w:hAnsi="Times New Roman" w:eastAsia="仿宋_GB2312" w:cs="Times New Roman"/>
                <w:b w:val="0"/>
                <w:snapToGrid w:val="0"/>
                <w:color w:val="000000"/>
                <w:spacing w:val="-5"/>
                <w:kern w:val="0"/>
                <w:sz w:val="20"/>
                <w:szCs w:val="20"/>
                <w:lang w:val="en-US" w:eastAsia="zh-CN" w:bidi="ar-SA"/>
              </w:rPr>
              <w:t>语文名师王崧舟、“数学王子” 张齐华及其工作室成员领衔，各地名师齐聚一堂。（PPT6)此外，区小学英语新教材教法培训研讨、道法优质课比赛等重要赛事均由我校承办。</w:t>
            </w:r>
          </w:p>
        </w:tc>
        <w:tc>
          <w:tcPr>
            <w:tcW w:w="2648" w:type="dxa"/>
            <w:vAlign w:val="top"/>
          </w:tcPr>
          <w:p>
            <w:pPr>
              <w:pStyle w:val="10"/>
              <w:jc w:val="center"/>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328" w:type="dxa"/>
            <w:vAlign w:val="top"/>
          </w:tcPr>
          <w:p>
            <w:pPr>
              <w:spacing w:before="162" w:line="180"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p>
        </w:tc>
        <w:tc>
          <w:tcPr>
            <w:tcW w:w="1838"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舞蹈、陶艺、京剧等各种社团接连获奖</w:t>
            </w:r>
          </w:p>
        </w:tc>
        <w:tc>
          <w:tcPr>
            <w:tcW w:w="2804"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default" w:ascii="Times New Roman" w:hAnsi="Times New Roman" w:eastAsia="仿宋_GB2312" w:cs="Times New Roman"/>
                <w:b w:val="0"/>
                <w:snapToGrid w:val="0"/>
                <w:color w:val="000000"/>
                <w:spacing w:val="-5"/>
                <w:kern w:val="0"/>
                <w:sz w:val="20"/>
                <w:szCs w:val="20"/>
                <w:lang w:val="en-US" w:eastAsia="zh-CN" w:bidi="ar-SA"/>
              </w:rPr>
              <w:t>学校舞蹈《追光的孩子》和“竹影”陶艺工作坊同时入选湖北省第十三届黄鹤美育节，同心戏社表演的戏剧作品《奔月》《雏凤凌空·演阵》荣获武汉市第十四届学校艺术节一等奖，尽显学校美育成就与文化底蕴。</w:t>
            </w:r>
          </w:p>
        </w:tc>
        <w:tc>
          <w:tcPr>
            <w:tcW w:w="2648" w:type="dxa"/>
            <w:vAlign w:val="top"/>
          </w:tcPr>
          <w:p>
            <w:pPr>
              <w:pStyle w:val="10"/>
              <w:jc w:val="center"/>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pPr>
              <w:spacing w:before="162" w:line="180" w:lineRule="auto"/>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p>
        </w:tc>
        <w:tc>
          <w:tcPr>
            <w:tcW w:w="1838"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不断挖掘传统文化育人功能，以书写“小切口”做好育人“大文章”</w:t>
            </w:r>
          </w:p>
        </w:tc>
        <w:tc>
          <w:tcPr>
            <w:tcW w:w="2804"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default" w:ascii="Times New Roman" w:hAnsi="Times New Roman" w:eastAsia="仿宋_GB2312" w:cs="Times New Roman"/>
                <w:b w:val="0"/>
                <w:snapToGrid w:val="0"/>
                <w:color w:val="000000"/>
                <w:spacing w:val="-5"/>
                <w:kern w:val="0"/>
                <w:sz w:val="20"/>
                <w:szCs w:val="20"/>
                <w:lang w:val="en-US" w:eastAsia="zh-CN" w:bidi="ar-SA"/>
              </w:rPr>
              <w:t>邀请著名作家伍剑、知名儿童文学作家“诺米姐姐”许诺晨走进学校，分享写作秘籍，激发学生读写兴趣，校园文化氛围更加浓郁。</w:t>
            </w:r>
          </w:p>
        </w:tc>
        <w:tc>
          <w:tcPr>
            <w:tcW w:w="2648" w:type="dxa"/>
            <w:vAlign w:val="top"/>
          </w:tcPr>
          <w:p>
            <w:pPr>
              <w:pStyle w:val="10"/>
              <w:jc w:val="center"/>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pPr>
              <w:spacing w:before="162" w:line="180" w:lineRule="auto"/>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1838" w:type="dxa"/>
            <w:vAlign w:val="top"/>
          </w:tcPr>
          <w:p>
            <w:pPr>
              <w:pStyle w:val="10"/>
              <w:rPr>
                <w:rFonts w:hint="eastAsia"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推行“管理、德育、教学、评价”四位一体“可视化”数字建设，塑造学校全新的教育生态</w:t>
            </w:r>
          </w:p>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p>
        </w:tc>
        <w:tc>
          <w:tcPr>
            <w:tcW w:w="2804"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default" w:ascii="Times New Roman" w:hAnsi="Times New Roman" w:eastAsia="仿宋_GB2312" w:cs="Times New Roman"/>
                <w:b w:val="0"/>
                <w:snapToGrid w:val="0"/>
                <w:color w:val="000000"/>
                <w:spacing w:val="-5"/>
                <w:kern w:val="0"/>
                <w:sz w:val="20"/>
                <w:szCs w:val="20"/>
                <w:lang w:val="en-US" w:eastAsia="zh-CN" w:bidi="ar-SA"/>
              </w:rPr>
              <w:t>在武汉市东湖高新区“数字转型校校行”(第七站)暨省课题《数字化支持的课堂教学评价创新研究》研讨活动中，围绕“数字技术让认同教育看得见”主题,成功展示我校管理可视化、德育可视化、课堂可视化转型带动学校全面数字化转型的思考和实践，为智慧校园建设提供“实验号方案”。</w:t>
            </w:r>
          </w:p>
        </w:tc>
        <w:tc>
          <w:tcPr>
            <w:tcW w:w="2648" w:type="dxa"/>
            <w:vAlign w:val="top"/>
          </w:tcPr>
          <w:p>
            <w:pPr>
              <w:pStyle w:val="10"/>
              <w:jc w:val="center"/>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pPr>
              <w:spacing w:before="162" w:line="180" w:lineRule="auto"/>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p>
        </w:tc>
        <w:tc>
          <w:tcPr>
            <w:tcW w:w="1838"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进一步提高学生心理健康意识的同时提升教师对学生心理健康的识别与干预能力。</w:t>
            </w:r>
          </w:p>
        </w:tc>
        <w:tc>
          <w:tcPr>
            <w:tcW w:w="2804"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default" w:ascii="Times New Roman" w:hAnsi="Times New Roman" w:eastAsia="仿宋_GB2312" w:cs="Times New Roman"/>
                <w:b w:val="0"/>
                <w:snapToGrid w:val="0"/>
                <w:color w:val="000000"/>
                <w:spacing w:val="-5"/>
                <w:kern w:val="0"/>
                <w:sz w:val="20"/>
                <w:szCs w:val="20"/>
                <w:lang w:val="en-US" w:eastAsia="zh-CN" w:bidi="ar-SA"/>
              </w:rPr>
              <w:t>特邀省教育厅一级巡视员、著名教育专家张金元到校为师生讲授心理健康专题辅导课程</w:t>
            </w:r>
          </w:p>
        </w:tc>
        <w:tc>
          <w:tcPr>
            <w:tcW w:w="2648" w:type="dxa"/>
            <w:vAlign w:val="top"/>
          </w:tcPr>
          <w:p>
            <w:pPr>
              <w:pStyle w:val="10"/>
              <w:jc w:val="center"/>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pPr>
              <w:spacing w:before="162" w:line="180" w:lineRule="auto"/>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p>
        </w:tc>
        <w:tc>
          <w:tcPr>
            <w:tcW w:w="1838"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红星闪闪争先锋 育德育人铸英才</w:t>
            </w:r>
          </w:p>
        </w:tc>
        <w:tc>
          <w:tcPr>
            <w:tcW w:w="2804"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default" w:ascii="Times New Roman" w:hAnsi="Times New Roman" w:eastAsia="仿宋_GB2312" w:cs="Times New Roman"/>
                <w:b w:val="0"/>
                <w:snapToGrid w:val="0"/>
                <w:color w:val="000000"/>
                <w:spacing w:val="-5"/>
                <w:kern w:val="0"/>
                <w:sz w:val="20"/>
                <w:szCs w:val="20"/>
                <w:lang w:val="en-US" w:eastAsia="zh-CN" w:bidi="ar-SA"/>
              </w:rPr>
              <w:t>开展了新一届大队委换届选举</w:t>
            </w:r>
            <w:r>
              <w:rPr>
                <w:rFonts w:hint="eastAsia" w:ascii="Times New Roman" w:hAnsi="Times New Roman" w:eastAsia="仿宋_GB2312" w:cs="Times New Roman"/>
                <w:b w:val="0"/>
                <w:snapToGrid w:val="0"/>
                <w:color w:val="000000"/>
                <w:spacing w:val="-5"/>
                <w:kern w:val="0"/>
                <w:sz w:val="20"/>
                <w:szCs w:val="20"/>
                <w:lang w:val="en-US" w:eastAsia="zh-CN" w:bidi="ar-SA"/>
              </w:rPr>
              <w:t>,开展了“童心庆华诞 争章迎国庆”红领巾争章活动</w:t>
            </w:r>
          </w:p>
        </w:tc>
        <w:tc>
          <w:tcPr>
            <w:tcW w:w="2648" w:type="dxa"/>
            <w:vAlign w:val="top"/>
          </w:tcPr>
          <w:p>
            <w:pPr>
              <w:pStyle w:val="10"/>
              <w:jc w:val="center"/>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pPr>
              <w:spacing w:before="162" w:line="180" w:lineRule="auto"/>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p>
        </w:tc>
        <w:tc>
          <w:tcPr>
            <w:tcW w:w="1838" w:type="dxa"/>
            <w:vAlign w:val="top"/>
          </w:tcPr>
          <w:p>
            <w:pPr>
              <w:pStyle w:val="10"/>
              <w:rPr>
                <w:rFonts w:hint="eastAsia"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与江夏区杨桐小学、纸坊东方小学、金口长山小学结对，开展为期三年的定点帮扶工作</w:t>
            </w:r>
          </w:p>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p>
        </w:tc>
        <w:tc>
          <w:tcPr>
            <w:tcW w:w="2804"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default" w:ascii="Times New Roman" w:hAnsi="Times New Roman" w:eastAsia="仿宋_GB2312" w:cs="Times New Roman"/>
                <w:b w:val="0"/>
                <w:snapToGrid w:val="0"/>
                <w:color w:val="000000"/>
                <w:spacing w:val="-5"/>
                <w:kern w:val="0"/>
                <w:sz w:val="20"/>
                <w:szCs w:val="20"/>
                <w:lang w:val="en-US" w:eastAsia="zh-CN" w:bidi="ar-SA"/>
              </w:rPr>
              <w:t>帮扶工作期间，光谷实验小学派出3名管理人员分别到3所学校担任挂职副校长，参与教学管理，遴选9名骨干教师每周分别到结对学校进行教学指导工作</w:t>
            </w:r>
          </w:p>
        </w:tc>
        <w:tc>
          <w:tcPr>
            <w:tcW w:w="2648" w:type="dxa"/>
            <w:vAlign w:val="top"/>
          </w:tcPr>
          <w:p>
            <w:pPr>
              <w:pStyle w:val="10"/>
              <w:jc w:val="center"/>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pPr>
              <w:spacing w:before="162" w:line="180" w:lineRule="auto"/>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p>
        </w:tc>
        <w:tc>
          <w:tcPr>
            <w:tcW w:w="1838" w:type="dxa"/>
            <w:vAlign w:val="top"/>
          </w:tcPr>
          <w:p>
            <w:pPr>
              <w:pStyle w:val="10"/>
              <w:rPr>
                <w:rFonts w:hint="eastAsia"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推动家校社协同育人“教联体”建设，促进同心护航学生心理健康</w:t>
            </w:r>
          </w:p>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p>
        </w:tc>
        <w:tc>
          <w:tcPr>
            <w:tcW w:w="2804"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default" w:ascii="Times New Roman" w:hAnsi="Times New Roman" w:eastAsia="仿宋_GB2312" w:cs="Times New Roman"/>
                <w:b w:val="0"/>
                <w:snapToGrid w:val="0"/>
                <w:color w:val="000000"/>
                <w:spacing w:val="-5"/>
                <w:kern w:val="0"/>
                <w:sz w:val="20"/>
                <w:szCs w:val="20"/>
                <w:lang w:val="en-US" w:eastAsia="zh-CN" w:bidi="ar-SA"/>
              </w:rPr>
              <w:t>我校研究部署了一系列“家校共育”活动。顺利开展“百家讲坛”主题活动</w:t>
            </w:r>
          </w:p>
        </w:tc>
        <w:tc>
          <w:tcPr>
            <w:tcW w:w="2648" w:type="dxa"/>
            <w:vAlign w:val="top"/>
          </w:tcPr>
          <w:p>
            <w:pPr>
              <w:pStyle w:val="10"/>
              <w:jc w:val="center"/>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已完成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jc w:val="center"/>
        </w:trPr>
        <w:tc>
          <w:tcPr>
            <w:tcW w:w="1328" w:type="dxa"/>
            <w:vAlign w:val="top"/>
          </w:tcPr>
          <w:p>
            <w:pPr>
              <w:spacing w:before="162" w:line="180" w:lineRule="auto"/>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p>
        </w:tc>
        <w:tc>
          <w:tcPr>
            <w:tcW w:w="1838"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不断擦亮认同教育品牌,勇创勇赛获佳绩</w:t>
            </w:r>
          </w:p>
        </w:tc>
        <w:tc>
          <w:tcPr>
            <w:tcW w:w="2804" w:type="dxa"/>
            <w:vAlign w:val="top"/>
          </w:tcPr>
          <w:p>
            <w:pPr>
              <w:pStyle w:val="10"/>
              <w:rPr>
                <w:rFonts w:hint="default" w:ascii="Times New Roman" w:hAnsi="Times New Roman" w:eastAsia="仿宋_GB2312" w:cs="Times New Roman"/>
                <w:b w:val="0"/>
                <w:snapToGrid w:val="0"/>
                <w:color w:val="000000"/>
                <w:spacing w:val="-5"/>
                <w:kern w:val="0"/>
                <w:sz w:val="20"/>
                <w:szCs w:val="20"/>
                <w:lang w:val="en-US" w:eastAsia="zh-CN" w:bidi="ar-SA"/>
              </w:rPr>
            </w:pPr>
            <w:r>
              <w:rPr>
                <w:rFonts w:hint="default" w:ascii="Times New Roman" w:hAnsi="Times New Roman" w:eastAsia="仿宋_GB2312" w:cs="Times New Roman"/>
                <w:b w:val="0"/>
                <w:snapToGrid w:val="0"/>
                <w:color w:val="000000"/>
                <w:spacing w:val="-5"/>
                <w:kern w:val="0"/>
                <w:sz w:val="20"/>
                <w:szCs w:val="20"/>
                <w:lang w:val="en-US" w:eastAsia="zh-CN" w:bidi="ar-SA"/>
              </w:rPr>
              <w:t>学校先后获得全国、市区级“无废”学校，武汉市课后服务示范学校等荣誉20余项，并顺利完成两项省级课题结题，五项省级、市级课题中期评估，成果丰硕。在全国、省、市各级比赛中，学校师生脱颖而出，凯歌高奏。教师获得各级奖励110余人次，学生参加各级比赛获奖1600余人次。</w:t>
            </w:r>
          </w:p>
        </w:tc>
        <w:tc>
          <w:tcPr>
            <w:tcW w:w="2648" w:type="dxa"/>
            <w:vAlign w:val="top"/>
          </w:tcPr>
          <w:p>
            <w:pPr>
              <w:pStyle w:val="10"/>
              <w:jc w:val="center"/>
              <w:rPr>
                <w:rFonts w:hint="default" w:ascii="Times New Roman" w:hAnsi="Times New Roman" w:eastAsia="仿宋_GB2312" w:cs="Times New Roman"/>
                <w:b w:val="0"/>
                <w:snapToGrid w:val="0"/>
                <w:color w:val="000000"/>
                <w:spacing w:val="-5"/>
                <w:kern w:val="0"/>
                <w:sz w:val="20"/>
                <w:szCs w:val="20"/>
                <w:lang w:val="en-US" w:eastAsia="zh-CN" w:bidi="ar-SA"/>
              </w:rPr>
            </w:pPr>
            <w:r>
              <w:rPr>
                <w:rFonts w:hint="eastAsia" w:ascii="Times New Roman" w:hAnsi="Times New Roman" w:eastAsia="仿宋_GB2312" w:cs="Times New Roman"/>
                <w:b w:val="0"/>
                <w:snapToGrid w:val="0"/>
                <w:color w:val="000000"/>
                <w:spacing w:val="-5"/>
                <w:kern w:val="0"/>
                <w:sz w:val="20"/>
                <w:szCs w:val="20"/>
                <w:lang w:val="en-US" w:eastAsia="zh-CN" w:bidi="ar-SA"/>
              </w:rPr>
              <w:t>已完成</w:t>
            </w:r>
          </w:p>
        </w:tc>
      </w:tr>
    </w:tbl>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pPr>
        <w:spacing w:line="398" w:lineRule="auto"/>
        <w:rPr>
          <w:rFonts w:hint="default" w:ascii="Times New Roman" w:hAnsi="Times New Roman" w:cs="Times New Roman"/>
          <w:sz w:val="21"/>
        </w:rPr>
      </w:pP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该项名词解释中</w:t>
      </w:r>
      <w:r>
        <w:rPr>
          <w:rFonts w:hint="default" w:ascii="Times New Roman" w:hAnsi="Times New Roman" w:eastAsia="仿宋_GB2312" w:cs="Times New Roman"/>
          <w:spacing w:val="-114"/>
        </w:rPr>
        <w:t xml:space="preserve"> </w:t>
      </w:r>
      <w:r>
        <w:rPr>
          <w:rFonts w:hint="default" w:ascii="Times New Roman" w:hAnsi="Times New Roman" w:eastAsia="仿宋_GB2312" w:cs="Times New Roman"/>
          <w:spacing w:val="-1"/>
        </w:rPr>
        <w:t>“上述</w:t>
      </w:r>
      <w:r>
        <w:rPr>
          <w:rFonts w:hint="default" w:ascii="Times New Roman" w:hAnsi="Times New Roman" w:eastAsia="仿宋_GB2312" w:cs="Times New Roman"/>
          <w:spacing w:val="-107"/>
        </w:rPr>
        <w:t xml:space="preserve"> </w:t>
      </w:r>
      <w:r>
        <w:rPr>
          <w:rFonts w:hint="default" w:ascii="Times New Roman" w:hAnsi="Times New Roman" w:eastAsia="仿宋_GB2312" w:cs="Times New Roman"/>
          <w:spacing w:val="-1"/>
        </w:rPr>
        <w:t>……等收入”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请依据部门收入的实际情况进行解释</w:t>
      </w:r>
      <w:r>
        <w:rPr>
          <w:rFonts w:hint="default" w:ascii="Times New Roman" w:hAnsi="Times New Roman" w:eastAsia="仿宋_GB2312" w:cs="Times New Roman"/>
          <w:spacing w:val="-1"/>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18"/>
        </w:rPr>
      </w:pPr>
      <w:r>
        <w:rPr>
          <w:rFonts w:hint="default" w:ascii="Times New Roman" w:hAnsi="Times New Roman" w:eastAsia="仿宋_GB2312" w:cs="Times New Roman"/>
          <w:spacing w:val="-2"/>
        </w:rPr>
        <w:t>1.教育支出</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普通教育</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小学教育</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18"/>
        </w:rPr>
        <w:t xml:space="preserve"> </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right="0" w:firstLine="632" w:firstLineChars="200"/>
        <w:textAlignment w:val="baseline"/>
        <w:rPr>
          <w:rFonts w:hint="default" w:ascii="Times New Roman" w:hAnsi="Times New Roman" w:eastAsia="仿宋_GB2312" w:cs="Times New Roman"/>
          <w:spacing w:val="-2"/>
          <w:lang w:eastAsia="zh-CN"/>
        </w:rPr>
      </w:pPr>
      <w:r>
        <w:rPr>
          <w:rFonts w:hint="eastAsia" w:ascii="Times New Roman" w:hAnsi="Times New Roman" w:eastAsia="仿宋_GB2312" w:cs="Times New Roman"/>
          <w:spacing w:val="-2"/>
          <w:lang w:val="en-US" w:eastAsia="zh-CN"/>
        </w:rPr>
        <w:t>2.</w:t>
      </w:r>
      <w:r>
        <w:rPr>
          <w:rFonts w:hint="default" w:ascii="Times New Roman" w:hAnsi="Times New Roman" w:eastAsia="仿宋_GB2312" w:cs="Times New Roman"/>
          <w:spacing w:val="-2"/>
        </w:rPr>
        <w:t>社会保障和就业支出</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类</w:t>
      </w:r>
      <w:r>
        <w:rPr>
          <w:rFonts w:hint="default" w:ascii="Times New Roman" w:hAnsi="Times New Roman" w:eastAsia="仿宋_GB2312" w:cs="Times New Roman"/>
          <w:spacing w:val="-2"/>
          <w:lang w:eastAsia="zh-CN"/>
        </w:rPr>
        <w:t>）行政事业单位养老支出（</w:t>
      </w:r>
      <w:r>
        <w:rPr>
          <w:rFonts w:hint="default" w:ascii="Times New Roman" w:hAnsi="Times New Roman" w:eastAsia="仿宋_GB2312" w:cs="Times New Roman"/>
          <w:spacing w:val="-2"/>
        </w:rPr>
        <w:t>款</w:t>
      </w:r>
      <w:r>
        <w:rPr>
          <w:rFonts w:hint="default" w:ascii="Times New Roman" w:hAnsi="Times New Roman" w:eastAsia="仿宋_GB2312" w:cs="Times New Roman"/>
          <w:spacing w:val="-2"/>
          <w:lang w:eastAsia="zh-CN"/>
        </w:rPr>
        <w:t>）机关事业单位基本养老保险缴费支出（</w:t>
      </w:r>
      <w:r>
        <w:rPr>
          <w:rFonts w:hint="default" w:ascii="Times New Roman" w:hAnsi="Times New Roman" w:eastAsia="仿宋_GB2312" w:cs="Times New Roman"/>
          <w:spacing w:val="-2"/>
        </w:rPr>
        <w:t>项</w:t>
      </w:r>
      <w:r>
        <w:rPr>
          <w:rFonts w:hint="default" w:ascii="Times New Roman" w:hAnsi="Times New Roman" w:eastAsia="仿宋_GB2312" w:cs="Times New Roman"/>
          <w:spacing w:val="-2"/>
          <w:lang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pPr>
        <w:pStyle w:val="2"/>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pPr>
        <w:pStyle w:val="6"/>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7" w:firstLineChars="200"/>
        <w:textAlignment w:val="baseline"/>
        <w:rPr>
          <w:rFonts w:hint="default" w:ascii="Times New Roman" w:hAnsi="Times New Roman" w:cs="Times New Roman"/>
          <w:b/>
          <w:bCs/>
          <w:spacing w:val="-4"/>
          <w:lang w:eastAsia="zh-CN"/>
        </w:rPr>
      </w:pPr>
      <w:r>
        <w:rPr>
          <w:rFonts w:hint="default" w:ascii="Times New Roman" w:hAnsi="Times New Roman" w:cs="Times New Roman"/>
          <w:b/>
          <w:bCs/>
          <w:spacing w:val="-4"/>
          <w:lang w:eastAsia="zh-CN"/>
        </w:rPr>
        <w:t>（</w:t>
      </w:r>
      <w:r>
        <w:rPr>
          <w:rFonts w:hint="default" w:ascii="Times New Roman" w:hAnsi="Times New Roman" w:cs="Times New Roman"/>
          <w:b/>
          <w:bCs/>
          <w:spacing w:val="-4"/>
        </w:rPr>
        <w:t>根据本部门使用的其他专用名词补充解释</w:t>
      </w:r>
      <w:r>
        <w:rPr>
          <w:rFonts w:hint="default" w:ascii="Times New Roman" w:hAnsi="Times New Roman" w:cs="Times New Roman"/>
          <w:b/>
          <w:bCs/>
          <w:spacing w:val="-4"/>
          <w:lang w:eastAsia="zh-CN"/>
        </w:rPr>
        <w:t>）</w:t>
      </w:r>
    </w:p>
    <w:p>
      <w:pPr>
        <w:rPr>
          <w:rFonts w:hint="default" w:ascii="Times New Roman" w:hAnsi="Times New Roman" w:cs="Times New Roman"/>
          <w:spacing w:val="-4"/>
          <w:lang w:eastAsia="zh-CN"/>
        </w:rPr>
      </w:pPr>
      <w:r>
        <w:rPr>
          <w:rFonts w:hint="default" w:ascii="Times New Roman" w:hAnsi="Times New Roman" w:cs="Times New Roman"/>
          <w:spacing w:val="-4"/>
          <w:lang w:eastAsia="zh-CN"/>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pPr>
        <w:spacing w:line="334" w:lineRule="auto"/>
        <w:rPr>
          <w:rFonts w:hint="default" w:ascii="Times New Roman" w:hAnsi="Times New Roman" w:cs="Times New Roman"/>
          <w:sz w:val="21"/>
        </w:rPr>
      </w:pPr>
    </w:p>
    <w:p>
      <w:pPr>
        <w:spacing w:line="335" w:lineRule="auto"/>
        <w:rPr>
          <w:rFonts w:hint="default" w:ascii="Times New Roman" w:hAnsi="Times New Roman" w:cs="Times New Roman"/>
          <w:sz w:val="21"/>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1"/>
          <w:sz w:val="32"/>
          <w:szCs w:val="32"/>
        </w:rPr>
        <w:t>一、202</w:t>
      </w:r>
      <w:r>
        <w:rPr>
          <w:rFonts w:hint="eastAsia" w:ascii="Times New Roman" w:hAnsi="Times New Roman" w:eastAsia="黑体" w:cs="Times New Roman"/>
          <w:spacing w:val="-1"/>
          <w:sz w:val="32"/>
          <w:szCs w:val="32"/>
          <w:lang w:val="en-US" w:eastAsia="zh-CN"/>
        </w:rPr>
        <w:t>4</w:t>
      </w:r>
      <w:r>
        <w:rPr>
          <w:rFonts w:hint="default" w:ascii="Times New Roman" w:hAnsi="Times New Roman" w:eastAsia="黑体" w:cs="Times New Roman"/>
          <w:spacing w:val="-67"/>
          <w:sz w:val="32"/>
          <w:szCs w:val="32"/>
        </w:rPr>
        <w:t xml:space="preserve"> </w:t>
      </w:r>
      <w:r>
        <w:rPr>
          <w:rFonts w:hint="default" w:ascii="Times New Roman" w:hAnsi="Times New Roman" w:eastAsia="黑体" w:cs="Times New Roman"/>
          <w:spacing w:val="-1"/>
          <w:sz w:val="32"/>
          <w:szCs w:val="32"/>
        </w:rPr>
        <w:t>年度</w:t>
      </w:r>
      <w:r>
        <w:rPr>
          <w:rFonts w:hint="eastAsia" w:ascii="Times New Roman" w:hAnsi="Times New Roman" w:eastAsia="黑体" w:cs="Times New Roman"/>
          <w:spacing w:val="-1"/>
          <w:sz w:val="32"/>
          <w:szCs w:val="32"/>
          <w:lang w:val="en-US" w:eastAsia="zh-CN"/>
        </w:rPr>
        <w:t>武汉市</w:t>
      </w:r>
      <w:r>
        <w:rPr>
          <w:rFonts w:hint="default" w:ascii="Times New Roman" w:hAnsi="Times New Roman" w:eastAsia="黑体" w:cs="Times New Roman"/>
          <w:spacing w:val="-1"/>
          <w:sz w:val="32"/>
          <w:szCs w:val="32"/>
        </w:rPr>
        <w:t>整体绩效自评表/结果</w:t>
      </w:r>
      <w:r>
        <w:rPr>
          <w:rFonts w:hint="eastAsia" w:ascii="Times New Roman" w:hAnsi="Times New Roman" w:eastAsia="黑体" w:cs="Times New Roman"/>
          <w:spacing w:val="-1"/>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tbl>
      <w:tblPr>
        <w:tblStyle w:val="7"/>
        <w:tblW w:w="5000" w:type="pct"/>
        <w:tblInd w:w="0" w:type="dxa"/>
        <w:tblLayout w:type="autofit"/>
        <w:tblCellMar>
          <w:top w:w="0" w:type="dxa"/>
          <w:left w:w="108" w:type="dxa"/>
          <w:bottom w:w="0" w:type="dxa"/>
          <w:right w:w="108" w:type="dxa"/>
        </w:tblCellMar>
      </w:tblPr>
      <w:tblGrid>
        <w:gridCol w:w="804"/>
        <w:gridCol w:w="1264"/>
        <w:gridCol w:w="630"/>
        <w:gridCol w:w="834"/>
        <w:gridCol w:w="611"/>
        <w:gridCol w:w="641"/>
        <w:gridCol w:w="639"/>
        <w:gridCol w:w="1126"/>
        <w:gridCol w:w="1256"/>
        <w:gridCol w:w="1256"/>
      </w:tblGrid>
      <w:tr>
        <w:tblPrEx>
          <w:tblCellMar>
            <w:top w:w="0" w:type="dxa"/>
            <w:left w:w="108" w:type="dxa"/>
            <w:bottom w:w="0" w:type="dxa"/>
            <w:right w:w="108" w:type="dxa"/>
          </w:tblCellMar>
        </w:tblPrEx>
        <w:trPr>
          <w:trHeight w:val="405" w:hRule="atLeast"/>
        </w:trPr>
        <w:tc>
          <w:tcPr>
            <w:tcW w:w="4909" w:type="pct"/>
            <w:gridSpan w:val="10"/>
            <w:tcBorders>
              <w:top w:val="nil"/>
              <w:left w:val="nil"/>
              <w:bottom w:val="nil"/>
              <w:right w:val="nil"/>
            </w:tcBorders>
            <w:noWrap w:val="0"/>
            <w:vAlign w:val="center"/>
          </w:tcPr>
          <w:p>
            <w:pPr>
              <w:widowControl/>
              <w:jc w:val="center"/>
              <w:rPr>
                <w:rFonts w:ascii="仿宋_GB2312" w:hAnsi="Arial" w:eastAsia="仿宋_GB2312" w:cs="Arial"/>
                <w:b/>
                <w:bCs/>
                <w:color w:val="000000"/>
                <w:kern w:val="0"/>
                <w:sz w:val="32"/>
                <w:szCs w:val="32"/>
              </w:rPr>
            </w:pPr>
            <w:r>
              <w:rPr>
                <w:rFonts w:hint="eastAsia" w:ascii="仿宋_GB2312" w:hAnsi="Arial" w:eastAsia="仿宋_GB2312" w:cs="Arial"/>
                <w:b/>
                <w:bCs/>
                <w:color w:val="000000"/>
                <w:kern w:val="0"/>
                <w:sz w:val="32"/>
                <w:szCs w:val="32"/>
              </w:rPr>
              <w:t>部门整体支出绩效目标申报表</w:t>
            </w:r>
          </w:p>
        </w:tc>
      </w:tr>
      <w:tr>
        <w:tblPrEx>
          <w:tblCellMar>
            <w:top w:w="0" w:type="dxa"/>
            <w:left w:w="108" w:type="dxa"/>
            <w:bottom w:w="0" w:type="dxa"/>
            <w:right w:w="108" w:type="dxa"/>
          </w:tblCellMar>
        </w:tblPrEx>
        <w:trPr>
          <w:trHeight w:val="330" w:hRule="atLeast"/>
        </w:trPr>
        <w:tc>
          <w:tcPr>
            <w:tcW w:w="474" w:type="pct"/>
            <w:tcBorders>
              <w:top w:val="nil"/>
              <w:left w:val="nil"/>
              <w:bottom w:val="nil"/>
              <w:right w:val="nil"/>
            </w:tcBorders>
            <w:noWrap w:val="0"/>
            <w:vAlign w:val="bottom"/>
          </w:tcPr>
          <w:p>
            <w:pPr>
              <w:widowControl/>
              <w:jc w:val="center"/>
              <w:rPr>
                <w:rFonts w:hint="eastAsia" w:ascii="仿宋_GB2312" w:hAnsi="Arial" w:eastAsia="仿宋_GB2312" w:cs="Arial"/>
                <w:b/>
                <w:bCs/>
                <w:color w:val="000000"/>
                <w:kern w:val="0"/>
                <w:sz w:val="32"/>
                <w:szCs w:val="32"/>
              </w:rPr>
            </w:pPr>
          </w:p>
        </w:tc>
        <w:tc>
          <w:tcPr>
            <w:tcW w:w="723" w:type="pct"/>
            <w:tcBorders>
              <w:top w:val="nil"/>
              <w:left w:val="nil"/>
              <w:bottom w:val="nil"/>
              <w:right w:val="nil"/>
            </w:tcBorders>
            <w:noWrap w:val="0"/>
            <w:vAlign w:val="bottom"/>
          </w:tcPr>
          <w:p>
            <w:pPr>
              <w:widowControl/>
              <w:rPr>
                <w:rFonts w:eastAsia="Times New Roman"/>
                <w:kern w:val="0"/>
                <w:sz w:val="20"/>
              </w:rPr>
            </w:pPr>
          </w:p>
        </w:tc>
        <w:tc>
          <w:tcPr>
            <w:tcW w:w="379" w:type="pct"/>
            <w:tcBorders>
              <w:top w:val="nil"/>
              <w:left w:val="nil"/>
              <w:bottom w:val="nil"/>
              <w:right w:val="nil"/>
            </w:tcBorders>
            <w:noWrap w:val="0"/>
            <w:vAlign w:val="bottom"/>
          </w:tcPr>
          <w:p>
            <w:pPr>
              <w:widowControl/>
              <w:rPr>
                <w:rFonts w:eastAsia="Times New Roman"/>
                <w:kern w:val="0"/>
                <w:sz w:val="20"/>
              </w:rPr>
            </w:pPr>
          </w:p>
        </w:tc>
        <w:tc>
          <w:tcPr>
            <w:tcW w:w="859" w:type="pct"/>
            <w:gridSpan w:val="2"/>
            <w:tcBorders>
              <w:top w:val="nil"/>
              <w:left w:val="nil"/>
              <w:bottom w:val="nil"/>
              <w:right w:val="nil"/>
            </w:tcBorders>
            <w:noWrap w:val="0"/>
            <w:vAlign w:val="bottom"/>
          </w:tcPr>
          <w:p>
            <w:pPr>
              <w:widowControl/>
              <w:rPr>
                <w:rFonts w:eastAsia="Times New Roman"/>
                <w:kern w:val="0"/>
                <w:sz w:val="20"/>
              </w:rPr>
            </w:pPr>
          </w:p>
        </w:tc>
        <w:tc>
          <w:tcPr>
            <w:tcW w:w="769" w:type="pct"/>
            <w:gridSpan w:val="2"/>
            <w:tcBorders>
              <w:top w:val="nil"/>
              <w:left w:val="nil"/>
              <w:bottom w:val="nil"/>
              <w:right w:val="nil"/>
            </w:tcBorders>
            <w:noWrap w:val="0"/>
            <w:vAlign w:val="bottom"/>
          </w:tcPr>
          <w:p>
            <w:pPr>
              <w:widowControl/>
              <w:rPr>
                <w:rFonts w:eastAsia="Times New Roman"/>
                <w:kern w:val="0"/>
                <w:sz w:val="20"/>
              </w:rPr>
            </w:pPr>
          </w:p>
        </w:tc>
        <w:tc>
          <w:tcPr>
            <w:tcW w:w="525" w:type="pct"/>
            <w:tcBorders>
              <w:top w:val="nil"/>
              <w:left w:val="nil"/>
              <w:bottom w:val="nil"/>
              <w:right w:val="nil"/>
            </w:tcBorders>
            <w:noWrap w:val="0"/>
            <w:vAlign w:val="bottom"/>
          </w:tcPr>
          <w:p>
            <w:pPr>
              <w:widowControl/>
              <w:rPr>
                <w:rFonts w:eastAsia="Times New Roman"/>
                <w:kern w:val="0"/>
                <w:sz w:val="20"/>
              </w:rPr>
            </w:pPr>
          </w:p>
        </w:tc>
        <w:tc>
          <w:tcPr>
            <w:tcW w:w="1180" w:type="pct"/>
            <w:gridSpan w:val="2"/>
            <w:tcBorders>
              <w:top w:val="nil"/>
              <w:left w:val="nil"/>
              <w:bottom w:val="nil"/>
              <w:right w:val="nil"/>
            </w:tcBorders>
            <w:noWrap w:val="0"/>
            <w:vAlign w:val="center"/>
          </w:tcPr>
          <w:p>
            <w:pPr>
              <w:widowControl/>
              <w:jc w:val="righ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单位：万元</w:t>
            </w:r>
          </w:p>
        </w:tc>
      </w:tr>
      <w:tr>
        <w:tblPrEx>
          <w:tblCellMar>
            <w:top w:w="0" w:type="dxa"/>
            <w:left w:w="108" w:type="dxa"/>
            <w:bottom w:w="0" w:type="dxa"/>
            <w:right w:w="108" w:type="dxa"/>
          </w:tblCellMar>
        </w:tblPrEx>
        <w:trPr>
          <w:trHeight w:val="630"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部门名称</w:t>
            </w:r>
          </w:p>
        </w:tc>
        <w:tc>
          <w:tcPr>
            <w:tcW w:w="4434" w:type="pct"/>
            <w:gridSpan w:val="9"/>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武汉市光谷实验小学</w:t>
            </w:r>
          </w:p>
        </w:tc>
      </w:tr>
      <w:tr>
        <w:trPr>
          <w:trHeight w:val="540"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填报人</w:t>
            </w:r>
          </w:p>
        </w:tc>
        <w:tc>
          <w:tcPr>
            <w:tcW w:w="1102"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王晗</w:t>
            </w: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联系电话</w:t>
            </w:r>
          </w:p>
        </w:tc>
        <w:tc>
          <w:tcPr>
            <w:tcW w:w="2473"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027-87348997　</w:t>
            </w:r>
          </w:p>
        </w:tc>
      </w:tr>
      <w:tr>
        <w:tblPrEx>
          <w:tblCellMar>
            <w:top w:w="0" w:type="dxa"/>
            <w:left w:w="108" w:type="dxa"/>
            <w:bottom w:w="0" w:type="dxa"/>
            <w:right w:w="108" w:type="dxa"/>
          </w:tblCellMar>
        </w:tblPrEx>
        <w:trPr>
          <w:trHeight w:val="930" w:hRule="atLeast"/>
        </w:trPr>
        <w:tc>
          <w:tcPr>
            <w:tcW w:w="47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部门总体资金  情况</w:t>
            </w:r>
          </w:p>
        </w:tc>
        <w:tc>
          <w:tcPr>
            <w:tcW w:w="1961" w:type="pct"/>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总体资金情况</w:t>
            </w:r>
          </w:p>
        </w:tc>
        <w:tc>
          <w:tcPr>
            <w:tcW w:w="769"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当年金额</w:t>
            </w:r>
          </w:p>
        </w:tc>
        <w:tc>
          <w:tcPr>
            <w:tcW w:w="52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占比</w:t>
            </w:r>
          </w:p>
        </w:tc>
        <w:tc>
          <w:tcPr>
            <w:tcW w:w="118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近两年收支金额</w:t>
            </w:r>
          </w:p>
        </w:tc>
      </w:tr>
      <w:tr>
        <w:tblPrEx>
          <w:tblCellMar>
            <w:top w:w="0" w:type="dxa"/>
            <w:left w:w="108" w:type="dxa"/>
            <w:bottom w:w="0" w:type="dxa"/>
            <w:right w:w="108" w:type="dxa"/>
          </w:tblCellMar>
        </w:tblPrEx>
        <w:trPr>
          <w:trHeight w:val="30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961" w:type="pct"/>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6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52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202</w:t>
            </w:r>
            <w:r>
              <w:rPr>
                <w:rFonts w:ascii="仿宋_GB2312" w:hAnsi="Arial" w:eastAsia="仿宋_GB2312" w:cs="Arial"/>
                <w:color w:val="000000"/>
                <w:kern w:val="0"/>
                <w:sz w:val="26"/>
                <w:szCs w:val="26"/>
              </w:rPr>
              <w:t>3年</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202</w:t>
            </w:r>
            <w:r>
              <w:rPr>
                <w:rFonts w:ascii="仿宋_GB2312" w:hAnsi="Arial" w:eastAsia="仿宋_GB2312" w:cs="Arial"/>
                <w:color w:val="000000"/>
                <w:kern w:val="0"/>
                <w:sz w:val="26"/>
                <w:szCs w:val="26"/>
              </w:rPr>
              <w:t>2年</w:t>
            </w:r>
          </w:p>
        </w:tc>
      </w:tr>
      <w:tr>
        <w:tblPrEx>
          <w:tblCellMar>
            <w:top w:w="0" w:type="dxa"/>
            <w:left w:w="108" w:type="dxa"/>
            <w:bottom w:w="0" w:type="dxa"/>
            <w:right w:w="108" w:type="dxa"/>
          </w:tblCellMar>
        </w:tblPrEx>
        <w:trPr>
          <w:trHeight w:val="33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收入构成</w:t>
            </w:r>
          </w:p>
        </w:tc>
        <w:tc>
          <w:tcPr>
            <w:tcW w:w="123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财政拨款</w:t>
            </w:r>
          </w:p>
        </w:tc>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5167.49</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87.92%</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4,895.13</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4,903.79</w:t>
            </w:r>
          </w:p>
        </w:tc>
      </w:tr>
      <w:tr>
        <w:tblPrEx>
          <w:tblCellMar>
            <w:top w:w="0" w:type="dxa"/>
            <w:left w:w="108" w:type="dxa"/>
            <w:bottom w:w="0" w:type="dxa"/>
            <w:right w:w="108" w:type="dxa"/>
          </w:tblCellMar>
        </w:tblPrEx>
        <w:trPr>
          <w:trHeight w:val="33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23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财政专户管理资金</w:t>
            </w:r>
          </w:p>
        </w:tc>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0</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0.00%</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仿宋_GB2312" w:hAnsi="Arial" w:eastAsia="仿宋_GB2312" w:cs="Arial"/>
                <w:color w:val="000000"/>
                <w:kern w:val="0"/>
                <w:sz w:val="26"/>
                <w:szCs w:val="26"/>
              </w:rPr>
            </w:pP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Times New Roman"/>
                <w:kern w:val="0"/>
                <w:sz w:val="20"/>
              </w:rPr>
            </w:pPr>
          </w:p>
        </w:tc>
      </w:tr>
      <w:tr>
        <w:trPr>
          <w:trHeight w:val="33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23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其他资金</w:t>
            </w:r>
          </w:p>
        </w:tc>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710</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0.21%</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656.66</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45"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23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合计</w:t>
            </w:r>
          </w:p>
        </w:tc>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5877.49</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100.00%</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5,551.79</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4,903.79</w:t>
            </w:r>
          </w:p>
        </w:tc>
      </w:tr>
      <w:tr>
        <w:tblPrEx>
          <w:tblCellMar>
            <w:top w:w="0" w:type="dxa"/>
            <w:left w:w="108" w:type="dxa"/>
            <w:bottom w:w="0" w:type="dxa"/>
            <w:right w:w="108" w:type="dxa"/>
          </w:tblCellMar>
        </w:tblPrEx>
        <w:trPr>
          <w:trHeight w:val="33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支出构成</w:t>
            </w:r>
          </w:p>
        </w:tc>
        <w:tc>
          <w:tcPr>
            <w:tcW w:w="123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人员类项目支出</w:t>
            </w:r>
          </w:p>
        </w:tc>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4,718.35</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80.28%</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4,405.29</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4,466.41</w:t>
            </w:r>
          </w:p>
        </w:tc>
      </w:tr>
      <w:tr>
        <w:tblPrEx>
          <w:tblCellMar>
            <w:top w:w="0" w:type="dxa"/>
            <w:left w:w="108" w:type="dxa"/>
            <w:bottom w:w="0" w:type="dxa"/>
            <w:right w:w="108" w:type="dxa"/>
          </w:tblCellMar>
        </w:tblPrEx>
        <w:trPr>
          <w:trHeight w:val="33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23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运</w:t>
            </w:r>
            <w:r>
              <w:rPr>
                <w:rFonts w:ascii="仿宋_GB2312" w:hAnsi="Arial" w:eastAsia="仿宋_GB2312" w:cs="Arial"/>
                <w:color w:val="000000"/>
                <w:kern w:val="0"/>
                <w:sz w:val="26"/>
                <w:szCs w:val="26"/>
              </w:rPr>
              <w:t>转类项目支出</w:t>
            </w:r>
          </w:p>
        </w:tc>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449.14</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7.64%</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489.21</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437.38</w:t>
            </w:r>
          </w:p>
        </w:tc>
      </w:tr>
      <w:tr>
        <w:tblPrEx>
          <w:tblCellMar>
            <w:top w:w="0" w:type="dxa"/>
            <w:left w:w="108" w:type="dxa"/>
            <w:bottom w:w="0" w:type="dxa"/>
            <w:right w:w="108" w:type="dxa"/>
          </w:tblCellMar>
        </w:tblPrEx>
        <w:trPr>
          <w:trHeight w:val="345"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23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特定目标类项目支出</w:t>
            </w:r>
          </w:p>
        </w:tc>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710</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12.08%</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657.29</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238"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合计</w:t>
            </w:r>
          </w:p>
        </w:tc>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5,877.49</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100.00%</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5,551.79</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4,903.79</w:t>
            </w:r>
          </w:p>
        </w:tc>
      </w:tr>
      <w:tr>
        <w:tblPrEx>
          <w:tblCellMar>
            <w:top w:w="0" w:type="dxa"/>
            <w:left w:w="108" w:type="dxa"/>
            <w:bottom w:w="0" w:type="dxa"/>
            <w:right w:w="108" w:type="dxa"/>
          </w:tblCellMar>
        </w:tblPrEx>
        <w:trPr>
          <w:trHeight w:val="795" w:hRule="atLeast"/>
        </w:trPr>
        <w:tc>
          <w:tcPr>
            <w:tcW w:w="47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部门职能概述</w:t>
            </w:r>
          </w:p>
        </w:tc>
        <w:tc>
          <w:tcPr>
            <w:tcW w:w="4434" w:type="pct"/>
            <w:gridSpan w:val="9"/>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1. 贯彻落实党和国家的教育方针政策、法律法规；</w:t>
            </w:r>
          </w:p>
        </w:tc>
      </w:tr>
      <w:tr>
        <w:tblPrEx>
          <w:tblCellMar>
            <w:top w:w="0" w:type="dxa"/>
            <w:left w:w="108" w:type="dxa"/>
            <w:bottom w:w="0" w:type="dxa"/>
            <w:right w:w="108" w:type="dxa"/>
          </w:tblCellMar>
        </w:tblPrEx>
        <w:trPr>
          <w:trHeight w:val="795"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4434" w:type="pct"/>
            <w:gridSpan w:val="9"/>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2. 根据上级批示精神，全面贯彻落实党和国家的教育方针政策、法律法规；</w:t>
            </w:r>
          </w:p>
        </w:tc>
      </w:tr>
      <w:tr>
        <w:trPr>
          <w:trHeight w:val="795"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4434" w:type="pct"/>
            <w:gridSpan w:val="9"/>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3.根据上级指示精神，结合我校实际情况，全面实施小学阶段义务教育，完成小学段学历教育，培养全面发展的合格人才，努力办好人民满意的光谷教育；</w:t>
            </w:r>
          </w:p>
        </w:tc>
      </w:tr>
      <w:tr>
        <w:tblPrEx>
          <w:tblCellMar>
            <w:top w:w="0" w:type="dxa"/>
            <w:left w:w="108" w:type="dxa"/>
            <w:bottom w:w="0" w:type="dxa"/>
            <w:right w:w="108" w:type="dxa"/>
          </w:tblCellMar>
        </w:tblPrEx>
        <w:trPr>
          <w:trHeight w:val="2715"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年度工作任务</w:t>
            </w:r>
          </w:p>
        </w:tc>
        <w:tc>
          <w:tcPr>
            <w:tcW w:w="4434" w:type="pct"/>
            <w:gridSpan w:val="9"/>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1. 完善校园文化建设，继续完善各项基础设施建设，继续推进落实我校认同教育发展理念； 2.抓好教育教学工作，培养全面发展的合格人才； 3. 进一步完善学校制度； 4. 进一步以师德师风为核心，建设高素质的教育队伍，加强青年教师培养。</w:t>
            </w:r>
          </w:p>
        </w:tc>
      </w:tr>
      <w:tr>
        <w:tblPrEx>
          <w:tblCellMar>
            <w:top w:w="0" w:type="dxa"/>
            <w:left w:w="108" w:type="dxa"/>
            <w:bottom w:w="0" w:type="dxa"/>
            <w:right w:w="108" w:type="dxa"/>
          </w:tblCellMar>
        </w:tblPrEx>
        <w:trPr>
          <w:trHeight w:val="630" w:hRule="atLeast"/>
        </w:trPr>
        <w:tc>
          <w:tcPr>
            <w:tcW w:w="47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项目支出情况</w:t>
            </w:r>
          </w:p>
        </w:tc>
        <w:tc>
          <w:tcPr>
            <w:tcW w:w="7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项目名称</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支出项目类别</w:t>
            </w: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项目总预算</w:t>
            </w:r>
          </w:p>
        </w:tc>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项目本年度预算</w:t>
            </w:r>
          </w:p>
        </w:tc>
        <w:tc>
          <w:tcPr>
            <w:tcW w:w="1704"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项目主要支出方向和用途</w:t>
            </w:r>
          </w:p>
        </w:tc>
      </w:tr>
      <w:tr>
        <w:trPr>
          <w:trHeight w:val="93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往来可用资金（增量）-课后服务费</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特定目标类</w:t>
            </w: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700</w:t>
            </w:r>
          </w:p>
        </w:tc>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700</w:t>
            </w:r>
          </w:p>
        </w:tc>
        <w:tc>
          <w:tcPr>
            <w:tcW w:w="1704"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贯彻落实“双减”工作要求，做好义务教育学校课后服务有关工作</w:t>
            </w:r>
          </w:p>
        </w:tc>
      </w:tr>
      <w:tr>
        <w:tblPrEx>
          <w:tblCellMar>
            <w:top w:w="0" w:type="dxa"/>
            <w:left w:w="108" w:type="dxa"/>
            <w:bottom w:w="0" w:type="dxa"/>
            <w:right w:w="108" w:type="dxa"/>
          </w:tblCellMar>
        </w:tblPrEx>
        <w:trPr>
          <w:trHeight w:val="153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往来可用资金（存量）-综合管理工作经费</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特定目标类</w:t>
            </w: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10</w:t>
            </w:r>
          </w:p>
        </w:tc>
        <w:tc>
          <w:tcPr>
            <w:tcW w:w="76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10</w:t>
            </w:r>
          </w:p>
        </w:tc>
        <w:tc>
          <w:tcPr>
            <w:tcW w:w="1704"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改善教学和科研环境，提高共建单位教师和学生的时间能力</w:t>
            </w:r>
          </w:p>
        </w:tc>
      </w:tr>
      <w:tr>
        <w:trPr>
          <w:trHeight w:val="345" w:hRule="atLeast"/>
        </w:trPr>
        <w:tc>
          <w:tcPr>
            <w:tcW w:w="47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整体绩效目标</w:t>
            </w:r>
          </w:p>
        </w:tc>
        <w:tc>
          <w:tcPr>
            <w:tcW w:w="1961"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长期目标（截止</w:t>
            </w:r>
            <w:r>
              <w:rPr>
                <w:rFonts w:eastAsia="仿宋_GB2312"/>
                <w:color w:val="000000"/>
                <w:kern w:val="0"/>
                <w:sz w:val="26"/>
                <w:szCs w:val="26"/>
              </w:rPr>
              <w:t>2026</w:t>
            </w:r>
            <w:r>
              <w:rPr>
                <w:rFonts w:ascii="仿宋_GB2312" w:hAnsi="Arial" w:eastAsia="仿宋_GB2312" w:cs="Arial"/>
                <w:color w:val="000000"/>
                <w:kern w:val="0"/>
                <w:sz w:val="26"/>
                <w:szCs w:val="26"/>
              </w:rPr>
              <w:t>年）</w:t>
            </w:r>
          </w:p>
        </w:tc>
        <w:tc>
          <w:tcPr>
            <w:tcW w:w="2473"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年度目标</w:t>
            </w:r>
          </w:p>
        </w:tc>
      </w:tr>
      <w:tr>
        <w:trPr>
          <w:trHeight w:val="2415"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961"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贯彻落实“双减”工作要求，做好义务教育学校课后服务有关工作，有效减轻家长负担，落实教育协作项目，引进优质教学资源促进学校教育质量迅速提升。</w:t>
            </w:r>
          </w:p>
        </w:tc>
        <w:tc>
          <w:tcPr>
            <w:tcW w:w="2473"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保障学校学校其他教学活动正常运转，保障相关项目顺利实施，促进促进学校事业发展，为学生提供优质教育。</w:t>
            </w:r>
          </w:p>
        </w:tc>
      </w:tr>
      <w:tr>
        <w:tblPrEx>
          <w:tblCellMar>
            <w:top w:w="0" w:type="dxa"/>
            <w:left w:w="108" w:type="dxa"/>
            <w:bottom w:w="0" w:type="dxa"/>
            <w:right w:w="108" w:type="dxa"/>
          </w:tblCellMar>
        </w:tblPrEx>
        <w:trPr>
          <w:trHeight w:val="915"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b/>
                <w:bCs/>
                <w:color w:val="000000"/>
                <w:kern w:val="0"/>
                <w:sz w:val="26"/>
                <w:szCs w:val="26"/>
              </w:rPr>
            </w:pPr>
            <w:r>
              <w:rPr>
                <w:rFonts w:hint="eastAsia" w:ascii="仿宋_GB2312" w:hAnsi="Arial" w:eastAsia="仿宋_GB2312" w:cs="Arial"/>
                <w:b/>
                <w:bCs/>
                <w:color w:val="000000"/>
                <w:kern w:val="0"/>
                <w:sz w:val="26"/>
                <w:szCs w:val="26"/>
              </w:rPr>
              <w:t>长期目标</w:t>
            </w:r>
            <w:r>
              <w:rPr>
                <w:rFonts w:eastAsia="仿宋_GB2312"/>
                <w:b/>
                <w:bCs/>
                <w:color w:val="000000"/>
                <w:kern w:val="0"/>
                <w:sz w:val="26"/>
                <w:szCs w:val="26"/>
              </w:rPr>
              <w:t>1</w:t>
            </w:r>
            <w:r>
              <w:rPr>
                <w:rFonts w:ascii="仿宋_GB2312" w:hAnsi="Arial" w:eastAsia="仿宋_GB2312" w:cs="Arial"/>
                <w:b/>
                <w:bCs/>
                <w:color w:val="000000"/>
                <w:kern w:val="0"/>
                <w:sz w:val="26"/>
                <w:szCs w:val="26"/>
              </w:rPr>
              <w:t>：</w:t>
            </w:r>
          </w:p>
        </w:tc>
        <w:tc>
          <w:tcPr>
            <w:tcW w:w="4434" w:type="pct"/>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贯彻落实“双减”工作要求，做好义务教育学校课后服务有关工作，有效减轻家长负担，落实教育协作项目，引进优质教学资源促进学校教育质量迅速提升，同时保障学校学校其他教学活动正常运转，保障相关项目顺利实施，促进促进学校事业发展，为学生提供优质教育。</w:t>
            </w:r>
          </w:p>
        </w:tc>
      </w:tr>
      <w:tr>
        <w:tblPrEx>
          <w:tblCellMar>
            <w:top w:w="0" w:type="dxa"/>
            <w:left w:w="108" w:type="dxa"/>
            <w:bottom w:w="0" w:type="dxa"/>
            <w:right w:w="108" w:type="dxa"/>
          </w:tblCellMar>
        </w:tblPrEx>
        <w:trPr>
          <w:trHeight w:val="345" w:hRule="atLeast"/>
        </w:trPr>
        <w:tc>
          <w:tcPr>
            <w:tcW w:w="47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长期绩效指标</w:t>
            </w:r>
          </w:p>
        </w:tc>
        <w:tc>
          <w:tcPr>
            <w:tcW w:w="72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一级指标</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二级指标</w:t>
            </w:r>
          </w:p>
        </w:tc>
        <w:tc>
          <w:tcPr>
            <w:tcW w:w="859"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指标名称</w:t>
            </w:r>
          </w:p>
        </w:tc>
        <w:tc>
          <w:tcPr>
            <w:tcW w:w="1294"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指标值</w:t>
            </w:r>
          </w:p>
        </w:tc>
        <w:tc>
          <w:tcPr>
            <w:tcW w:w="1180"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指标确定依据</w:t>
            </w:r>
          </w:p>
        </w:tc>
      </w:tr>
      <w:tr>
        <w:trPr>
          <w:trHeight w:val="255"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85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294"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18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r>
      <w:tr>
        <w:trPr>
          <w:trHeight w:val="615"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产出指标</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数量指标</w:t>
            </w: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计划提供课后服务班额数　</w:t>
            </w:r>
          </w:p>
        </w:tc>
        <w:tc>
          <w:tcPr>
            <w:tcW w:w="1294"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≥77班</w:t>
            </w:r>
          </w:p>
        </w:tc>
        <w:tc>
          <w:tcPr>
            <w:tcW w:w="118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63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质量指标</w:t>
            </w: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课后服务每日时长</w:t>
            </w:r>
          </w:p>
        </w:tc>
        <w:tc>
          <w:tcPr>
            <w:tcW w:w="1294"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≥3.5小时</w:t>
            </w:r>
          </w:p>
        </w:tc>
        <w:tc>
          <w:tcPr>
            <w:tcW w:w="118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915"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时效指标</w:t>
            </w: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教师提供课后服务应发劳务及时性</w:t>
            </w:r>
          </w:p>
        </w:tc>
        <w:tc>
          <w:tcPr>
            <w:tcW w:w="1294"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定性</w:t>
            </w:r>
          </w:p>
        </w:tc>
        <w:tc>
          <w:tcPr>
            <w:tcW w:w="118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1215"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效益指标</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社会效益指标</w:t>
            </w: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课后服务减轻学生及家长负担情况</w:t>
            </w:r>
          </w:p>
        </w:tc>
        <w:tc>
          <w:tcPr>
            <w:tcW w:w="1294"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一定程度改善</w:t>
            </w:r>
          </w:p>
        </w:tc>
        <w:tc>
          <w:tcPr>
            <w:tcW w:w="118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93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满意度指标</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服务对象满意度指标</w:t>
            </w:r>
          </w:p>
        </w:tc>
        <w:tc>
          <w:tcPr>
            <w:tcW w:w="8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接受课后服务学生满意度</w:t>
            </w:r>
          </w:p>
        </w:tc>
        <w:tc>
          <w:tcPr>
            <w:tcW w:w="1294"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w:t>
            </w:r>
            <w:r>
              <w:rPr>
                <w:rFonts w:eastAsia="仿宋_GB2312"/>
                <w:color w:val="000000"/>
                <w:kern w:val="0"/>
                <w:sz w:val="26"/>
                <w:szCs w:val="26"/>
              </w:rPr>
              <w:t>95%</w:t>
            </w:r>
          </w:p>
        </w:tc>
        <w:tc>
          <w:tcPr>
            <w:tcW w:w="118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915" w:hRule="atLeast"/>
        </w:trPr>
        <w:tc>
          <w:tcPr>
            <w:tcW w:w="47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b/>
                <w:bCs/>
                <w:color w:val="000000"/>
                <w:kern w:val="0"/>
                <w:sz w:val="26"/>
                <w:szCs w:val="26"/>
              </w:rPr>
            </w:pPr>
            <w:r>
              <w:rPr>
                <w:rFonts w:hint="eastAsia" w:ascii="仿宋_GB2312" w:hAnsi="Arial" w:eastAsia="仿宋_GB2312" w:cs="Arial"/>
                <w:b/>
                <w:bCs/>
                <w:color w:val="000000"/>
                <w:kern w:val="0"/>
                <w:sz w:val="26"/>
                <w:szCs w:val="26"/>
              </w:rPr>
              <w:t>年度目标</w:t>
            </w:r>
            <w:r>
              <w:rPr>
                <w:rFonts w:eastAsia="仿宋_GB2312"/>
                <w:b/>
                <w:bCs/>
                <w:color w:val="000000"/>
                <w:kern w:val="0"/>
                <w:sz w:val="26"/>
                <w:szCs w:val="26"/>
              </w:rPr>
              <w:t>1</w:t>
            </w:r>
            <w:r>
              <w:rPr>
                <w:rFonts w:ascii="仿宋_GB2312" w:hAnsi="Arial" w:eastAsia="仿宋_GB2312" w:cs="Arial"/>
                <w:b/>
                <w:bCs/>
                <w:color w:val="000000"/>
                <w:kern w:val="0"/>
                <w:sz w:val="26"/>
                <w:szCs w:val="26"/>
              </w:rPr>
              <w:t>：</w:t>
            </w:r>
          </w:p>
        </w:tc>
        <w:tc>
          <w:tcPr>
            <w:tcW w:w="4434" w:type="pct"/>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贯彻落实“双减”工作要求，做好义务教育学校课后服务有关工作，有效减轻家长负担，及时保障参加课后服务教师的劳务费，落实好教育协作项目，引进优质教学资源促进学校教育质量提升，及时支付学校代收水电费，保障学校教学活动正常运转，促进促进学校事业发展，为学生提供优质教育。</w:t>
            </w:r>
          </w:p>
        </w:tc>
      </w:tr>
      <w:tr>
        <w:trPr>
          <w:trHeight w:val="420" w:hRule="atLeast"/>
        </w:trPr>
        <w:tc>
          <w:tcPr>
            <w:tcW w:w="47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年度绩效指标</w:t>
            </w:r>
          </w:p>
        </w:tc>
        <w:tc>
          <w:tcPr>
            <w:tcW w:w="72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一级指标</w:t>
            </w:r>
          </w:p>
        </w:tc>
        <w:tc>
          <w:tcPr>
            <w:tcW w:w="37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二级指标</w:t>
            </w:r>
          </w:p>
        </w:tc>
        <w:tc>
          <w:tcPr>
            <w:tcW w:w="49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指标名称</w:t>
            </w:r>
          </w:p>
        </w:tc>
        <w:tc>
          <w:tcPr>
            <w:tcW w:w="2187" w:type="pct"/>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指标值</w:t>
            </w:r>
          </w:p>
        </w:tc>
        <w:tc>
          <w:tcPr>
            <w:tcW w:w="65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指标确定依据</w:t>
            </w:r>
          </w:p>
        </w:tc>
      </w:tr>
      <w:tr>
        <w:tblPrEx>
          <w:tblCellMar>
            <w:top w:w="0" w:type="dxa"/>
            <w:left w:w="108" w:type="dxa"/>
            <w:bottom w:w="0" w:type="dxa"/>
            <w:right w:w="108" w:type="dxa"/>
          </w:tblCellMar>
        </w:tblPrEx>
        <w:trPr>
          <w:trHeight w:val="42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49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663"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近两年指标值</w:t>
            </w:r>
          </w:p>
        </w:tc>
        <w:tc>
          <w:tcPr>
            <w:tcW w:w="525"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预期当年实现值</w:t>
            </w:r>
          </w:p>
        </w:tc>
        <w:tc>
          <w:tcPr>
            <w:tcW w:w="65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r>
      <w:tr>
        <w:trPr>
          <w:trHeight w:val="42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379"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49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u w:val="single"/>
              </w:rPr>
            </w:pPr>
            <w:r>
              <w:rPr>
                <w:rFonts w:hint="eastAsia" w:ascii="仿宋_GB2312" w:hAnsi="Arial" w:eastAsia="仿宋_GB2312" w:cs="Arial"/>
                <w:color w:val="000000"/>
                <w:kern w:val="0"/>
                <w:sz w:val="26"/>
                <w:szCs w:val="26"/>
                <w:u w:val="single"/>
              </w:rPr>
              <w:t>2022年</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u w:val="single"/>
              </w:rPr>
            </w:pPr>
            <w:r>
              <w:rPr>
                <w:rFonts w:hint="eastAsia" w:ascii="仿宋_GB2312" w:hAnsi="Arial" w:eastAsia="仿宋_GB2312" w:cs="Arial"/>
                <w:color w:val="000000"/>
                <w:kern w:val="0"/>
                <w:sz w:val="26"/>
                <w:szCs w:val="26"/>
                <w:u w:val="single"/>
              </w:rPr>
              <w:t>202</w:t>
            </w:r>
            <w:r>
              <w:rPr>
                <w:rFonts w:ascii="仿宋_GB2312" w:hAnsi="Arial" w:eastAsia="仿宋_GB2312" w:cs="Arial"/>
                <w:color w:val="000000"/>
                <w:kern w:val="0"/>
                <w:sz w:val="26"/>
                <w:szCs w:val="26"/>
                <w:u w:val="single"/>
              </w:rPr>
              <w:t>3年</w:t>
            </w:r>
          </w:p>
        </w:tc>
        <w:tc>
          <w:tcPr>
            <w:tcW w:w="52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55"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156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产出指标</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数量指标</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计划提供课后服务班额数　</w:t>
            </w: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≥73班</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≥76</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≥77</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rPr>
          <w:trHeight w:val="93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质量指标</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课后服务每日时长</w:t>
            </w: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≥3.5小时</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≥3.5小时</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≥3.5小时</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86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时效指标</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教师提供课后服务应发劳务及时性</w:t>
            </w: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定性</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定性</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定性</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1160"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3"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效益指标</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服务对象满意度指标</w:t>
            </w:r>
          </w:p>
        </w:tc>
        <w:tc>
          <w:tcPr>
            <w:tcW w:w="49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接受课后服务学生满意度</w:t>
            </w: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w:t>
            </w:r>
            <w:r>
              <w:rPr>
                <w:rFonts w:eastAsia="仿宋_GB2312"/>
                <w:color w:val="000000"/>
                <w:kern w:val="0"/>
                <w:sz w:val="26"/>
                <w:szCs w:val="26"/>
              </w:rPr>
              <w:t>95%</w:t>
            </w:r>
          </w:p>
        </w:tc>
        <w:tc>
          <w:tcPr>
            <w:tcW w:w="90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w:t>
            </w:r>
            <w:r>
              <w:rPr>
                <w:rFonts w:eastAsia="仿宋_GB2312"/>
                <w:color w:val="000000"/>
                <w:kern w:val="0"/>
                <w:sz w:val="26"/>
                <w:szCs w:val="26"/>
              </w:rPr>
              <w:t>95%</w:t>
            </w:r>
          </w:p>
        </w:tc>
        <w:tc>
          <w:tcPr>
            <w:tcW w:w="52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w:t>
            </w:r>
            <w:r>
              <w:rPr>
                <w:rFonts w:eastAsia="仿宋_GB2312"/>
                <w:color w:val="000000"/>
                <w:kern w:val="0"/>
                <w:sz w:val="26"/>
                <w:szCs w:val="26"/>
              </w:rPr>
              <w:t>95%</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330" w:hRule="atLeast"/>
        </w:trPr>
        <w:tc>
          <w:tcPr>
            <w:tcW w:w="4909" w:type="pct"/>
            <w:gridSpan w:val="10"/>
            <w:tcBorders>
              <w:top w:val="nil"/>
              <w:left w:val="nil"/>
              <w:bottom w:val="nil"/>
              <w:right w:val="nil"/>
            </w:tcBorders>
            <w:noWrap w:val="0"/>
            <w:vAlign w:val="center"/>
          </w:tcPr>
          <w:p>
            <w:pPr>
              <w:widowControl/>
              <w:jc w:val="left"/>
              <w:rPr>
                <w:rFonts w:hint="eastAsia" w:ascii="仿宋_GB2312" w:hAnsi="Arial" w:eastAsia="仿宋_GB2312" w:cs="Arial"/>
                <w:color w:val="000000"/>
                <w:kern w:val="0"/>
                <w:sz w:val="26"/>
                <w:szCs w:val="26"/>
              </w:rPr>
            </w:pPr>
          </w:p>
        </w:tc>
      </w:tr>
    </w:tbl>
    <w:p>
      <w:pPr>
        <w:spacing w:before="162" w:line="180" w:lineRule="auto"/>
        <w:jc w:val="center"/>
        <w:rPr>
          <w:rFonts w:hint="eastAsia" w:ascii="Times New Roman" w:hAnsi="Times New Roman" w:eastAsia="黑体" w:cs="Times New Roman"/>
          <w:spacing w:val="-2"/>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pacing w:val="-2"/>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eastAsia" w:ascii="Times New Roman" w:hAnsi="Times New Roman" w:eastAsia="黑体" w:cs="Times New Roman"/>
          <w:spacing w:val="-2"/>
          <w:sz w:val="32"/>
          <w:szCs w:val="32"/>
          <w:lang w:eastAsia="zh-CN"/>
        </w:rPr>
      </w:pPr>
      <w:r>
        <w:rPr>
          <w:rFonts w:hint="default" w:ascii="Times New Roman" w:hAnsi="Times New Roman" w:eastAsia="黑体" w:cs="Times New Roman"/>
          <w:spacing w:val="-2"/>
          <w:sz w:val="32"/>
          <w:szCs w:val="32"/>
        </w:rPr>
        <w:t>二、202</w:t>
      </w:r>
      <w:r>
        <w:rPr>
          <w:rFonts w:hint="eastAsia" w:ascii="Times New Roman" w:hAnsi="Times New Roman" w:eastAsia="黑体" w:cs="Times New Roman"/>
          <w:spacing w:val="-2"/>
          <w:sz w:val="32"/>
          <w:szCs w:val="32"/>
          <w:lang w:val="en-US" w:eastAsia="zh-CN"/>
        </w:rPr>
        <w:t>4</w:t>
      </w:r>
      <w:r>
        <w:rPr>
          <w:rFonts w:hint="default" w:ascii="Times New Roman" w:hAnsi="Times New Roman" w:eastAsia="黑体" w:cs="Times New Roman"/>
          <w:spacing w:val="-2"/>
          <w:sz w:val="32"/>
          <w:szCs w:val="32"/>
        </w:rPr>
        <w:t>年度</w:t>
      </w:r>
      <w:r>
        <w:rPr>
          <w:rFonts w:hint="eastAsia" w:ascii="Times New Roman" w:hAnsi="Times New Roman" w:eastAsia="黑体" w:cs="Times New Roman"/>
          <w:spacing w:val="-2"/>
          <w:sz w:val="32"/>
          <w:szCs w:val="32"/>
          <w:lang w:val="en-US" w:eastAsia="zh-CN"/>
        </w:rPr>
        <w:t>武汉市光谷实验小学</w:t>
      </w:r>
      <w:r>
        <w:rPr>
          <w:rFonts w:hint="default" w:ascii="Times New Roman" w:hAnsi="Times New Roman" w:eastAsia="黑体" w:cs="Times New Roman"/>
          <w:spacing w:val="-2"/>
          <w:sz w:val="32"/>
          <w:szCs w:val="32"/>
        </w:rPr>
        <w:t>项目绩效自评表/结果</w:t>
      </w:r>
      <w:r>
        <w:rPr>
          <w:rFonts w:hint="eastAsia" w:ascii="Times New Roman" w:hAnsi="Times New Roman" w:eastAsia="黑体" w:cs="Times New Roman"/>
          <w:spacing w:val="-2"/>
          <w:sz w:val="32"/>
          <w:szCs w:val="32"/>
          <w:lang w:eastAsia="zh-CN"/>
        </w:rPr>
        <w:t>（</w:t>
      </w:r>
      <w:r>
        <w:rPr>
          <w:rFonts w:hint="default" w:ascii="Times New Roman" w:hAnsi="Times New Roman" w:eastAsia="黑体" w:cs="Times New Roman"/>
          <w:spacing w:val="-2"/>
          <w:sz w:val="32"/>
          <w:szCs w:val="32"/>
        </w:rPr>
        <w:t>摘要版</w:t>
      </w:r>
      <w:r>
        <w:rPr>
          <w:rFonts w:hint="eastAsia" w:ascii="Times New Roman" w:hAnsi="Times New Roman" w:eastAsia="黑体" w:cs="Times New Roman"/>
          <w:spacing w:val="-2"/>
          <w:sz w:val="32"/>
          <w:szCs w:val="32"/>
          <w:lang w:eastAsia="zh-CN"/>
        </w:rPr>
        <w:t>）</w:t>
      </w:r>
    </w:p>
    <w:tbl>
      <w:tblPr>
        <w:tblStyle w:val="7"/>
        <w:tblW w:w="5000" w:type="pct"/>
        <w:tblInd w:w="0" w:type="dxa"/>
        <w:tblLayout w:type="autofit"/>
        <w:tblCellMar>
          <w:top w:w="0" w:type="dxa"/>
          <w:left w:w="108" w:type="dxa"/>
          <w:bottom w:w="0" w:type="dxa"/>
          <w:right w:w="108" w:type="dxa"/>
        </w:tblCellMar>
      </w:tblPr>
      <w:tblGrid>
        <w:gridCol w:w="9061"/>
      </w:tblGrid>
      <w:tr>
        <w:tblPrEx>
          <w:tblCellMar>
            <w:top w:w="0" w:type="dxa"/>
            <w:left w:w="108" w:type="dxa"/>
            <w:bottom w:w="0" w:type="dxa"/>
            <w:right w:w="108" w:type="dxa"/>
          </w:tblCellMar>
        </w:tblPrEx>
        <w:trPr>
          <w:trHeight w:val="300" w:hRule="atLeast"/>
        </w:trPr>
        <w:tc>
          <w:tcPr>
            <w:tcW w:w="4909" w:type="pct"/>
            <w:tcBorders>
              <w:top w:val="nil"/>
              <w:left w:val="nil"/>
              <w:bottom w:val="nil"/>
              <w:right w:val="nil"/>
            </w:tcBorders>
            <w:noWrap w:val="0"/>
            <w:vAlign w:val="center"/>
          </w:tcPr>
          <w:p>
            <w:pPr>
              <w:widowControl/>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w:t>
            </w:r>
          </w:p>
          <w:tbl>
            <w:tblPr>
              <w:tblStyle w:val="7"/>
              <w:tblW w:w="5000" w:type="pct"/>
              <w:tblInd w:w="0" w:type="dxa"/>
              <w:tblLayout w:type="autofit"/>
              <w:tblCellMar>
                <w:top w:w="0" w:type="dxa"/>
                <w:left w:w="108" w:type="dxa"/>
                <w:bottom w:w="0" w:type="dxa"/>
                <w:right w:w="108" w:type="dxa"/>
              </w:tblCellMar>
            </w:tblPr>
            <w:tblGrid>
              <w:gridCol w:w="841"/>
              <w:gridCol w:w="1256"/>
              <w:gridCol w:w="1192"/>
              <w:gridCol w:w="900"/>
              <w:gridCol w:w="970"/>
              <w:gridCol w:w="738"/>
              <w:gridCol w:w="1044"/>
              <w:gridCol w:w="1904"/>
            </w:tblGrid>
            <w:tr>
              <w:tblPrEx>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noWrap w:val="0"/>
                  <w:vAlign w:val="center"/>
                </w:tcPr>
                <w:p>
                  <w:pPr>
                    <w:widowControl/>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表</w:t>
                  </w:r>
                  <w:r>
                    <w:rPr>
                      <w:rFonts w:eastAsia="仿宋_GB2312"/>
                      <w:color w:val="000000"/>
                      <w:kern w:val="0"/>
                      <w:sz w:val="26"/>
                      <w:szCs w:val="26"/>
                    </w:rPr>
                    <w:t>12-1</w:t>
                  </w:r>
                </w:p>
              </w:tc>
            </w:tr>
            <w:tr>
              <w:tblPrEx>
                <w:tblCellMar>
                  <w:top w:w="0" w:type="dxa"/>
                  <w:left w:w="108" w:type="dxa"/>
                  <w:bottom w:w="0" w:type="dxa"/>
                  <w:right w:w="108" w:type="dxa"/>
                </w:tblCellMar>
              </w:tblPrEx>
              <w:trPr>
                <w:trHeight w:val="405" w:hRule="atLeast"/>
              </w:trPr>
              <w:tc>
                <w:tcPr>
                  <w:tcW w:w="5000" w:type="pct"/>
                  <w:gridSpan w:val="8"/>
                  <w:tcBorders>
                    <w:top w:val="nil"/>
                    <w:left w:val="nil"/>
                    <w:bottom w:val="nil"/>
                    <w:right w:val="nil"/>
                  </w:tcBorders>
                  <w:noWrap w:val="0"/>
                  <w:vAlign w:val="center"/>
                </w:tcPr>
                <w:p>
                  <w:pPr>
                    <w:widowControl/>
                    <w:jc w:val="center"/>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2024年部门项目申报表（即绩效目标）</w:t>
                  </w:r>
                </w:p>
              </w:tc>
            </w:tr>
            <w:tr>
              <w:tblPrEx>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noWrap w:val="0"/>
                  <w:vAlign w:val="center"/>
                </w:tcPr>
                <w:p>
                  <w:pPr>
                    <w:widowControl/>
                    <w:jc w:val="righ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单位：万元</w:t>
                  </w:r>
                </w:p>
              </w:tc>
            </w:tr>
            <w:tr>
              <w:tblPrEx>
                <w:tblCellMar>
                  <w:top w:w="0" w:type="dxa"/>
                  <w:left w:w="108" w:type="dxa"/>
                  <w:bottom w:w="0" w:type="dxa"/>
                  <w:right w:w="108" w:type="dxa"/>
                </w:tblCellMar>
              </w:tblPrEx>
              <w:trPr>
                <w:trHeight w:val="615"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项目名称</w:t>
                  </w:r>
                </w:p>
              </w:tc>
              <w:tc>
                <w:tcPr>
                  <w:tcW w:w="12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往来可用资金(增量)-课后服务费</w:t>
                  </w:r>
                </w:p>
              </w:tc>
              <w:tc>
                <w:tcPr>
                  <w:tcW w:w="1015"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项目编码</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42010823035T000000202</w:t>
                  </w:r>
                </w:p>
              </w:tc>
            </w:tr>
            <w:tr>
              <w:tblPrEx>
                <w:tblCellMar>
                  <w:top w:w="0" w:type="dxa"/>
                  <w:left w:w="108" w:type="dxa"/>
                  <w:bottom w:w="0" w:type="dxa"/>
                  <w:right w:w="108" w:type="dxa"/>
                </w:tblCellMar>
              </w:tblPrEx>
              <w:trPr>
                <w:trHeight w:val="915"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项目主管部门</w:t>
                  </w:r>
                </w:p>
              </w:tc>
              <w:tc>
                <w:tcPr>
                  <w:tcW w:w="12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武汉东湖新技术开发区教育局</w:t>
                  </w:r>
                </w:p>
              </w:tc>
              <w:tc>
                <w:tcPr>
                  <w:tcW w:w="1015"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项目执行单位</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武汉市光谷实验小学</w:t>
                  </w:r>
                </w:p>
              </w:tc>
            </w:tr>
            <w:tr>
              <w:tblPrEx>
                <w:tblCellMar>
                  <w:top w:w="0" w:type="dxa"/>
                  <w:left w:w="108" w:type="dxa"/>
                  <w:bottom w:w="0" w:type="dxa"/>
                  <w:right w:w="108" w:type="dxa"/>
                </w:tblCellMar>
              </w:tblPrEx>
              <w:trPr>
                <w:trHeight w:val="330"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项目负责人</w:t>
                  </w:r>
                </w:p>
              </w:tc>
              <w:tc>
                <w:tcPr>
                  <w:tcW w:w="12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孔德勇</w:t>
                  </w:r>
                </w:p>
              </w:tc>
              <w:tc>
                <w:tcPr>
                  <w:tcW w:w="1015"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联系电话</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027-87348997</w:t>
                  </w:r>
                </w:p>
              </w:tc>
            </w:tr>
            <w:tr>
              <w:tblPrEx>
                <w:tblCellMar>
                  <w:top w:w="0" w:type="dxa"/>
                  <w:left w:w="108" w:type="dxa"/>
                  <w:bottom w:w="0" w:type="dxa"/>
                  <w:right w:w="108" w:type="dxa"/>
                </w:tblCellMar>
              </w:tblPrEx>
              <w:trPr>
                <w:trHeight w:val="675"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单位地址</w:t>
                  </w:r>
                </w:p>
              </w:tc>
              <w:tc>
                <w:tcPr>
                  <w:tcW w:w="12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武汉市东湖新技术开发区新竹路8号</w:t>
                  </w:r>
                </w:p>
              </w:tc>
              <w:tc>
                <w:tcPr>
                  <w:tcW w:w="1015"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邮政编码</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430000</w:t>
                  </w:r>
                </w:p>
              </w:tc>
            </w:tr>
            <w:tr>
              <w:tblPrEx>
                <w:tblCellMar>
                  <w:top w:w="0" w:type="dxa"/>
                  <w:left w:w="108" w:type="dxa"/>
                  <w:bottom w:w="0" w:type="dxa"/>
                  <w:right w:w="108" w:type="dxa"/>
                </w:tblCellMar>
              </w:tblPrEx>
              <w:trPr>
                <w:trHeight w:val="615"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项目属性</w:t>
                  </w:r>
                </w:p>
              </w:tc>
              <w:tc>
                <w:tcPr>
                  <w:tcW w:w="3847"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常年性项目√      延续性项目□    　  一次性项目□</w:t>
                  </w:r>
                </w:p>
              </w:tc>
            </w:tr>
            <w:tr>
              <w:trPr>
                <w:trHeight w:val="615"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支出项目类别</w:t>
                  </w:r>
                </w:p>
              </w:tc>
              <w:tc>
                <w:tcPr>
                  <w:tcW w:w="3847"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其他运转类项目□    特定目标类项目</w:t>
                  </w:r>
                  <w:r>
                    <w:rPr>
                      <w:rFonts w:hint="eastAsia" w:ascii="仿宋_GB2312" w:hAnsi="Arial" w:eastAsia="仿宋_GB2312" w:cs="Arial"/>
                      <w:color w:val="000000"/>
                      <w:kern w:val="0"/>
                      <w:sz w:val="26"/>
                      <w:szCs w:val="26"/>
                    </w:rPr>
                    <w:sym w:font="Wingdings 2" w:char="0052"/>
                  </w:r>
                </w:p>
              </w:tc>
            </w:tr>
            <w:tr>
              <w:tblPrEx>
                <w:tblCellMar>
                  <w:top w:w="0" w:type="dxa"/>
                  <w:left w:w="108" w:type="dxa"/>
                  <w:bottom w:w="0" w:type="dxa"/>
                  <w:right w:w="108" w:type="dxa"/>
                </w:tblCellMar>
              </w:tblPrEx>
              <w:trPr>
                <w:trHeight w:val="330"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起始年度</w:t>
                  </w:r>
                </w:p>
              </w:tc>
              <w:tc>
                <w:tcPr>
                  <w:tcW w:w="12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2024</w:t>
                  </w:r>
                </w:p>
              </w:tc>
              <w:tc>
                <w:tcPr>
                  <w:tcW w:w="1015"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终止年度</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2024</w:t>
                  </w:r>
                </w:p>
              </w:tc>
            </w:tr>
            <w:tr>
              <w:tblPrEx>
                <w:tblCellMar>
                  <w:top w:w="0" w:type="dxa"/>
                  <w:left w:w="108" w:type="dxa"/>
                  <w:bottom w:w="0" w:type="dxa"/>
                  <w:right w:w="108" w:type="dxa"/>
                </w:tblCellMar>
              </w:tblPrEx>
              <w:trPr>
                <w:trHeight w:val="2700"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项目立项依据</w:t>
                  </w:r>
                </w:p>
              </w:tc>
              <w:tc>
                <w:tcPr>
                  <w:tcW w:w="3847"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为进一步贯彻《关于进一步做好义务教育学校课后服务工作的通知》要求，做好义务教育学校课后服务有关工作，有效减轻家长负担，解决好家长因上下班时间与学校上放时间冲突接送孩子难的后顾之忧，同时保障学校学校其他教学活动正常运转，保障相关项目顺利实施，促进促进学校发展，设立本项目。</w:t>
                  </w:r>
                </w:p>
              </w:tc>
            </w:tr>
            <w:tr>
              <w:tblPrEx>
                <w:tblCellMar>
                  <w:top w:w="0" w:type="dxa"/>
                  <w:left w:w="108" w:type="dxa"/>
                  <w:bottom w:w="0" w:type="dxa"/>
                  <w:right w:w="108" w:type="dxa"/>
                </w:tblCellMar>
              </w:tblPrEx>
              <w:trPr>
                <w:trHeight w:val="1845"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项目实施方案</w:t>
                  </w:r>
                </w:p>
              </w:tc>
              <w:tc>
                <w:tcPr>
                  <w:tcW w:w="3847"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本项目主要是将收到的学生课后服务费费，用于相关项目的开支，保障对应项目顺利实施，促进促进学校发展。</w:t>
                  </w:r>
                </w:p>
              </w:tc>
            </w:tr>
            <w:tr>
              <w:tblPrEx>
                <w:tblCellMar>
                  <w:top w:w="0" w:type="dxa"/>
                  <w:left w:w="108" w:type="dxa"/>
                  <w:bottom w:w="0" w:type="dxa"/>
                  <w:right w:w="108" w:type="dxa"/>
                </w:tblCellMar>
              </w:tblPrEx>
              <w:trPr>
                <w:trHeight w:val="330"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项目总预算</w:t>
                  </w:r>
                </w:p>
              </w:tc>
              <w:tc>
                <w:tcPr>
                  <w:tcW w:w="12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700</w:t>
                  </w:r>
                </w:p>
              </w:tc>
              <w:tc>
                <w:tcPr>
                  <w:tcW w:w="1015"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项目当年预算</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700</w:t>
                  </w:r>
                </w:p>
              </w:tc>
            </w:tr>
            <w:tr>
              <w:tblPrEx>
                <w:tblCellMar>
                  <w:top w:w="0" w:type="dxa"/>
                  <w:left w:w="108" w:type="dxa"/>
                  <w:bottom w:w="0" w:type="dxa"/>
                  <w:right w:w="108" w:type="dxa"/>
                </w:tblCellMar>
              </w:tblPrEx>
              <w:trPr>
                <w:trHeight w:val="645" w:hRule="atLeast"/>
              </w:trPr>
              <w:tc>
                <w:tcPr>
                  <w:tcW w:w="115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项目前两年预算及当年预算变动情况</w:t>
                  </w:r>
                </w:p>
              </w:tc>
              <w:tc>
                <w:tcPr>
                  <w:tcW w:w="3847"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1.2022年预算：420万元，</w:t>
                  </w:r>
                  <w:r>
                    <w:rPr>
                      <w:rFonts w:eastAsia="仿宋_GB2312"/>
                      <w:color w:val="000000"/>
                      <w:kern w:val="0"/>
                      <w:sz w:val="26"/>
                      <w:szCs w:val="26"/>
                    </w:rPr>
                    <w:t>202</w:t>
                  </w:r>
                  <w:r>
                    <w:rPr>
                      <w:rFonts w:ascii="仿宋_GB2312" w:hAnsi="Arial" w:eastAsia="仿宋_GB2312" w:cs="Arial"/>
                      <w:color w:val="000000"/>
                      <w:kern w:val="0"/>
                      <w:sz w:val="26"/>
                      <w:szCs w:val="26"/>
                    </w:rPr>
                    <w:t>3年预算：495万元 。</w:t>
                  </w:r>
                </w:p>
              </w:tc>
            </w:tr>
            <w:tr>
              <w:tblPrEx>
                <w:tblCellMar>
                  <w:top w:w="0" w:type="dxa"/>
                  <w:left w:w="108" w:type="dxa"/>
                  <w:bottom w:w="0" w:type="dxa"/>
                  <w:right w:w="108" w:type="dxa"/>
                </w:tblCellMar>
              </w:tblPrEx>
              <w:trPr>
                <w:trHeight w:val="1215" w:hRule="atLeast"/>
              </w:trPr>
              <w:tc>
                <w:tcPr>
                  <w:tcW w:w="11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3847"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2.当年预算变动情况及理由：比上年增加主要是因为学生人数增加。</w:t>
                  </w:r>
                </w:p>
              </w:tc>
            </w:tr>
            <w:tr>
              <w:tblPrEx>
                <w:tblCellMar>
                  <w:top w:w="0" w:type="dxa"/>
                  <w:left w:w="108" w:type="dxa"/>
                  <w:bottom w:w="0" w:type="dxa"/>
                  <w:right w:w="108" w:type="dxa"/>
                </w:tblCellMar>
              </w:tblPrEx>
              <w:trPr>
                <w:trHeight w:val="330" w:hRule="atLeast"/>
              </w:trPr>
              <w:tc>
                <w:tcPr>
                  <w:tcW w:w="115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项目资金来源</w:t>
                  </w:r>
                </w:p>
              </w:tc>
              <w:tc>
                <w:tcPr>
                  <w:tcW w:w="2274"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来源项目</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金额</w:t>
                  </w:r>
                </w:p>
              </w:tc>
            </w:tr>
            <w:tr>
              <w:tblPrEx>
                <w:tblCellMar>
                  <w:top w:w="0" w:type="dxa"/>
                  <w:left w:w="108" w:type="dxa"/>
                  <w:bottom w:w="0" w:type="dxa"/>
                  <w:right w:w="108" w:type="dxa"/>
                </w:tblCellMar>
              </w:tblPrEx>
              <w:trPr>
                <w:trHeight w:val="330" w:hRule="atLeast"/>
              </w:trPr>
              <w:tc>
                <w:tcPr>
                  <w:tcW w:w="11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74"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合计</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700</w:t>
                  </w:r>
                </w:p>
              </w:tc>
            </w:tr>
            <w:tr>
              <w:tblPrEx>
                <w:tblCellMar>
                  <w:top w:w="0" w:type="dxa"/>
                  <w:left w:w="108" w:type="dxa"/>
                  <w:bottom w:w="0" w:type="dxa"/>
                  <w:right w:w="108" w:type="dxa"/>
                </w:tblCellMar>
              </w:tblPrEx>
              <w:trPr>
                <w:trHeight w:val="330" w:hRule="atLeast"/>
              </w:trPr>
              <w:tc>
                <w:tcPr>
                  <w:tcW w:w="11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74"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一般公共预算财政拨款</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11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74"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其中：申请当年预算拨款</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11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74"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政府性基金预算财政拨款</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11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74"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firstLine="260" w:firstLineChars="100"/>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其中：申请当年预算拨款</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60" w:firstLineChars="100"/>
                    <w:jc w:val="lef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11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74"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国有资本经营预算财政拨款</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615" w:hRule="atLeast"/>
              </w:trPr>
              <w:tc>
                <w:tcPr>
                  <w:tcW w:w="11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74"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财政专户管理资金（含往来资金）</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115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74"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单位资金</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Arial" w:eastAsia="仿宋_GB2312" w:cs="Arial"/>
                      <w:color w:val="000000"/>
                      <w:kern w:val="0"/>
                      <w:sz w:val="26"/>
                      <w:szCs w:val="26"/>
                      <w:lang w:val="en-US" w:eastAsia="zh-CN"/>
                    </w:rPr>
                  </w:pPr>
                  <w:r>
                    <w:rPr>
                      <w:rFonts w:hint="eastAsia" w:ascii="仿宋_GB2312" w:hAnsi="Arial" w:eastAsia="仿宋_GB2312" w:cs="Arial"/>
                      <w:color w:val="000000"/>
                      <w:kern w:val="0"/>
                      <w:sz w:val="26"/>
                      <w:szCs w:val="26"/>
                      <w:lang w:val="en-US" w:eastAsia="zh-CN"/>
                    </w:rPr>
                    <w:t>700</w:t>
                  </w: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项目支出明细测算</w:t>
                  </w:r>
                </w:p>
              </w:tc>
            </w:tr>
            <w:tr>
              <w:tblPrEx>
                <w:tblCellMar>
                  <w:top w:w="0" w:type="dxa"/>
                  <w:left w:w="108" w:type="dxa"/>
                  <w:bottom w:w="0" w:type="dxa"/>
                  <w:right w:w="108" w:type="dxa"/>
                </w:tblCellMar>
              </w:tblPrEx>
              <w:trPr>
                <w:trHeight w:val="630" w:hRule="atLeast"/>
              </w:trPr>
              <w:tc>
                <w:tcPr>
                  <w:tcW w:w="5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项目活动</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活动内容表述</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支出经济分类</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金额</w:t>
                  </w:r>
                </w:p>
              </w:tc>
              <w:tc>
                <w:tcPr>
                  <w:tcW w:w="1572"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测算依据及说明</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备注</w:t>
                  </w:r>
                </w:p>
              </w:tc>
            </w:tr>
            <w:tr>
              <w:tblPrEx>
                <w:tblCellMar>
                  <w:top w:w="0" w:type="dxa"/>
                  <w:left w:w="108" w:type="dxa"/>
                  <w:bottom w:w="0" w:type="dxa"/>
                  <w:right w:w="108" w:type="dxa"/>
                </w:tblCellMar>
              </w:tblPrEx>
              <w:trPr>
                <w:trHeight w:val="630"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往来可用资金(增量)-课后服务费</w:t>
                  </w:r>
                </w:p>
              </w:tc>
              <w:tc>
                <w:tcPr>
                  <w:tcW w:w="638"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发放2023-202学年教师及外聘机构、个人课后服务费，支付税金及附加。</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税金及附加</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700</w:t>
                  </w:r>
                </w:p>
              </w:tc>
              <w:tc>
                <w:tcPr>
                  <w:tcW w:w="1572"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《市教育局市发改委市财政局市人社局关于进一步做好义务教育学校课后服务工作的通知》（武教基〔2021) 13号）、《武汉东湖新技术开发区教育局文件</w:t>
                  </w:r>
                  <w:r>
                    <w:rPr>
                      <w:rFonts w:hint="eastAsia" w:ascii="仿宋_GB2312" w:hAnsi="Arial" w:eastAsia="仿宋_GB2312" w:cs="Arial"/>
                      <w:color w:val="000000"/>
                      <w:kern w:val="0"/>
                      <w:sz w:val="26"/>
                      <w:szCs w:val="26"/>
                    </w:rPr>
                    <w:br w:type="textWrapping"/>
                  </w:r>
                  <w:r>
                    <w:rPr>
                      <w:rFonts w:hint="eastAsia" w:ascii="仿宋_GB2312" w:hAnsi="Arial" w:eastAsia="仿宋_GB2312" w:cs="Arial"/>
                      <w:color w:val="000000"/>
                      <w:kern w:val="0"/>
                      <w:sz w:val="26"/>
                      <w:szCs w:val="26"/>
                    </w:rPr>
                    <w:t>武新管教字〔2023) 4号</w:t>
                  </w:r>
                  <w:r>
                    <w:rPr>
                      <w:rFonts w:hint="eastAsia" w:ascii="仿宋_GB2312" w:hAnsi="Arial" w:eastAsia="仿宋_GB2312" w:cs="Arial"/>
                      <w:color w:val="000000"/>
                      <w:kern w:val="0"/>
                      <w:sz w:val="26"/>
                      <w:szCs w:val="26"/>
                    </w:rPr>
                    <w:br w:type="textWrapping"/>
                  </w:r>
                  <w:r>
                    <w:rPr>
                      <w:rFonts w:hint="eastAsia" w:ascii="仿宋_GB2312" w:hAnsi="Arial" w:eastAsia="仿宋_GB2312" w:cs="Arial"/>
                      <w:color w:val="000000"/>
                      <w:kern w:val="0"/>
                      <w:sz w:val="26"/>
                      <w:szCs w:val="26"/>
                    </w:rPr>
                    <w:t>》</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p>
              </w:tc>
            </w:tr>
            <w:tr>
              <w:trPr>
                <w:trHeight w:val="63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委托业务费</w:t>
                  </w: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572"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0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p>
              </w:tc>
            </w:tr>
            <w:tr>
              <w:trPr>
                <w:trHeight w:val="63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劳务费</w:t>
                  </w: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572"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0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1845"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绩效工资</w:t>
                  </w: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572"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10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项目采购</w:t>
                  </w:r>
                </w:p>
              </w:tc>
            </w:tr>
            <w:tr>
              <w:tblPrEx>
                <w:tblCellMar>
                  <w:top w:w="0" w:type="dxa"/>
                  <w:left w:w="108" w:type="dxa"/>
                  <w:bottom w:w="0" w:type="dxa"/>
                  <w:right w:w="108" w:type="dxa"/>
                </w:tblCellMar>
              </w:tblPrEx>
              <w:trPr>
                <w:trHeight w:val="330"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品名</w:t>
                  </w:r>
                </w:p>
              </w:tc>
              <w:tc>
                <w:tcPr>
                  <w:tcW w:w="125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数量</w:t>
                  </w:r>
                </w:p>
              </w:tc>
              <w:tc>
                <w:tcPr>
                  <w:tcW w:w="2588"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金额</w:t>
                  </w: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本项目无政府采购</w:t>
                  </w: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项目绩效总目标</w:t>
                  </w:r>
                </w:p>
              </w:tc>
            </w:tr>
            <w:tr>
              <w:tblPrEx>
                <w:tblCellMar>
                  <w:top w:w="0" w:type="dxa"/>
                  <w:left w:w="108" w:type="dxa"/>
                  <w:bottom w:w="0" w:type="dxa"/>
                  <w:right w:w="108" w:type="dxa"/>
                </w:tblCellMar>
              </w:tblPrEx>
              <w:trPr>
                <w:trHeight w:val="330"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名称</w:t>
                  </w:r>
                </w:p>
              </w:tc>
              <w:tc>
                <w:tcPr>
                  <w:tcW w:w="3847"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目标说明</w:t>
                  </w:r>
                </w:p>
              </w:tc>
            </w:tr>
            <w:tr>
              <w:tblPrEx>
                <w:tblCellMar>
                  <w:top w:w="0" w:type="dxa"/>
                  <w:left w:w="108" w:type="dxa"/>
                  <w:bottom w:w="0" w:type="dxa"/>
                  <w:right w:w="108" w:type="dxa"/>
                </w:tblCellMar>
              </w:tblPrEx>
              <w:trPr>
                <w:trHeight w:val="1515" w:hRule="atLeast"/>
              </w:trPr>
              <w:tc>
                <w:tcPr>
                  <w:tcW w:w="115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往来可用资金(增量)-课后服务费</w:t>
                  </w:r>
                </w:p>
              </w:tc>
              <w:tc>
                <w:tcPr>
                  <w:tcW w:w="3847"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为落实“双减”政策，学校开展丰富多彩的课后服务。用于各项目的开支，保障本项目各项工作计划顺利实施，保障学校教学活动正常运转，促进促进学校事业发展，为学生提供优质教育。</w:t>
                  </w: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长期绩效目标表</w:t>
                  </w:r>
                </w:p>
              </w:tc>
            </w:tr>
            <w:tr>
              <w:tblPrEx>
                <w:tblCellMar>
                  <w:top w:w="0" w:type="dxa"/>
                  <w:left w:w="108" w:type="dxa"/>
                  <w:bottom w:w="0" w:type="dxa"/>
                  <w:right w:w="108" w:type="dxa"/>
                </w:tblCellMar>
              </w:tblPrEx>
              <w:trPr>
                <w:trHeight w:val="630" w:hRule="atLeast"/>
              </w:trPr>
              <w:tc>
                <w:tcPr>
                  <w:tcW w:w="51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目标名称</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一级指标</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二级指标</w:t>
                  </w:r>
                </w:p>
              </w:tc>
              <w:tc>
                <w:tcPr>
                  <w:tcW w:w="113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三级指标</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指标值</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指标值确定依据</w:t>
                  </w:r>
                </w:p>
              </w:tc>
            </w:tr>
            <w:tr>
              <w:tblPrEx>
                <w:tblCellMar>
                  <w:top w:w="0" w:type="dxa"/>
                  <w:left w:w="108" w:type="dxa"/>
                  <w:bottom w:w="0" w:type="dxa"/>
                  <w:right w:w="108" w:type="dxa"/>
                </w:tblCellMar>
              </w:tblPrEx>
              <w:trPr>
                <w:trHeight w:val="1170"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往来可用资金(增量)-课后服务费</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产出指标</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数量指标</w:t>
                  </w:r>
                </w:p>
              </w:tc>
              <w:tc>
                <w:tcPr>
                  <w:tcW w:w="113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计划提供课后服务班额数　</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77</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63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产出指标</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质量指标</w:t>
                  </w:r>
                </w:p>
              </w:tc>
              <w:tc>
                <w:tcPr>
                  <w:tcW w:w="113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课后服务每日时长　</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1215"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效益指标</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社会效益指标</w:t>
                  </w:r>
                </w:p>
              </w:tc>
              <w:tc>
                <w:tcPr>
                  <w:tcW w:w="113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课后服务减轻学生及家长负担情况</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一定程度减轻</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153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效益指标</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社会公众或服务对象满意度指标</w:t>
                  </w:r>
                </w:p>
              </w:tc>
              <w:tc>
                <w:tcPr>
                  <w:tcW w:w="113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接受课后服务学生满意度</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w:t>
                  </w:r>
                  <w:r>
                    <w:rPr>
                      <w:rFonts w:eastAsia="仿宋_GB2312"/>
                      <w:color w:val="000000"/>
                      <w:kern w:val="0"/>
                      <w:sz w:val="26"/>
                      <w:szCs w:val="26"/>
                    </w:rPr>
                    <w:t>95%</w:t>
                  </w:r>
                </w:p>
              </w:tc>
              <w:tc>
                <w:tcPr>
                  <w:tcW w:w="1573"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年度绩效目标表</w:t>
                  </w:r>
                </w:p>
              </w:tc>
            </w:tr>
            <w:tr>
              <w:tblPrEx>
                <w:tblCellMar>
                  <w:top w:w="0" w:type="dxa"/>
                  <w:left w:w="108" w:type="dxa"/>
                  <w:bottom w:w="0" w:type="dxa"/>
                  <w:right w:w="108" w:type="dxa"/>
                </w:tblCellMar>
              </w:tblPrEx>
              <w:trPr>
                <w:trHeight w:val="330"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目标名称</w:t>
                  </w:r>
                </w:p>
              </w:tc>
              <w:tc>
                <w:tcPr>
                  <w:tcW w:w="638"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一级指标</w:t>
                  </w:r>
                </w:p>
              </w:tc>
              <w:tc>
                <w:tcPr>
                  <w:tcW w:w="71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二级指标</w:t>
                  </w:r>
                </w:p>
              </w:tc>
              <w:tc>
                <w:tcPr>
                  <w:tcW w:w="54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三级指标</w:t>
                  </w:r>
                </w:p>
              </w:tc>
              <w:tc>
                <w:tcPr>
                  <w:tcW w:w="1572"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指标值</w:t>
                  </w:r>
                </w:p>
              </w:tc>
              <w:tc>
                <w:tcPr>
                  <w:tcW w:w="1016"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指标值确定依据</w:t>
                  </w:r>
                </w:p>
              </w:tc>
            </w:tr>
            <w:tr>
              <w:tblPrEx>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38"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1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54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前年</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上年</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预计当年实现</w:t>
                  </w:r>
                </w:p>
              </w:tc>
              <w:tc>
                <w:tcPr>
                  <w:tcW w:w="1016"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r>
            <w:tr>
              <w:trPr>
                <w:trHeight w:val="1530" w:hRule="atLeast"/>
              </w:trPr>
              <w:tc>
                <w:tcPr>
                  <w:tcW w:w="514"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往来可用资金(增量)-课后服务费</w:t>
                  </w: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产出指标</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数量指标</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计划提供课后服务班额数　</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76</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77</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产出指标</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质量指标</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课后服务每日时长　</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120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效益指标</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社会效益指标</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课后服务减轻学生及家长负担情况</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一定程度减轻</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一定程度减轻</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一定程度减轻</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90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3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效益指标</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社会公众或服务对象满意度指标</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接受课后服务学生满意度</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≥95%</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≥95%</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≥95%</w:t>
                  </w:r>
                </w:p>
              </w:tc>
              <w:tc>
                <w:tcPr>
                  <w:tcW w:w="101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bl>
          <w:p>
            <w:pPr>
              <w:widowControl/>
              <w:jc w:val="left"/>
              <w:rPr>
                <w:rFonts w:hint="eastAsia" w:ascii="仿宋_GB2312" w:hAnsi="Arial" w:eastAsia="仿宋_GB2312" w:cs="Arial"/>
                <w:color w:val="000000"/>
                <w:kern w:val="0"/>
                <w:sz w:val="26"/>
                <w:szCs w:val="26"/>
              </w:rPr>
            </w:pPr>
          </w:p>
          <w:p>
            <w:pPr>
              <w:widowControl/>
              <w:jc w:val="left"/>
              <w:rPr>
                <w:rFonts w:ascii="仿宋_GB2312" w:hAnsi="Arial" w:eastAsia="仿宋_GB2312" w:cs="Arial"/>
                <w:color w:val="000000"/>
                <w:kern w:val="0"/>
                <w:sz w:val="26"/>
                <w:szCs w:val="26"/>
              </w:rPr>
            </w:pPr>
          </w:p>
          <w:p>
            <w:pPr>
              <w:widowControl/>
              <w:jc w:val="left"/>
              <w:rPr>
                <w:rFonts w:hint="eastAsia" w:ascii="仿宋_GB2312" w:hAnsi="Arial" w:eastAsia="仿宋_GB2312" w:cs="Arial"/>
                <w:color w:val="000000"/>
                <w:kern w:val="0"/>
                <w:sz w:val="26"/>
                <w:szCs w:val="26"/>
              </w:rPr>
            </w:pPr>
          </w:p>
          <w:tbl>
            <w:tblPr>
              <w:tblStyle w:val="7"/>
              <w:tblW w:w="5000" w:type="pct"/>
              <w:tblInd w:w="0" w:type="dxa"/>
              <w:tblLayout w:type="autofit"/>
              <w:tblCellMar>
                <w:top w:w="0" w:type="dxa"/>
                <w:left w:w="108" w:type="dxa"/>
                <w:bottom w:w="0" w:type="dxa"/>
                <w:right w:w="108" w:type="dxa"/>
              </w:tblCellMar>
            </w:tblPr>
            <w:tblGrid>
              <w:gridCol w:w="894"/>
              <w:gridCol w:w="1048"/>
              <w:gridCol w:w="1257"/>
              <w:gridCol w:w="946"/>
              <w:gridCol w:w="1014"/>
              <w:gridCol w:w="738"/>
              <w:gridCol w:w="1042"/>
              <w:gridCol w:w="1906"/>
            </w:tblGrid>
            <w:tr>
              <w:tblPrEx>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noWrap w:val="0"/>
                  <w:vAlign w:val="center"/>
                </w:tcPr>
                <w:p>
                  <w:pPr>
                    <w:widowControl/>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表</w:t>
                  </w:r>
                  <w:r>
                    <w:rPr>
                      <w:rFonts w:eastAsia="仿宋_GB2312"/>
                      <w:color w:val="000000"/>
                      <w:kern w:val="0"/>
                      <w:sz w:val="26"/>
                      <w:szCs w:val="26"/>
                    </w:rPr>
                    <w:t>12-2</w:t>
                  </w:r>
                </w:p>
              </w:tc>
            </w:tr>
            <w:tr>
              <w:tblPrEx>
                <w:tblCellMar>
                  <w:top w:w="0" w:type="dxa"/>
                  <w:left w:w="108" w:type="dxa"/>
                  <w:bottom w:w="0" w:type="dxa"/>
                  <w:right w:w="108" w:type="dxa"/>
                </w:tblCellMar>
              </w:tblPrEx>
              <w:trPr>
                <w:trHeight w:val="405" w:hRule="atLeast"/>
              </w:trPr>
              <w:tc>
                <w:tcPr>
                  <w:tcW w:w="5000" w:type="pct"/>
                  <w:gridSpan w:val="8"/>
                  <w:tcBorders>
                    <w:top w:val="nil"/>
                    <w:left w:val="nil"/>
                    <w:bottom w:val="nil"/>
                    <w:right w:val="nil"/>
                  </w:tcBorders>
                  <w:noWrap w:val="0"/>
                  <w:vAlign w:val="center"/>
                </w:tcPr>
                <w:p>
                  <w:pPr>
                    <w:widowControl/>
                    <w:jc w:val="center"/>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2024年部门项目申报表（即绩效目标）</w:t>
                  </w:r>
                </w:p>
              </w:tc>
            </w:tr>
            <w:tr>
              <w:tblPrEx>
                <w:tblCellMar>
                  <w:top w:w="0" w:type="dxa"/>
                  <w:left w:w="108" w:type="dxa"/>
                  <w:bottom w:w="0" w:type="dxa"/>
                  <w:right w:w="108" w:type="dxa"/>
                </w:tblCellMar>
              </w:tblPrEx>
              <w:trPr>
                <w:trHeight w:val="330" w:hRule="atLeast"/>
              </w:trPr>
              <w:tc>
                <w:tcPr>
                  <w:tcW w:w="5000" w:type="pct"/>
                  <w:gridSpan w:val="8"/>
                  <w:tcBorders>
                    <w:top w:val="nil"/>
                    <w:left w:val="nil"/>
                    <w:bottom w:val="nil"/>
                    <w:right w:val="nil"/>
                  </w:tcBorders>
                  <w:noWrap w:val="0"/>
                  <w:vAlign w:val="center"/>
                </w:tcPr>
                <w:p>
                  <w:pPr>
                    <w:widowControl/>
                    <w:jc w:val="righ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单位：万元</w:t>
                  </w:r>
                </w:p>
              </w:tc>
            </w:tr>
            <w:tr>
              <w:tblPrEx>
                <w:tblCellMar>
                  <w:top w:w="0" w:type="dxa"/>
                  <w:left w:w="108" w:type="dxa"/>
                  <w:bottom w:w="0" w:type="dxa"/>
                  <w:right w:w="108" w:type="dxa"/>
                </w:tblCellMar>
              </w:tblPrEx>
              <w:trPr>
                <w:trHeight w:val="615"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项目名称</w:t>
                  </w:r>
                </w:p>
              </w:tc>
              <w:tc>
                <w:tcPr>
                  <w:tcW w:w="1277"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往来可用资金（存量）-综合管理工作经费</w:t>
                  </w:r>
                </w:p>
              </w:tc>
              <w:tc>
                <w:tcPr>
                  <w:tcW w:w="101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项目编码</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42010824035T000000148</w:t>
                  </w:r>
                </w:p>
              </w:tc>
            </w:tr>
            <w:tr>
              <w:tblPrEx>
                <w:tblCellMar>
                  <w:top w:w="0" w:type="dxa"/>
                  <w:left w:w="108" w:type="dxa"/>
                  <w:bottom w:w="0" w:type="dxa"/>
                  <w:right w:w="108" w:type="dxa"/>
                </w:tblCellMar>
              </w:tblPrEx>
              <w:trPr>
                <w:trHeight w:val="915"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项目主管部门</w:t>
                  </w:r>
                </w:p>
              </w:tc>
              <w:tc>
                <w:tcPr>
                  <w:tcW w:w="1277"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武汉东湖新技术开发区教育局</w:t>
                  </w:r>
                </w:p>
              </w:tc>
              <w:tc>
                <w:tcPr>
                  <w:tcW w:w="101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项目执行单位</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武汉市光谷实验小学</w:t>
                  </w:r>
                </w:p>
              </w:tc>
            </w:tr>
            <w:tr>
              <w:tblPrEx>
                <w:tblCellMar>
                  <w:top w:w="0" w:type="dxa"/>
                  <w:left w:w="108" w:type="dxa"/>
                  <w:bottom w:w="0" w:type="dxa"/>
                  <w:right w:w="108" w:type="dxa"/>
                </w:tblCellMar>
              </w:tblPrEx>
              <w:trPr>
                <w:trHeight w:val="330"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项目负责人</w:t>
                  </w:r>
                </w:p>
              </w:tc>
              <w:tc>
                <w:tcPr>
                  <w:tcW w:w="1277"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孔德勇</w:t>
                  </w:r>
                </w:p>
              </w:tc>
              <w:tc>
                <w:tcPr>
                  <w:tcW w:w="101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联系电话</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027-87348997</w:t>
                  </w:r>
                </w:p>
              </w:tc>
            </w:tr>
            <w:tr>
              <w:tblPrEx>
                <w:tblCellMar>
                  <w:top w:w="0" w:type="dxa"/>
                  <w:left w:w="108" w:type="dxa"/>
                  <w:bottom w:w="0" w:type="dxa"/>
                  <w:right w:w="108" w:type="dxa"/>
                </w:tblCellMar>
              </w:tblPrEx>
              <w:trPr>
                <w:trHeight w:val="675"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单位地址</w:t>
                  </w:r>
                </w:p>
              </w:tc>
              <w:tc>
                <w:tcPr>
                  <w:tcW w:w="1277"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武汉市东湖新技术开发区新竹路8号</w:t>
                  </w:r>
                </w:p>
              </w:tc>
              <w:tc>
                <w:tcPr>
                  <w:tcW w:w="101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邮政编码</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430000</w:t>
                  </w:r>
                </w:p>
              </w:tc>
            </w:tr>
            <w:tr>
              <w:tblPrEx>
                <w:tblCellMar>
                  <w:top w:w="0" w:type="dxa"/>
                  <w:left w:w="108" w:type="dxa"/>
                  <w:bottom w:w="0" w:type="dxa"/>
                  <w:right w:w="108" w:type="dxa"/>
                </w:tblCellMar>
              </w:tblPrEx>
              <w:trPr>
                <w:trHeight w:val="615"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项目属性</w:t>
                  </w:r>
                </w:p>
              </w:tc>
              <w:tc>
                <w:tcPr>
                  <w:tcW w:w="3870"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常年性项目√      延续性项目□    　  一次性项目□</w:t>
                  </w:r>
                </w:p>
              </w:tc>
            </w:tr>
            <w:tr>
              <w:tblPrEx>
                <w:tblCellMar>
                  <w:top w:w="0" w:type="dxa"/>
                  <w:left w:w="108" w:type="dxa"/>
                  <w:bottom w:w="0" w:type="dxa"/>
                  <w:right w:w="108" w:type="dxa"/>
                </w:tblCellMar>
              </w:tblPrEx>
              <w:trPr>
                <w:trHeight w:val="615"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支出项目类别</w:t>
                  </w:r>
                </w:p>
              </w:tc>
              <w:tc>
                <w:tcPr>
                  <w:tcW w:w="3870"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其他运转类项目□    特定目标类项目</w:t>
                  </w:r>
                  <w:r>
                    <w:rPr>
                      <w:rFonts w:hint="eastAsia" w:ascii="仿宋_GB2312" w:hAnsi="Arial" w:eastAsia="仿宋_GB2312" w:cs="Arial"/>
                      <w:color w:val="000000"/>
                      <w:kern w:val="0"/>
                      <w:sz w:val="26"/>
                      <w:szCs w:val="26"/>
                    </w:rPr>
                    <w:sym w:font="Wingdings 2" w:char="0052"/>
                  </w:r>
                </w:p>
              </w:tc>
            </w:tr>
            <w:tr>
              <w:tblPrEx>
                <w:tblCellMar>
                  <w:top w:w="0" w:type="dxa"/>
                  <w:left w:w="108" w:type="dxa"/>
                  <w:bottom w:w="0" w:type="dxa"/>
                  <w:right w:w="108" w:type="dxa"/>
                </w:tblCellMar>
              </w:tblPrEx>
              <w:trPr>
                <w:trHeight w:val="330"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起始年度</w:t>
                  </w:r>
                </w:p>
              </w:tc>
              <w:tc>
                <w:tcPr>
                  <w:tcW w:w="1277"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2024</w:t>
                  </w:r>
                </w:p>
              </w:tc>
              <w:tc>
                <w:tcPr>
                  <w:tcW w:w="101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终止年度</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2025</w:t>
                  </w:r>
                </w:p>
              </w:tc>
            </w:tr>
            <w:tr>
              <w:tblPrEx>
                <w:tblCellMar>
                  <w:top w:w="0" w:type="dxa"/>
                  <w:left w:w="108" w:type="dxa"/>
                  <w:bottom w:w="0" w:type="dxa"/>
                  <w:right w:w="108" w:type="dxa"/>
                </w:tblCellMar>
              </w:tblPrEx>
              <w:trPr>
                <w:trHeight w:val="2700"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项目立项依据</w:t>
                  </w:r>
                </w:p>
              </w:tc>
              <w:tc>
                <w:tcPr>
                  <w:tcW w:w="3870"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随着教育事业的不断发展，提高教学质量和科研水平成为了高校的重要任务，教学科研实践基地建设是实现这一目标的重要手段之一，因此需要投入一定的经费来支持基地的建设和发展，中南民族大学将我校作为教学科研实践基地，改善我校的教学和科研条件，能有效提高教师和学生的实践能力，推动学科建设和发展。</w:t>
                  </w:r>
                </w:p>
              </w:tc>
            </w:tr>
            <w:tr>
              <w:tblPrEx>
                <w:tblCellMar>
                  <w:top w:w="0" w:type="dxa"/>
                  <w:left w:w="108" w:type="dxa"/>
                  <w:bottom w:w="0" w:type="dxa"/>
                  <w:right w:w="108" w:type="dxa"/>
                </w:tblCellMar>
              </w:tblPrEx>
              <w:trPr>
                <w:trHeight w:val="1845"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项目实施方案</w:t>
                  </w:r>
                </w:p>
              </w:tc>
              <w:tc>
                <w:tcPr>
                  <w:tcW w:w="3870"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本项目主要是将收到的教学科研实践基地经费，用于相关项目的开支，保障对应项目顺利实施，促进促进学校发展。</w:t>
                  </w:r>
                </w:p>
              </w:tc>
            </w:tr>
            <w:tr>
              <w:tblPrEx>
                <w:tblCellMar>
                  <w:top w:w="0" w:type="dxa"/>
                  <w:left w:w="108" w:type="dxa"/>
                  <w:bottom w:w="0" w:type="dxa"/>
                  <w:right w:w="108" w:type="dxa"/>
                </w:tblCellMar>
              </w:tblPrEx>
              <w:trPr>
                <w:trHeight w:val="330"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项目总预算</w:t>
                  </w:r>
                </w:p>
              </w:tc>
              <w:tc>
                <w:tcPr>
                  <w:tcW w:w="1277"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10</w:t>
                  </w:r>
                </w:p>
              </w:tc>
              <w:tc>
                <w:tcPr>
                  <w:tcW w:w="101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项目当年预算</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10</w:t>
                  </w:r>
                </w:p>
              </w:tc>
            </w:tr>
            <w:tr>
              <w:tblPrEx>
                <w:tblCellMar>
                  <w:top w:w="0" w:type="dxa"/>
                  <w:left w:w="108" w:type="dxa"/>
                  <w:bottom w:w="0" w:type="dxa"/>
                  <w:right w:w="108" w:type="dxa"/>
                </w:tblCellMar>
              </w:tblPrEx>
              <w:trPr>
                <w:trHeight w:val="645" w:hRule="atLeast"/>
              </w:trPr>
              <w:tc>
                <w:tcPr>
                  <w:tcW w:w="1130"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项目前两年预算及当年预算变动情况</w:t>
                  </w:r>
                </w:p>
              </w:tc>
              <w:tc>
                <w:tcPr>
                  <w:tcW w:w="3870"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1.2022年预算： 0万元，</w:t>
                  </w:r>
                  <w:r>
                    <w:rPr>
                      <w:rFonts w:eastAsia="仿宋_GB2312"/>
                      <w:color w:val="000000"/>
                      <w:kern w:val="0"/>
                      <w:sz w:val="26"/>
                      <w:szCs w:val="26"/>
                    </w:rPr>
                    <w:t>202</w:t>
                  </w:r>
                  <w:r>
                    <w:rPr>
                      <w:rFonts w:ascii="仿宋_GB2312" w:hAnsi="Arial" w:eastAsia="仿宋_GB2312" w:cs="Arial"/>
                      <w:color w:val="000000"/>
                      <w:kern w:val="0"/>
                      <w:sz w:val="26"/>
                      <w:szCs w:val="26"/>
                    </w:rPr>
                    <w:t>3年预算：0万元 。</w:t>
                  </w:r>
                </w:p>
              </w:tc>
            </w:tr>
            <w:tr>
              <w:tblPrEx>
                <w:tblCellMar>
                  <w:top w:w="0" w:type="dxa"/>
                  <w:left w:w="108" w:type="dxa"/>
                  <w:bottom w:w="0" w:type="dxa"/>
                  <w:right w:w="108" w:type="dxa"/>
                </w:tblCellMar>
              </w:tblPrEx>
              <w:trPr>
                <w:trHeight w:val="1215" w:hRule="atLeast"/>
              </w:trPr>
              <w:tc>
                <w:tcPr>
                  <w:tcW w:w="113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3870"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2.当年预算变动情况及理由：2023年与中南民大签订共建合作协议，中南民大投入该笔经费</w:t>
                  </w:r>
                </w:p>
              </w:tc>
            </w:tr>
            <w:tr>
              <w:tblPrEx>
                <w:tblCellMar>
                  <w:top w:w="0" w:type="dxa"/>
                  <w:left w:w="108" w:type="dxa"/>
                  <w:bottom w:w="0" w:type="dxa"/>
                  <w:right w:w="108" w:type="dxa"/>
                </w:tblCellMar>
              </w:tblPrEx>
              <w:trPr>
                <w:trHeight w:val="330" w:hRule="atLeast"/>
              </w:trPr>
              <w:tc>
                <w:tcPr>
                  <w:tcW w:w="1130"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项目资金来源</w:t>
                  </w:r>
                </w:p>
              </w:tc>
              <w:tc>
                <w:tcPr>
                  <w:tcW w:w="2296"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来源项目</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金额</w:t>
                  </w:r>
                </w:p>
              </w:tc>
            </w:tr>
            <w:tr>
              <w:tblPrEx>
                <w:tblCellMar>
                  <w:top w:w="0" w:type="dxa"/>
                  <w:left w:w="108" w:type="dxa"/>
                  <w:bottom w:w="0" w:type="dxa"/>
                  <w:right w:w="108" w:type="dxa"/>
                </w:tblCellMar>
              </w:tblPrEx>
              <w:trPr>
                <w:trHeight w:val="330" w:hRule="atLeast"/>
              </w:trPr>
              <w:tc>
                <w:tcPr>
                  <w:tcW w:w="113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96"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合计</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10</w:t>
                  </w:r>
                </w:p>
              </w:tc>
            </w:tr>
            <w:tr>
              <w:tblPrEx>
                <w:tblCellMar>
                  <w:top w:w="0" w:type="dxa"/>
                  <w:left w:w="108" w:type="dxa"/>
                  <w:bottom w:w="0" w:type="dxa"/>
                  <w:right w:w="108" w:type="dxa"/>
                </w:tblCellMar>
              </w:tblPrEx>
              <w:trPr>
                <w:trHeight w:val="330" w:hRule="atLeast"/>
              </w:trPr>
              <w:tc>
                <w:tcPr>
                  <w:tcW w:w="113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96"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一般公共预算财政拨款</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113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96"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 xml:space="preserve">  其中：申请当年预算拨款</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113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96"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政府性基金预算财政拨款</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113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96"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firstLine="260" w:firstLineChars="100"/>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其中：申请当年预算拨款</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ind w:firstLine="260" w:firstLineChars="100"/>
                    <w:jc w:val="lef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113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96"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国有资本经营预算财政拨款</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615" w:hRule="atLeast"/>
              </w:trPr>
              <w:tc>
                <w:tcPr>
                  <w:tcW w:w="113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96"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财政专户管理资金（含往来资金）</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113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2296"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单位资金</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_GB2312" w:hAnsi="Arial" w:eastAsia="仿宋_GB2312" w:cs="Arial"/>
                      <w:color w:val="000000"/>
                      <w:kern w:val="0"/>
                      <w:sz w:val="26"/>
                      <w:szCs w:val="26"/>
                      <w:lang w:val="en-US" w:eastAsia="zh-CN"/>
                    </w:rPr>
                  </w:pPr>
                  <w:r>
                    <w:rPr>
                      <w:rFonts w:hint="eastAsia" w:ascii="仿宋_GB2312" w:hAnsi="Arial" w:eastAsia="仿宋_GB2312" w:cs="Arial"/>
                      <w:color w:val="000000"/>
                      <w:kern w:val="0"/>
                      <w:sz w:val="26"/>
                      <w:szCs w:val="26"/>
                      <w:lang w:val="en-US" w:eastAsia="zh-CN"/>
                    </w:rPr>
                    <w:t>10</w:t>
                  </w: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项目支出明细测算</w:t>
                  </w:r>
                </w:p>
              </w:tc>
            </w:tr>
            <w:tr>
              <w:tblPrEx>
                <w:tblCellMar>
                  <w:top w:w="0" w:type="dxa"/>
                  <w:left w:w="108" w:type="dxa"/>
                  <w:bottom w:w="0" w:type="dxa"/>
                  <w:right w:w="108" w:type="dxa"/>
                </w:tblCellMar>
              </w:tblPrEx>
              <w:trPr>
                <w:trHeight w:val="630" w:hRule="atLeast"/>
              </w:trPr>
              <w:tc>
                <w:tcPr>
                  <w:tcW w:w="5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项目活动</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活动内容表述</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支出经济分类</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金额</w:t>
                  </w:r>
                </w:p>
              </w:tc>
              <w:tc>
                <w:tcPr>
                  <w:tcW w:w="1575"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测算依据及说明</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备注</w:t>
                  </w:r>
                </w:p>
              </w:tc>
            </w:tr>
            <w:tr>
              <w:tblPrEx>
                <w:tblCellMar>
                  <w:top w:w="0" w:type="dxa"/>
                  <w:left w:w="108" w:type="dxa"/>
                  <w:bottom w:w="0" w:type="dxa"/>
                  <w:right w:w="108" w:type="dxa"/>
                </w:tblCellMar>
              </w:tblPrEx>
              <w:trPr>
                <w:trHeight w:val="630" w:hRule="atLeast"/>
              </w:trPr>
              <w:tc>
                <w:tcPr>
                  <w:tcW w:w="522" w:type="pct"/>
                  <w:tcBorders>
                    <w:top w:val="single" w:color="000000" w:sz="4" w:space="0"/>
                    <w:left w:val="single" w:color="000000" w:sz="4" w:space="0"/>
                    <w:bottom w:val="nil"/>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往来可用资金（存量）-综合管理工作经费</w:t>
                  </w:r>
                </w:p>
              </w:tc>
              <w:tc>
                <w:tcPr>
                  <w:tcW w:w="609" w:type="pct"/>
                  <w:tcBorders>
                    <w:top w:val="single" w:color="000000" w:sz="4" w:space="0"/>
                    <w:left w:val="single" w:color="000000" w:sz="4" w:space="0"/>
                    <w:bottom w:val="nil"/>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支付校园建设维护共建方面支出</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其他商品和服务支出</w:t>
                  </w:r>
                </w:p>
              </w:tc>
              <w:tc>
                <w:tcPr>
                  <w:tcW w:w="551" w:type="pct"/>
                  <w:tcBorders>
                    <w:top w:val="single" w:color="000000" w:sz="4" w:space="0"/>
                    <w:left w:val="single" w:color="000000" w:sz="4" w:space="0"/>
                    <w:bottom w:val="nil"/>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10</w:t>
                  </w:r>
                </w:p>
              </w:tc>
              <w:tc>
                <w:tcPr>
                  <w:tcW w:w="1575" w:type="pct"/>
                  <w:gridSpan w:val="3"/>
                  <w:tcBorders>
                    <w:top w:val="single" w:color="000000" w:sz="4" w:space="0"/>
                    <w:left w:val="single" w:color="000000" w:sz="4" w:space="0"/>
                    <w:bottom w:val="nil"/>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中南民族大学教学科研实践基地经费</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项目采购</w:t>
                  </w:r>
                </w:p>
              </w:tc>
            </w:tr>
            <w:tr>
              <w:tblPrEx>
                <w:tblCellMar>
                  <w:top w:w="0" w:type="dxa"/>
                  <w:left w:w="108" w:type="dxa"/>
                  <w:bottom w:w="0" w:type="dxa"/>
                  <w:right w:w="108" w:type="dxa"/>
                </w:tblCellMar>
              </w:tblPrEx>
              <w:trPr>
                <w:trHeight w:val="330"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品名</w:t>
                  </w:r>
                </w:p>
              </w:tc>
              <w:tc>
                <w:tcPr>
                  <w:tcW w:w="1277"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数量</w:t>
                  </w:r>
                </w:p>
              </w:tc>
              <w:tc>
                <w:tcPr>
                  <w:tcW w:w="2593" w:type="pct"/>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金额</w:t>
                  </w: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本项目无政府采购</w:t>
                  </w: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项目绩效总目标</w:t>
                  </w:r>
                </w:p>
              </w:tc>
            </w:tr>
            <w:tr>
              <w:tblPrEx>
                <w:tblCellMar>
                  <w:top w:w="0" w:type="dxa"/>
                  <w:left w:w="108" w:type="dxa"/>
                  <w:bottom w:w="0" w:type="dxa"/>
                  <w:right w:w="108" w:type="dxa"/>
                </w:tblCellMar>
              </w:tblPrEx>
              <w:trPr>
                <w:trHeight w:val="330"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名称</w:t>
                  </w:r>
                </w:p>
              </w:tc>
              <w:tc>
                <w:tcPr>
                  <w:tcW w:w="3870"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目标说明</w:t>
                  </w:r>
                </w:p>
              </w:tc>
            </w:tr>
            <w:tr>
              <w:tblPrEx>
                <w:tblCellMar>
                  <w:top w:w="0" w:type="dxa"/>
                  <w:left w:w="108" w:type="dxa"/>
                  <w:bottom w:w="0" w:type="dxa"/>
                  <w:right w:w="108" w:type="dxa"/>
                </w:tblCellMar>
              </w:tblPrEx>
              <w:trPr>
                <w:trHeight w:val="1515" w:hRule="atLeast"/>
              </w:trPr>
              <w:tc>
                <w:tcPr>
                  <w:tcW w:w="1130"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往来可用资金（存量）-综合管理工作经费</w:t>
                  </w:r>
                </w:p>
              </w:tc>
              <w:tc>
                <w:tcPr>
                  <w:tcW w:w="3870"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本项目主要是将收到的教学科研实践基地经费，用于相关项目的开支，保障对应项目顺利实施，促进促进学校发展。</w:t>
                  </w: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长期绩效目标表</w:t>
                  </w:r>
                </w:p>
              </w:tc>
            </w:tr>
            <w:tr>
              <w:tblPrEx>
                <w:tblCellMar>
                  <w:top w:w="0" w:type="dxa"/>
                  <w:left w:w="108" w:type="dxa"/>
                  <w:bottom w:w="0" w:type="dxa"/>
                  <w:right w:w="108" w:type="dxa"/>
                </w:tblCellMar>
              </w:tblPrEx>
              <w:trPr>
                <w:trHeight w:val="630" w:hRule="atLeast"/>
              </w:trPr>
              <w:tc>
                <w:tcPr>
                  <w:tcW w:w="52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目标名称</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一级指标</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二级指标</w:t>
                  </w:r>
                </w:p>
              </w:tc>
              <w:tc>
                <w:tcPr>
                  <w:tcW w:w="113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三级指标</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指标值</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指标值确定依据</w:t>
                  </w:r>
                </w:p>
              </w:tc>
            </w:tr>
            <w:tr>
              <w:tblPrEx>
                <w:tblCellMar>
                  <w:top w:w="0" w:type="dxa"/>
                  <w:left w:w="108" w:type="dxa"/>
                  <w:bottom w:w="0" w:type="dxa"/>
                  <w:right w:w="108" w:type="dxa"/>
                </w:tblCellMar>
              </w:tblPrEx>
              <w:trPr>
                <w:trHeight w:val="1170" w:hRule="atLeast"/>
              </w:trPr>
              <w:tc>
                <w:tcPr>
                  <w:tcW w:w="52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教学科研实践基地经费</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产出指标</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数量指标</w:t>
                  </w:r>
                </w:p>
              </w:tc>
              <w:tc>
                <w:tcPr>
                  <w:tcW w:w="113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计划提供跟岗岗位</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≥30个</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630" w:hRule="atLeast"/>
              </w:trPr>
              <w:tc>
                <w:tcPr>
                  <w:tcW w:w="52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产出指标</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质量指标</w:t>
                  </w:r>
                </w:p>
              </w:tc>
              <w:tc>
                <w:tcPr>
                  <w:tcW w:w="113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民大学生在我校实践成果</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较好</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1215" w:hRule="atLeast"/>
              </w:trPr>
              <w:tc>
                <w:tcPr>
                  <w:tcW w:w="52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效益指标</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社会效益指标</w:t>
                  </w:r>
                </w:p>
              </w:tc>
              <w:tc>
                <w:tcPr>
                  <w:tcW w:w="113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提高民大学生教学能力</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较好提高</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1530" w:hRule="atLeast"/>
              </w:trPr>
              <w:tc>
                <w:tcPr>
                  <w:tcW w:w="52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效益指标</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社会公众或服务对象满意度指标</w:t>
                  </w:r>
                </w:p>
              </w:tc>
              <w:tc>
                <w:tcPr>
                  <w:tcW w:w="1139"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双方师生满意度</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w:t>
                  </w:r>
                  <w:r>
                    <w:rPr>
                      <w:rFonts w:eastAsia="仿宋_GB2312"/>
                      <w:color w:val="000000"/>
                      <w:kern w:val="0"/>
                      <w:sz w:val="26"/>
                      <w:szCs w:val="26"/>
                    </w:rPr>
                    <w:t>95%</w:t>
                  </w:r>
                </w:p>
              </w:tc>
              <w:tc>
                <w:tcPr>
                  <w:tcW w:w="157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330"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年度绩效目标表</w:t>
                  </w:r>
                </w:p>
              </w:tc>
            </w:tr>
            <w:tr>
              <w:tblPrEx>
                <w:tblCellMar>
                  <w:top w:w="0" w:type="dxa"/>
                  <w:left w:w="108" w:type="dxa"/>
                  <w:bottom w:w="0" w:type="dxa"/>
                  <w:right w:w="108" w:type="dxa"/>
                </w:tblCellMar>
              </w:tblPrEx>
              <w:trPr>
                <w:trHeight w:val="330" w:hRule="atLeast"/>
              </w:trPr>
              <w:tc>
                <w:tcPr>
                  <w:tcW w:w="52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目标名称</w:t>
                  </w:r>
                </w:p>
              </w:tc>
              <w:tc>
                <w:tcPr>
                  <w:tcW w:w="60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一级指标</w:t>
                  </w:r>
                </w:p>
              </w:tc>
              <w:tc>
                <w:tcPr>
                  <w:tcW w:w="72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二级指标</w:t>
                  </w:r>
                </w:p>
              </w:tc>
              <w:tc>
                <w:tcPr>
                  <w:tcW w:w="55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三级指标</w:t>
                  </w:r>
                </w:p>
              </w:tc>
              <w:tc>
                <w:tcPr>
                  <w:tcW w:w="1575" w:type="pct"/>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指标值</w:t>
                  </w:r>
                </w:p>
              </w:tc>
              <w:tc>
                <w:tcPr>
                  <w:tcW w:w="101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指标值确定依据</w:t>
                  </w:r>
                </w:p>
              </w:tc>
            </w:tr>
            <w:tr>
              <w:tblPrEx>
                <w:tblCellMar>
                  <w:top w:w="0" w:type="dxa"/>
                  <w:left w:w="108" w:type="dxa"/>
                  <w:bottom w:w="0" w:type="dxa"/>
                  <w:right w:w="108" w:type="dxa"/>
                </w:tblCellMar>
              </w:tblPrEx>
              <w:trPr>
                <w:trHeight w:val="600" w:hRule="atLeast"/>
              </w:trPr>
              <w:tc>
                <w:tcPr>
                  <w:tcW w:w="52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09"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72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55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前年</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上年</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预计当年实现</w:t>
                  </w:r>
                </w:p>
              </w:tc>
              <w:tc>
                <w:tcPr>
                  <w:tcW w:w="101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r>
            <w:tr>
              <w:tblPrEx>
                <w:tblCellMar>
                  <w:top w:w="0" w:type="dxa"/>
                  <w:left w:w="108" w:type="dxa"/>
                  <w:bottom w:w="0" w:type="dxa"/>
                  <w:right w:w="108" w:type="dxa"/>
                </w:tblCellMar>
              </w:tblPrEx>
              <w:trPr>
                <w:trHeight w:val="1530" w:hRule="atLeast"/>
              </w:trPr>
              <w:tc>
                <w:tcPr>
                  <w:tcW w:w="52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教学科研实践基地经费</w:t>
                  </w: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产出指标</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数量指标</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计划提供跟岗岗位</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Times New Roman"/>
                      <w:kern w:val="0"/>
                      <w:sz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≥30个</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900" w:hRule="atLeast"/>
              </w:trPr>
              <w:tc>
                <w:tcPr>
                  <w:tcW w:w="52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产出指标</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质量指标</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民大学生在我校实践成果</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Times New Roman"/>
                      <w:kern w:val="0"/>
                      <w:sz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较好</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900" w:hRule="atLeast"/>
              </w:trPr>
              <w:tc>
                <w:tcPr>
                  <w:tcW w:w="52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效益指标</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社会效益指标</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提高民大学生教学能力</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Times New Roman"/>
                      <w:kern w:val="0"/>
                      <w:sz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较好提高</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r>
              <w:tblPrEx>
                <w:tblCellMar>
                  <w:top w:w="0" w:type="dxa"/>
                  <w:left w:w="108" w:type="dxa"/>
                  <w:bottom w:w="0" w:type="dxa"/>
                  <w:right w:w="108" w:type="dxa"/>
                </w:tblCellMar>
              </w:tblPrEx>
              <w:trPr>
                <w:trHeight w:val="900" w:hRule="atLeast"/>
              </w:trPr>
              <w:tc>
                <w:tcPr>
                  <w:tcW w:w="52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仿宋_GB2312" w:hAnsi="Arial" w:eastAsia="仿宋_GB2312" w:cs="Arial"/>
                      <w:color w:val="000000"/>
                      <w:kern w:val="0"/>
                      <w:sz w:val="26"/>
                      <w:szCs w:val="26"/>
                    </w:rPr>
                  </w:pPr>
                </w:p>
              </w:tc>
              <w:tc>
                <w:tcPr>
                  <w:tcW w:w="60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效益指标</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社会公众或服务对象满意度指标</w:t>
                  </w:r>
                </w:p>
              </w:tc>
              <w:tc>
                <w:tcPr>
                  <w:tcW w:w="55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双方师生满意度</w:t>
                  </w:r>
                </w:p>
              </w:tc>
              <w:tc>
                <w:tcPr>
                  <w:tcW w:w="589"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Times New Roman"/>
                      <w:kern w:val="0"/>
                      <w:sz w:val="20"/>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≥95%</w:t>
                  </w:r>
                </w:p>
              </w:tc>
              <w:tc>
                <w:tcPr>
                  <w:tcW w:w="1017"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_GB2312" w:hAnsi="Arial" w:eastAsia="仿宋_GB2312" w:cs="Arial"/>
                      <w:color w:val="000000"/>
                      <w:kern w:val="0"/>
                      <w:sz w:val="26"/>
                      <w:szCs w:val="26"/>
                    </w:rPr>
                  </w:pPr>
                  <w:r>
                    <w:rPr>
                      <w:rFonts w:hint="eastAsia" w:ascii="仿宋_GB2312" w:hAnsi="Arial" w:eastAsia="仿宋_GB2312" w:cs="Arial"/>
                      <w:color w:val="000000"/>
                      <w:kern w:val="0"/>
                      <w:sz w:val="26"/>
                      <w:szCs w:val="26"/>
                    </w:rPr>
                    <w:t>工作职能或考核目标</w:t>
                  </w:r>
                </w:p>
              </w:tc>
            </w:tr>
          </w:tbl>
          <w:p>
            <w:pPr>
              <w:widowControl/>
              <w:jc w:val="left"/>
              <w:rPr>
                <w:rFonts w:ascii="仿宋_GB2312" w:hAnsi="Arial" w:eastAsia="仿宋_GB2312" w:cs="Arial"/>
                <w:color w:val="000000"/>
                <w:kern w:val="0"/>
                <w:sz w:val="26"/>
                <w:szCs w:val="26"/>
              </w:rPr>
            </w:pPr>
          </w:p>
          <w:p>
            <w:pPr>
              <w:widowControl/>
              <w:jc w:val="left"/>
              <w:rPr>
                <w:rFonts w:ascii="仿宋_GB2312" w:hAnsi="Arial" w:eastAsia="仿宋_GB2312" w:cs="Arial"/>
                <w:color w:val="000000"/>
                <w:kern w:val="0"/>
                <w:sz w:val="26"/>
                <w:szCs w:val="26"/>
              </w:rPr>
            </w:pPr>
          </w:p>
          <w:p>
            <w:pPr>
              <w:widowControl/>
              <w:jc w:val="left"/>
              <w:rPr>
                <w:rFonts w:hint="eastAsia" w:ascii="仿宋_GB2312" w:hAnsi="Arial" w:eastAsia="仿宋_GB2312" w:cs="Arial"/>
                <w:color w:val="000000"/>
                <w:kern w:val="0"/>
                <w:sz w:val="26"/>
                <w:szCs w:val="26"/>
              </w:rPr>
            </w:pPr>
          </w:p>
        </w:tc>
      </w:tr>
    </w:tbl>
    <w:p>
      <w:pPr>
        <w:rPr>
          <w:rFonts w:hint="default" w:ascii="Times New Roman" w:hAnsi="Times New Roman" w:cs="Times New Roman"/>
          <w:lang w:val="en-US" w:eastAsia="zh-CN"/>
        </w:rPr>
      </w:pPr>
    </w:p>
    <w:p>
      <w:pPr>
        <w:rPr>
          <w:rFonts w:hint="eastAsia"/>
          <w:lang w:eastAsia="zh-CN"/>
        </w:rPr>
      </w:pPr>
      <w:bookmarkStart w:id="0" w:name="_GoBack"/>
      <w:bookmarkEnd w:id="0"/>
    </w:p>
    <w:sectPr>
      <w:footerReference r:id="rId3" w:type="default"/>
      <w:pgSz w:w="11906" w:h="16838"/>
      <w:pgMar w:top="2098"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B9E60"/>
    <w:multiLevelType w:val="singleLevel"/>
    <w:tmpl w:val="20DB9E60"/>
    <w:lvl w:ilvl="0" w:tentative="0">
      <w:start w:val="1"/>
      <w:numFmt w:val="chineseCounting"/>
      <w:suff w:val="nothing"/>
      <w:lvlText w:val="%1、"/>
      <w:lvlJc w:val="left"/>
      <w:rPr>
        <w:rFonts w:hint="eastAsia"/>
      </w:rPr>
    </w:lvl>
  </w:abstractNum>
  <w:abstractNum w:abstractNumId="1">
    <w:nsid w:val="2A0EE3E5"/>
    <w:multiLevelType w:val="singleLevel"/>
    <w:tmpl w:val="2A0EE3E5"/>
    <w:lvl w:ilvl="0" w:tentative="0">
      <w:start w:val="1"/>
      <w:numFmt w:val="decimal"/>
      <w:lvlText w:val="%1."/>
      <w:lvlJc w:val="left"/>
      <w:pPr>
        <w:tabs>
          <w:tab w:val="left" w:pos="312"/>
        </w:tabs>
      </w:pPr>
    </w:lvl>
  </w:abstractNum>
  <w:abstractNum w:abstractNumId="2">
    <w:nsid w:val="426097B3"/>
    <w:multiLevelType w:val="singleLevel"/>
    <w:tmpl w:val="426097B3"/>
    <w:lvl w:ilvl="0" w:tentative="0">
      <w:start w:val="3"/>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F04DD"/>
    <w:rsid w:val="79CF0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Body Text Indent"/>
    <w:basedOn w:val="1"/>
    <w:next w:val="1"/>
    <w:qFormat/>
    <w:uiPriority w:val="0"/>
    <w:pPr>
      <w:ind w:firstLine="63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basedOn w:val="1"/>
    <w:next w:val="1"/>
    <w:qFormat/>
    <w:uiPriority w:val="0"/>
    <w:pPr>
      <w:snapToGrid w:val="0"/>
      <w:jc w:val="left"/>
    </w:pPr>
    <w:rPr>
      <w:sz w:val="32"/>
    </w:rPr>
  </w:style>
  <w:style w:type="paragraph" w:styleId="6">
    <w:name w:val="Body Text First Indent 2"/>
    <w:basedOn w:val="3"/>
    <w:next w:val="1"/>
    <w:qFormat/>
    <w:uiPriority w:val="0"/>
    <w:pPr>
      <w:widowControl/>
      <w:adjustRightInd/>
      <w:snapToGrid/>
      <w:spacing w:line="540" w:lineRule="exact"/>
      <w:ind w:firstLine="420" w:firstLineChars="0"/>
      <w:jc w:val="left"/>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6130;&#21153;\2024&#24180;&#36130;&#21153;&#36164;&#26009;\2024&#24180;&#20915;&#31639;\2024&#24180;&#20915;&#31639;&#20844;&#24320;\&#25253;&#21578;&#34920;&#26684;.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oleObject" Target="file:///F:\&#36130;&#21153;\2024&#24180;&#36130;&#21153;&#36164;&#26009;\2024&#24180;&#20915;&#31639;\2024&#24180;&#20915;&#31639;&#20844;&#24320;\&#25253;&#21578;&#34920;&#26684;.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36130;&#21153;\2024&#24180;&#36130;&#21153;&#36164;&#26009;\2024&#24180;&#20915;&#31639;\2024&#24180;&#20915;&#31639;&#20844;&#24320;\&#25253;&#21578;&#34920;&#2668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6130;&#21153;\2024&#24180;&#36130;&#21153;&#36164;&#26009;\2024&#24180;&#20915;&#31639;\2024&#24180;&#20915;&#31639;&#20844;&#24320;\&#25253;&#21578;&#34920;&#2668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78421052631579"/>
          <c:y val="0.00694444444444444"/>
          <c:w val="0.888210526315789"/>
          <c:h val="0.732268518518518"/>
        </c:manualLayout>
      </c:layout>
      <c:barChart>
        <c:barDir val="col"/>
        <c:grouping val="clustered"/>
        <c:varyColors val="0"/>
        <c:ser>
          <c:idx val="0"/>
          <c:order val="0"/>
          <c:tx>
            <c:strRef>
              <c:f>[报告表格.xlsx]Sheet2!$A$4</c:f>
              <c:strCache>
                <c:ptCount val="1"/>
                <c:pt idx="0">
                  <c:v>收支总计（万元）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[报告表格.xlsx]Sheet2!$B$3:$C$3</c:f>
              <c:strCache>
                <c:ptCount val="2"/>
                <c:pt idx="0">
                  <c:v>2023年</c:v>
                </c:pt>
                <c:pt idx="1">
                  <c:v>2024年</c:v>
                </c:pt>
              </c:strCache>
            </c:strRef>
          </c:cat>
          <c:val>
            <c:numRef>
              <c:f>[报告表格.xlsx]Sheet2!$B$4:$C$4</c:f>
              <c:numCache>
                <c:formatCode>General</c:formatCode>
                <c:ptCount val="2"/>
                <c:pt idx="0">
                  <c:v>5496.95</c:v>
                </c:pt>
                <c:pt idx="1">
                  <c:v>5915</c:v>
                </c:pt>
              </c:numCache>
            </c:numRef>
          </c:val>
        </c:ser>
        <c:dLbls>
          <c:showLegendKey val="0"/>
          <c:showVal val="1"/>
          <c:showCatName val="0"/>
          <c:showSerName val="0"/>
          <c:showPercent val="0"/>
          <c:showBubbleSize val="0"/>
        </c:dLbls>
        <c:gapWidth val="246"/>
        <c:overlap val="-28"/>
        <c:axId val="372119136"/>
        <c:axId val="866627291"/>
      </c:barChart>
      <c:catAx>
        <c:axId val="37211913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6627291"/>
        <c:crosses val="autoZero"/>
        <c:auto val="1"/>
        <c:lblAlgn val="ctr"/>
        <c:lblOffset val="100"/>
        <c:noMultiLvlLbl val="0"/>
      </c:catAx>
      <c:valAx>
        <c:axId val="86662729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21191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ln w="22225">
              <a:solidFill>
                <a:schemeClr val="bg1"/>
              </a:solidFill>
            </a:ln>
            <a:scene3d>
              <a:camera prst="orthographicFront"/>
              <a:lightRig rig="threePt" dir="t"/>
            </a:scene3d>
            <a:sp3d contourW="22225"/>
          </c:spPr>
          <c:explosion val="0"/>
          <c:dPt>
            <c:idx val="0"/>
            <c:bubble3D val="0"/>
            <c:spPr>
              <a:gradFill>
                <a:gsLst>
                  <a:gs pos="100000">
                    <a:schemeClr val="accent1"/>
                  </a:gs>
                  <a:gs pos="0">
                    <a:schemeClr val="accent1">
                      <a:hueOff val="-1670000"/>
                    </a:schemeClr>
                  </a:gs>
                </a:gsLst>
                <a:lin ang="5400000" scaled="0"/>
              </a:gradFill>
              <a:ln w="22225">
                <a:solidFill>
                  <a:schemeClr val="bg1"/>
                </a:solidFill>
              </a:ln>
              <a:effectLst/>
              <a:scene3d>
                <a:camera prst="orthographicFront"/>
                <a:lightRig rig="threePt" dir="t"/>
              </a:scene3d>
              <a:sp3d contourW="22225"/>
            </c:spPr>
          </c:dPt>
          <c:dPt>
            <c:idx val="1"/>
            <c:bubble3D val="0"/>
            <c:spPr>
              <a:gradFill>
                <a:gsLst>
                  <a:gs pos="100000">
                    <a:schemeClr val="accent2"/>
                  </a:gs>
                  <a:gs pos="0">
                    <a:schemeClr val="accent2">
                      <a:hueOff val="-1670000"/>
                    </a:schemeClr>
                  </a:gs>
                </a:gsLst>
                <a:lin ang="5400000" scaled="0"/>
              </a:gradFill>
              <a:ln w="22225">
                <a:solidFill>
                  <a:schemeClr val="bg1"/>
                </a:solidFill>
              </a:ln>
              <a:effectLst/>
              <a:scene3d>
                <a:camera prst="orthographicFront"/>
                <a:lightRig rig="threePt" dir="t"/>
              </a:scene3d>
              <a:sp3d contourW="2222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[报告表格.xlsx]Sheet2!$A$20:$A$21</c:f>
              <c:strCache>
                <c:ptCount val="2"/>
                <c:pt idx="0">
                  <c:v>财政拨款收入</c:v>
                </c:pt>
                <c:pt idx="1">
                  <c:v>其他收入</c:v>
                </c:pt>
              </c:strCache>
            </c:strRef>
          </c:cat>
          <c:val>
            <c:numRef>
              <c:f>[报告表格.xlsx]Sheet2!$B$20:$B$21</c:f>
              <c:numCache>
                <c:formatCode>General</c:formatCode>
                <c:ptCount val="2"/>
                <c:pt idx="0">
                  <c:v>5496.96</c:v>
                </c:pt>
                <c:pt idx="1">
                  <c:v>408.04</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[报告表格.xlsx]Sheet2!$A$38:$A$39</c:f>
              <c:strCache>
                <c:ptCount val="2"/>
                <c:pt idx="0">
                  <c:v>基本支出</c:v>
                </c:pt>
                <c:pt idx="1">
                  <c:v>项目支出</c:v>
                </c:pt>
              </c:strCache>
            </c:strRef>
          </c:cat>
          <c:val>
            <c:numRef>
              <c:f>[报告表格.xlsx]Sheet2!$B$38:$B$39</c:f>
              <c:numCache>
                <c:formatCode>General</c:formatCode>
                <c:ptCount val="2"/>
                <c:pt idx="0">
                  <c:v>5606.18</c:v>
                </c:pt>
                <c:pt idx="1">
                  <c:v>298.82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[报告表格.xlsx]Sheet2!$A$60</c:f>
              <c:strCache>
                <c:ptCount val="1"/>
                <c:pt idx="0">
                  <c:v>财政拨款总收入（万元）</c:v>
                </c:pt>
              </c:strCache>
            </c:strRef>
          </c:tx>
          <c:spPr>
            <a:ln w="28575"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[报告表格.xlsx]Sheet2!$B$59:$C$59</c:f>
              <c:strCache>
                <c:ptCount val="2"/>
                <c:pt idx="0">
                  <c:v>2023年</c:v>
                </c:pt>
                <c:pt idx="1">
                  <c:v>2024年</c:v>
                </c:pt>
              </c:strCache>
            </c:strRef>
          </c:cat>
          <c:val>
            <c:numRef>
              <c:f>[报告表格.xlsx]Sheet2!$B$60:$C$60</c:f>
              <c:numCache>
                <c:formatCode>General</c:formatCode>
                <c:ptCount val="2"/>
                <c:pt idx="0">
                  <c:v>5116.11</c:v>
                </c:pt>
                <c:pt idx="1">
                  <c:v>5496.96</c:v>
                </c:pt>
              </c:numCache>
            </c:numRef>
          </c:val>
          <c:smooth val="0"/>
        </c:ser>
        <c:dLbls>
          <c:showLegendKey val="0"/>
          <c:showVal val="1"/>
          <c:showCatName val="0"/>
          <c:showSerName val="0"/>
          <c:showPercent val="0"/>
          <c:showBubbleSize val="0"/>
        </c:dLbls>
        <c:marker val="0"/>
        <c:smooth val="0"/>
        <c:axId val="888293812"/>
        <c:axId val="535777867"/>
      </c:lineChart>
      <c:catAx>
        <c:axId val="8882938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5777867"/>
        <c:crosses val="autoZero"/>
        <c:auto val="1"/>
        <c:lblAlgn val="ctr"/>
        <c:lblOffset val="100"/>
        <c:noMultiLvlLbl val="0"/>
      </c:catAx>
      <c:valAx>
        <c:axId val="53577786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29381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1">
    <a:dk1>
      <a:srgbClr val="000000"/>
    </a:dk1>
    <a:lt1>
      <a:srgbClr val="FFFFFF"/>
    </a:lt1>
    <a:dk2>
      <a:srgbClr val="44546A"/>
    </a:dk2>
    <a:lt2>
      <a:srgbClr val="E7E6E6"/>
    </a:lt2>
    <a:accent1>
      <a:srgbClr val="4F80FF"/>
    </a:accent1>
    <a:accent2>
      <a:srgbClr val="16CC8A"/>
    </a:accent2>
    <a:accent3>
      <a:srgbClr val="FFC619"/>
    </a:accent3>
    <a:accent4>
      <a:srgbClr val="FF7F41"/>
    </a:accent4>
    <a:accent5>
      <a:srgbClr val="F95F5F"/>
    </a:accent5>
    <a:accent6>
      <a:srgbClr val="A15CFF"/>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2025-09-29T02:05:00Z</dcterms:created>
  <dc:creator>维维</dc:creator>
  <cp:lastModifiedBy>维维</cp:lastModifiedBy>
  <dcterms:modified xsi:type="dcterms:W3CDTF">2025-09-29T02:05:24Z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