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6" w:lineRule="auto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附件 1</w:t>
      </w: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before="156" w:line="221" w:lineRule="auto"/>
        <w:ind w:right="20"/>
        <w:jc w:val="right"/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 年度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  <w:lang w:eastAsia="zh-CN"/>
        </w:rPr>
        <w:t>武汉市光谷第二十五小学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部门决算公开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模板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lang w:eastAsia="zh-CN"/>
        </w:rPr>
        <w:t>）</w:t>
      </w: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2"/>
        <w:spacing w:before="104" w:line="224" w:lineRule="auto"/>
        <w:ind w:left="316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202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年9月29日</w:t>
      </w:r>
    </w:p>
    <w:p>
      <w:pPr>
        <w:spacing w:line="28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7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before="143" w:line="222" w:lineRule="auto"/>
        <w:ind w:left="3361"/>
        <w:outlineLvl w:val="0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录</w:t>
      </w: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第一部分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武汉市光谷第二十五小学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概况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一、部门主要职责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4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二、机构设置情况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第二部分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武汉市光谷第二十五小学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六、一般公共预算财政拨款基本支出决算明细表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第三部分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武汉市光谷第二十五小学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一、收入支出决算总体情况说明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四、财政拨款收入支出决算总体情况说明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十、机关运行经费支出说明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十一、政府采购支出说明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十二、国有资产占用情况说明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十三、预算绩效情况说明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第四部分  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年重点工作完成情况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第五部分  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第六部分  附件</w:t>
      </w: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spacing w:before="143" w:line="222" w:lineRule="auto"/>
        <w:ind w:left="1997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第一部分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</w:rPr>
        <w:t xml:space="preserve"> 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  <w:lang w:eastAsia="zh-CN"/>
        </w:rPr>
        <w:t>武汉市光谷第二十五小学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概况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一、部门主要职能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28"/>
          <w:u w:val="none"/>
        </w:rPr>
      </w:pPr>
      <w:r>
        <w:rPr>
          <w:rFonts w:hint="eastAsia" w:ascii="仿宋_GB2312" w:hAnsi="仿宋_GB2312" w:eastAsia="仿宋_GB2312"/>
          <w:sz w:val="32"/>
          <w:szCs w:val="28"/>
          <w:u w:val="none"/>
        </w:rPr>
        <w:t>贯彻落实党和国家的教育方针政策、法律法规，根据上级批示精神，全面贯彻落实党和国家的教育方针政策、法律法规，根据上级指示精神，结合我校实际情况，全面实施初中阶段义务教育，完成</w:t>
      </w:r>
      <w:r>
        <w:rPr>
          <w:rFonts w:hint="eastAsia" w:ascii="仿宋_GB2312" w:hAnsi="仿宋_GB2312" w:eastAsia="仿宋_GB2312"/>
          <w:sz w:val="32"/>
          <w:szCs w:val="28"/>
          <w:u w:val="none"/>
          <w:lang w:val="en-US" w:eastAsia="zh-CN"/>
        </w:rPr>
        <w:t>小学</w:t>
      </w:r>
      <w:r>
        <w:rPr>
          <w:rFonts w:hint="eastAsia" w:ascii="仿宋_GB2312" w:hAnsi="仿宋_GB2312" w:eastAsia="仿宋_GB2312"/>
          <w:sz w:val="32"/>
          <w:szCs w:val="28"/>
          <w:u w:val="none"/>
        </w:rPr>
        <w:t>段学历教育，培养全面发展的合格人才，努力办好人民满意的光谷教育。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二、部门决算单位构成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8"/>
          <w:u w:val="none"/>
          <w:lang w:val="en-US" w:eastAsia="zh-CN"/>
        </w:rPr>
        <w:t>武汉市光谷第二十五小学</w:t>
      </w:r>
      <w:r>
        <w:rPr>
          <w:rFonts w:hint="default" w:ascii="仿宋_GB2312" w:hAnsi="仿宋_GB2312" w:eastAsia="仿宋_GB2312" w:cs="Times New Roman"/>
          <w:sz w:val="32"/>
          <w:szCs w:val="28"/>
          <w:u w:val="none"/>
        </w:rPr>
        <w:t>20</w:t>
      </w:r>
      <w:r>
        <w:rPr>
          <w:rFonts w:hint="default" w:ascii="仿宋_GB2312" w:hAnsi="仿宋_GB2312" w:eastAsia="仿宋_GB2312" w:cs="Times New Roman"/>
          <w:sz w:val="32"/>
          <w:szCs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z w:val="32"/>
          <w:szCs w:val="28"/>
          <w:u w:val="none"/>
          <w:lang w:val="en-US" w:eastAsia="zh-CN"/>
        </w:rPr>
        <w:t>4</w:t>
      </w:r>
      <w:r>
        <w:rPr>
          <w:rFonts w:hint="default" w:ascii="仿宋_GB2312" w:hAnsi="仿宋_GB2312" w:eastAsia="仿宋_GB2312" w:cs="Times New Roman"/>
          <w:sz w:val="32"/>
          <w:szCs w:val="28"/>
          <w:u w:val="none"/>
        </w:rPr>
        <w:t>年度部门决算编制范围的二级预算单位</w:t>
      </w:r>
      <w:r>
        <w:rPr>
          <w:rFonts w:hint="eastAsia" w:ascii="仿宋_GB2312" w:hAnsi="仿宋_GB2312" w:eastAsia="仿宋_GB2312" w:cs="Times New Roman"/>
          <w:sz w:val="32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三、部门人员构成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武汉市光谷第二十五小学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在职实有人数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highlight w:val="none"/>
          <w:u w:val="single"/>
          <w:lang w:val="en-US" w:eastAsia="zh-CN"/>
        </w:rPr>
        <w:t>140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人，其中：</w:t>
      </w:r>
      <w:r>
        <w:rPr>
          <w:rFonts w:hint="eastAsia" w:ascii="仿宋" w:hAnsi="仿宋" w:eastAsia="仿宋" w:cs="仿宋"/>
          <w:sz w:val="32"/>
          <w:szCs w:val="32"/>
        </w:rPr>
        <w:t>事业编制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</w:rPr>
        <w:t>人。聘用制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99</w:t>
      </w:r>
      <w:r>
        <w:rPr>
          <w:rFonts w:hint="eastAsia" w:ascii="仿宋" w:hAnsi="仿宋" w:eastAsia="仿宋" w:cs="仿宋"/>
          <w:sz w:val="32"/>
          <w:szCs w:val="32"/>
        </w:rPr>
        <w:t>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</w:rPr>
        <w:t>其中：参照公务员法管理</w:t>
      </w:r>
      <w:r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  <w:u w:val="single"/>
          <w:lang w:val="en-US"/>
        </w:rPr>
        <w:t>0</w:t>
      </w:r>
      <w:r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</w:rPr>
        <w:t>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38" w:leftChars="304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离退休人员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highlight w:val="none"/>
          <w:u w:val="single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人，其中：离休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人，退休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highlight w:val="none"/>
          <w:u w:val="single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人。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遗属补助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/>
        </w:rPr>
        <w:t>人员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kern w:val="44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 xml:space="preserve">第二部分  </w:t>
      </w:r>
      <w:r>
        <w:rPr>
          <w:rFonts w:hint="default" w:ascii="Times New Roman" w:hAnsi="Times New Roman" w:eastAsia="方正小标宋_GBK" w:cs="Times New Roman"/>
          <w:spacing w:val="-193"/>
          <w:sz w:val="44"/>
          <w:szCs w:val="44"/>
          <w:u w:val="single" w:color="auto"/>
        </w:rPr>
        <w:t xml:space="preserve"> 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u w:val="single" w:color="auto"/>
          <w:lang w:eastAsia="zh-CN"/>
        </w:rPr>
        <w:t>武汉市光谷第二十五小学</w:t>
      </w:r>
      <w:r>
        <w:rPr>
          <w:rFonts w:hint="default" w:ascii="Times New Roman" w:hAnsi="Times New Roman" w:eastAsia="方正小标宋_GBK" w:cs="Times New Roman"/>
          <w:spacing w:val="-10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96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年度部门决算表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年度收入支出决算总表</w:t>
      </w:r>
    </w:p>
    <w:p>
      <w:pPr>
        <w:pStyle w:val="7"/>
        <w:jc w:val="center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公开01表</w:t>
      </w:r>
    </w:p>
    <w:p>
      <w:pPr>
        <w:jc w:val="lef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武汉市光谷第二十五小学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金额单位：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元</w:t>
      </w:r>
    </w:p>
    <w:tbl>
      <w:tblPr>
        <w:tblStyle w:val="8"/>
        <w:tblW w:w="10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3"/>
        <w:gridCol w:w="735"/>
        <w:gridCol w:w="1117"/>
        <w:gridCol w:w="3412"/>
        <w:gridCol w:w="736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3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</w:t>
            </w:r>
          </w:p>
        </w:tc>
        <w:tc>
          <w:tcPr>
            <w:tcW w:w="51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行次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行次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4,292.61</w:t>
            </w: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4,347.79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280.96</w:t>
            </w: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4,573.57</w:t>
            </w: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4,646.33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使用非财政拨款结余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82.25</w:t>
            </w: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4,655.82</w:t>
            </w:r>
          </w:p>
        </w:tc>
        <w:tc>
          <w:tcPr>
            <w:tcW w:w="3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4,646.33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注：1.本表反映部门本年度的总收支和年末结转结余情况。     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2.本套报表金额单位转换时可能存在尾数误差。   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年度收入决算表</w:t>
      </w:r>
    </w:p>
    <w:p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公开02表</w:t>
      </w:r>
    </w:p>
    <w:p>
      <w:pPr>
        <w:pStyle w:val="7"/>
        <w:ind w:left="7000" w:leftChars="0" w:hanging="7000" w:hangingChars="2500"/>
        <w:jc w:val="lef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武汉市光谷第二十五小学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8"/>
        <w:tblW w:w="90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176"/>
        <w:gridCol w:w="64"/>
        <w:gridCol w:w="1623"/>
        <w:gridCol w:w="1082"/>
        <w:gridCol w:w="1024"/>
        <w:gridCol w:w="851"/>
        <w:gridCol w:w="692"/>
        <w:gridCol w:w="660"/>
        <w:gridCol w:w="1071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715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功能分类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687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2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2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240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4,573.57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4,292.61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2050202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4,275.03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3,994.07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2080505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262.54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262.54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2080506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注：本表反映部门本年度取得的各项收入情况。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年度支出决算表</w:t>
      </w:r>
    </w:p>
    <w:p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公开03表</w:t>
      </w:r>
    </w:p>
    <w:p>
      <w:pPr>
        <w:pStyle w:val="7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武汉市光谷第二十五小学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单位：万元</w:t>
      </w:r>
    </w:p>
    <w:tbl>
      <w:tblPr>
        <w:tblStyle w:val="8"/>
        <w:tblW w:w="91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1798"/>
        <w:gridCol w:w="1024"/>
        <w:gridCol w:w="980"/>
        <w:gridCol w:w="837"/>
        <w:gridCol w:w="995"/>
        <w:gridCol w:w="73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07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4,646.33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4,415.20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231.13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2050202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4,347.79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4,116.66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231.13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2080505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262.54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262.54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2080506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注：本表反映部门本年度各项支出情况。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年度财政拨款收入支出决算总表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公开04表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武汉市光谷第二十五小学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       </w:t>
      </w:r>
      <w:r>
        <w:rPr>
          <w:rFonts w:hint="default" w:ascii="Times New Roman" w:hAnsi="Times New Roman" w:eastAsia="微软雅黑" w:cs="Times New Roman"/>
          <w:sz w:val="16"/>
          <w:szCs w:val="16"/>
          <w:lang w:val="en-US" w:eastAsia="zh-CN"/>
        </w:rPr>
        <w:t xml:space="preserve">                   </w:t>
      </w:r>
      <w:r>
        <w:rPr>
          <w:rFonts w:hint="eastAsia" w:ascii="Times New Roman" w:hAnsi="Times New Roman" w:eastAsia="微软雅黑" w:cs="Times New Roman"/>
          <w:sz w:val="16"/>
          <w:szCs w:val="16"/>
          <w:lang w:val="en-US" w:eastAsia="zh-CN"/>
        </w:rPr>
        <w:t xml:space="preserve">    </w:t>
      </w:r>
      <w:r>
        <w:rPr>
          <w:rFonts w:hint="default" w:ascii="Times New Roman" w:hAnsi="Times New Roman" w:eastAsia="微软雅黑" w:cs="Times New Roman"/>
          <w:sz w:val="16"/>
          <w:szCs w:val="16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 ：万元</w:t>
      </w:r>
    </w:p>
    <w:tbl>
      <w:tblPr>
        <w:tblStyle w:val="8"/>
        <w:tblW w:w="11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404"/>
        <w:gridCol w:w="1096"/>
        <w:gridCol w:w="2769"/>
        <w:gridCol w:w="548"/>
        <w:gridCol w:w="347"/>
        <w:gridCol w:w="1182"/>
        <w:gridCol w:w="1241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38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725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</w:t>
            </w:r>
          </w:p>
        </w:tc>
        <w:tc>
          <w:tcPr>
            <w:tcW w:w="4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决算数</w:t>
            </w:r>
          </w:p>
        </w:tc>
        <w:tc>
          <w:tcPr>
            <w:tcW w:w="27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5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393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9" w:type="dxa"/>
            <w:vMerge w:val="continue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9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4,292.61</w:t>
            </w: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3,994.07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3,994.07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298.54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298.54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4,292.61</w:t>
            </w: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4,292.61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4,292.61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年初财政拨款结转和结余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年末财政拨款结转和结余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4,292.61</w:t>
            </w: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4,292.61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4,292.61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注 ：本表反映部门本年度一般公共预算财政拨款 、政府性基金预算财政拨款和国有资本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经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营预算财政拨款的总收支和年末结转结余情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况。</w:t>
      </w:r>
    </w:p>
    <w:p>
      <w:pPr>
        <w:pStyle w:val="6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年度一般公共预算财政拨款支出决算表</w:t>
      </w:r>
    </w:p>
    <w:p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公开05表</w:t>
      </w:r>
    </w:p>
    <w:p>
      <w:pPr>
        <w:pStyle w:val="7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武汉市光谷第二十五小学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8"/>
        <w:tblW w:w="915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68"/>
        <w:gridCol w:w="415"/>
        <w:gridCol w:w="2394"/>
        <w:gridCol w:w="1183"/>
        <w:gridCol w:w="1728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34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481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51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51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51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41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3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4,292.61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4,192.98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2050202</w:t>
            </w:r>
          </w:p>
        </w:tc>
        <w:tc>
          <w:tcPr>
            <w:tcW w:w="2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3,994.07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3,894.44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2080505</w:t>
            </w:r>
          </w:p>
        </w:tc>
        <w:tc>
          <w:tcPr>
            <w:tcW w:w="2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262.54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262.54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2080506</w:t>
            </w:r>
          </w:p>
        </w:tc>
        <w:tc>
          <w:tcPr>
            <w:tcW w:w="2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注：本表反映部门本年度一般公共预算财政拨款支出情况。 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年度一般公共预算财政拨款基本支出决算明细表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公开06表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武汉市光谷第二十五小学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 万元</w:t>
      </w:r>
    </w:p>
    <w:tbl>
      <w:tblPr>
        <w:tblStyle w:val="10"/>
        <w:tblW w:w="10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366"/>
        <w:gridCol w:w="816"/>
        <w:gridCol w:w="720"/>
        <w:gridCol w:w="1541"/>
        <w:gridCol w:w="695"/>
        <w:gridCol w:w="692"/>
        <w:gridCol w:w="2282"/>
        <w:gridCol w:w="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8" w:type="dxa"/>
            <w:gridSpan w:val="3"/>
            <w:vAlign w:val="center"/>
          </w:tcPr>
          <w:p>
            <w:pPr>
              <w:spacing w:before="80" w:line="177" w:lineRule="auto"/>
              <w:ind w:left="114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人员经费</w:t>
            </w:r>
          </w:p>
        </w:tc>
        <w:tc>
          <w:tcPr>
            <w:tcW w:w="6651" w:type="dxa"/>
            <w:gridSpan w:val="6"/>
            <w:vAlign w:val="center"/>
          </w:tcPr>
          <w:p>
            <w:pPr>
              <w:spacing w:before="80" w:line="177" w:lineRule="auto"/>
              <w:ind w:left="248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1"/>
                <w:szCs w:val="21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经济分类科目编码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决算数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类科目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 数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类科目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3,446.58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358.03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30101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641.38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13.09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31002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30102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124.61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30202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31003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30103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奖金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30203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31007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72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30106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30204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手续费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31013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公务用车购置</w:t>
            </w: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30107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1,877.08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30205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文物和陈列品购置</w:t>
            </w: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30108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245.52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30206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31022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无形资产购置</w:t>
            </w: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30109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28.17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30207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邮电费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31099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30110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167.24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30208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30111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84.33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38.36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30112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3.99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30113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261.74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30212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因公出国（境） 费用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30114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30213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维修（护） 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30199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30214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388.37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30215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30301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离休费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30216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6.78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30302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324.32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30217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30303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30218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32.70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30304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抚恤金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30224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30305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30225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30306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救济费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30226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59.46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30307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49.11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30227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9.17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30308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助学金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30228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30309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奖励金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福利费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13.08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30310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30231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公务用车运行维 护费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30311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代缴社会保险费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30239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30399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30240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税金及附加费用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30299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96.66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112" w:type="dxa"/>
            <w:gridSpan w:val="2"/>
            <w:vAlign w:val="center"/>
          </w:tcPr>
          <w:p>
            <w:pPr>
              <w:spacing w:before="107" w:line="187" w:lineRule="auto"/>
              <w:ind w:left="71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人员经费合计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3,834.95</w:t>
            </w:r>
          </w:p>
        </w:tc>
        <w:tc>
          <w:tcPr>
            <w:tcW w:w="5930" w:type="dxa"/>
            <w:gridSpan w:val="5"/>
            <w:vAlign w:val="center"/>
          </w:tcPr>
          <w:p>
            <w:pPr>
              <w:spacing w:before="108" w:line="187" w:lineRule="auto"/>
              <w:ind w:left="204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公用经费合计</w:t>
            </w:r>
          </w:p>
        </w:tc>
        <w:tc>
          <w:tcPr>
            <w:tcW w:w="7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358.03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：本表反映部门本年度一般公共预算财政拨款基本支出明细情况。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年度政府性基金预算财政拨款收入支出决算表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公开07表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武汉市光谷第二十五小学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10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317"/>
        <w:gridCol w:w="319"/>
        <w:gridCol w:w="1169"/>
        <w:gridCol w:w="1167"/>
        <w:gridCol w:w="1167"/>
        <w:gridCol w:w="1167"/>
        <w:gridCol w:w="1167"/>
        <w:gridCol w:w="1171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年初结转和 结余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350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年末结转和 结余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95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 科目编码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restart"/>
            <w:vAlign w:val="top"/>
          </w:tcPr>
          <w:p>
            <w:pPr>
              <w:spacing w:before="194" w:line="188" w:lineRule="auto"/>
              <w:ind w:left="5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</w:p>
        </w:tc>
        <w:tc>
          <w:tcPr>
            <w:tcW w:w="317" w:type="dxa"/>
            <w:vMerge w:val="restart"/>
            <w:vAlign w:val="top"/>
          </w:tcPr>
          <w:p>
            <w:pPr>
              <w:spacing w:before="194" w:line="189" w:lineRule="auto"/>
              <w:ind w:left="4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款</w:t>
            </w:r>
          </w:p>
        </w:tc>
        <w:tc>
          <w:tcPr>
            <w:tcW w:w="319" w:type="dxa"/>
            <w:vMerge w:val="restart"/>
            <w:vAlign w:val="top"/>
          </w:tcPr>
          <w:p>
            <w:pPr>
              <w:spacing w:before="195" w:line="187" w:lineRule="auto"/>
              <w:ind w:left="4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</w:t>
            </w:r>
          </w:p>
        </w:tc>
        <w:tc>
          <w:tcPr>
            <w:tcW w:w="1169" w:type="dxa"/>
            <w:vAlign w:val="top"/>
          </w:tcPr>
          <w:p>
            <w:pPr>
              <w:spacing w:before="46" w:line="230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w w:val="96"/>
                <w:position w:val="-1"/>
                <w:sz w:val="21"/>
                <w:szCs w:val="21"/>
              </w:rPr>
              <w:t>栏次</w:t>
            </w:r>
          </w:p>
        </w:tc>
        <w:tc>
          <w:tcPr>
            <w:tcW w:w="1167" w:type="dxa"/>
            <w:vAlign w:val="top"/>
          </w:tcPr>
          <w:p>
            <w:pPr>
              <w:spacing w:before="80" w:line="196" w:lineRule="exact"/>
              <w:ind w:left="50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1</w:t>
            </w:r>
          </w:p>
        </w:tc>
        <w:tc>
          <w:tcPr>
            <w:tcW w:w="1167" w:type="dxa"/>
            <w:vAlign w:val="top"/>
          </w:tcPr>
          <w:p>
            <w:pPr>
              <w:spacing w:before="81" w:line="195" w:lineRule="exact"/>
              <w:ind w:left="49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2</w:t>
            </w:r>
          </w:p>
        </w:tc>
        <w:tc>
          <w:tcPr>
            <w:tcW w:w="1167" w:type="dxa"/>
            <w:vAlign w:val="top"/>
          </w:tcPr>
          <w:p>
            <w:pPr>
              <w:spacing w:before="81" w:line="195" w:lineRule="exact"/>
              <w:ind w:left="50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3</w:t>
            </w:r>
          </w:p>
        </w:tc>
        <w:tc>
          <w:tcPr>
            <w:tcW w:w="1167" w:type="dxa"/>
            <w:vAlign w:val="top"/>
          </w:tcPr>
          <w:p>
            <w:pPr>
              <w:spacing w:before="81" w:line="195" w:lineRule="exact"/>
              <w:ind w:left="49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4</w:t>
            </w:r>
          </w:p>
        </w:tc>
        <w:tc>
          <w:tcPr>
            <w:tcW w:w="1171" w:type="dxa"/>
            <w:vAlign w:val="top"/>
          </w:tcPr>
          <w:p>
            <w:pPr>
              <w:spacing w:before="83" w:line="193" w:lineRule="exact"/>
              <w:ind w:left="50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5</w:t>
            </w:r>
          </w:p>
        </w:tc>
        <w:tc>
          <w:tcPr>
            <w:tcW w:w="1173" w:type="dxa"/>
            <w:vAlign w:val="top"/>
          </w:tcPr>
          <w:p>
            <w:pPr>
              <w:spacing w:before="81" w:line="195" w:lineRule="exact"/>
              <w:ind w:left="50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continue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17" w:type="dxa"/>
            <w:vMerge w:val="continue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19" w:type="dxa"/>
            <w:vMerge w:val="continue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before="51" w:line="226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w w:val="96"/>
                <w:position w:val="-1"/>
                <w:sz w:val="21"/>
                <w:szCs w:val="21"/>
              </w:rPr>
              <w:t>合计</w:t>
            </w: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57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 ：本部门当年无政府性基金预算财政拨款收入、支出。 </w:t>
      </w: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年度国有资本经营预算财政拨款支出决算表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公开08表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武汉市光谷第二十五小学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10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92"/>
        <w:gridCol w:w="410"/>
        <w:gridCol w:w="1128"/>
        <w:gridCol w:w="2129"/>
        <w:gridCol w:w="2272"/>
        <w:gridCol w:w="21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10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       目</w:t>
            </w:r>
          </w:p>
        </w:tc>
        <w:tc>
          <w:tcPr>
            <w:tcW w:w="6589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282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功能分类</w:t>
            </w:r>
          </w:p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科目编码</w:t>
            </w:r>
          </w:p>
        </w:tc>
        <w:tc>
          <w:tcPr>
            <w:tcW w:w="112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科目名称</w:t>
            </w:r>
          </w:p>
        </w:tc>
        <w:tc>
          <w:tcPr>
            <w:tcW w:w="212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227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基本支出</w:t>
            </w:r>
          </w:p>
        </w:tc>
        <w:tc>
          <w:tcPr>
            <w:tcW w:w="218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0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款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</w:t>
            </w:r>
          </w:p>
        </w:tc>
        <w:tc>
          <w:tcPr>
            <w:tcW w:w="112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栏次</w:t>
            </w:r>
          </w:p>
        </w:tc>
        <w:tc>
          <w:tcPr>
            <w:tcW w:w="212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218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80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212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82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82" w:type="dxa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注：本部门当年无国有资本经营预算财政拨款收入支出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  <w: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年度财政拨款“ 三公 ”经费支出决算表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公开09表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部门：武汉市光谷第二十五小学                          单位：万元</w:t>
      </w:r>
    </w:p>
    <w:tbl>
      <w:tblPr>
        <w:tblStyle w:val="10"/>
        <w:tblW w:w="99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61"/>
        <w:gridCol w:w="453"/>
        <w:gridCol w:w="1193"/>
        <w:gridCol w:w="1159"/>
        <w:gridCol w:w="634"/>
        <w:gridCol w:w="450"/>
        <w:gridCol w:w="970"/>
        <w:gridCol w:w="641"/>
        <w:gridCol w:w="887"/>
        <w:gridCol w:w="1181"/>
        <w:gridCol w:w="7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130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预算数</w:t>
            </w:r>
          </w:p>
        </w:tc>
        <w:tc>
          <w:tcPr>
            <w:tcW w:w="483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1061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公务接待费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 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630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119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购置费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运行维护费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887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购置费</w:t>
            </w:r>
          </w:p>
        </w:tc>
        <w:tc>
          <w:tcPr>
            <w:tcW w:w="118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  运行维护费</w:t>
            </w:r>
          </w:p>
        </w:tc>
        <w:tc>
          <w:tcPr>
            <w:tcW w:w="707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3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45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  <w:tc>
          <w:tcPr>
            <w:tcW w:w="119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</w:t>
            </w:r>
          </w:p>
        </w:tc>
        <w:tc>
          <w:tcPr>
            <w:tcW w:w="63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</w:t>
            </w:r>
          </w:p>
        </w:tc>
        <w:tc>
          <w:tcPr>
            <w:tcW w:w="45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</w:t>
            </w:r>
          </w:p>
        </w:tc>
        <w:tc>
          <w:tcPr>
            <w:tcW w:w="97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</w:t>
            </w:r>
          </w:p>
        </w:tc>
        <w:tc>
          <w:tcPr>
            <w:tcW w:w="64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3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3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：本部门当年无财政拨款“ 三公 ”经费财政拨款收入支出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25" w:right="0" w:hanging="1225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u w:val="single" w:color="auto"/>
          <w:lang w:eastAsia="zh-CN"/>
        </w:rPr>
        <w:t>武汉市光谷第二十五小学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年度 部门决算情况说明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spacing w:before="10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一、收入支出决算总体情况说明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年度收、支总计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4646.33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万元。与 202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年度相比，收、 支总计各增加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142.55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下降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3.17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人员工资福利增长，往来课服务费增长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84" w:firstLineChars="200"/>
        <w:textAlignment w:val="baseline"/>
        <w:rPr>
          <w:rFonts w:hint="default" w:ascii="Times New Roman" w:hAnsi="Times New Roman" w:eastAsia="仿宋_GB2312" w:cs="Times New Roman"/>
          <w:spacing w:val="-14"/>
          <w:highlight w:val="yellow"/>
        </w:rPr>
      </w:pPr>
    </w:p>
    <w:p>
      <w:pPr>
        <w:pStyle w:val="2"/>
        <w:spacing w:before="74" w:line="224" w:lineRule="auto"/>
        <w:jc w:val="center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4826000" cy="2743200"/>
            <wp:effectExtent l="4445" t="4445" r="825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before="29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二、收入决算情况说明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年度收入合计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4573.57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与2023年度相比，收入合计增加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191.75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万元，增长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4.38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%，主要原因是人员工资福利增长，往来课服务费增长。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其中：财政拨款收入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 xml:space="preserve">4292.61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93.86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%；上级补助收入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%；事业收入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%；经营收入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%；其他收入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280.96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6.14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>
      <w:pPr>
        <w:pStyle w:val="2"/>
        <w:spacing w:before="220" w:line="223" w:lineRule="auto"/>
        <w:jc w:val="center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val="en-US" w:eastAsia="zh-CN"/>
        </w:rPr>
      </w:pPr>
    </w:p>
    <w:p>
      <w:pPr>
        <w:spacing w:line="269" w:lineRule="auto"/>
        <w:jc w:val="center"/>
        <w:rPr>
          <w:rFonts w:hint="default" w:ascii="Times New Roman" w:hAnsi="Times New Roman" w:cs="Times New Roman"/>
          <w:sz w:val="21"/>
        </w:rPr>
      </w:pPr>
    </w:p>
    <w:p>
      <w:pPr>
        <w:spacing w:line="269" w:lineRule="auto"/>
        <w:jc w:val="center"/>
        <w:rPr>
          <w:rFonts w:hint="default" w:ascii="Times New Roman" w:hAnsi="Times New Roman" w:cs="Times New Roman"/>
          <w:sz w:val="21"/>
        </w:rPr>
      </w:pPr>
    </w:p>
    <w:p>
      <w:pPr>
        <w:spacing w:line="269" w:lineRule="auto"/>
        <w:jc w:val="center"/>
        <w:rPr>
          <w:rFonts w:hint="default" w:ascii="Times New Roman" w:hAnsi="Times New Roman" w:cs="Times New Roman"/>
          <w:sz w:val="21"/>
        </w:rPr>
      </w:pPr>
      <w:r>
        <w:drawing>
          <wp:inline distT="0" distB="0" distL="114300" distR="114300">
            <wp:extent cx="4826000" cy="2743200"/>
            <wp:effectExtent l="4445" t="4445" r="8255" b="1460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269" w:lineRule="auto"/>
        <w:jc w:val="both"/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z w:val="21"/>
        </w:rPr>
      </w:pPr>
    </w:p>
    <w:p>
      <w:pPr>
        <w:spacing w:before="104" w:line="222" w:lineRule="auto"/>
        <w:ind w:left="64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三、支出决算情况说明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年度支出合计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4646.33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与2023年度相比，支出合计增加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142.55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3.54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人员工资福利增长，往来课服务费增长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其中：基本支出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4415.2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95.03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%；项目支出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231.13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4.97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%；上缴上级支出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%；经营支出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lang w:val="en-US" w:eastAsia="zh-CN"/>
        </w:rPr>
        <w:t xml:space="preserve"> 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-358140</wp:posOffset>
            </wp:positionV>
            <wp:extent cx="4826000" cy="2743200"/>
            <wp:effectExtent l="4445" t="4445" r="8255" b="14605"/>
            <wp:wrapTopAndBottom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四、财政拨款收入支出决算总体情况说明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年度财政拨款收、支总计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4292.61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相比，财政拨款收、支总计各增加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146.68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3.54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人员工资福利增长，往来课服务费增长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2024年度财政拨款收入中，一般公共预算财政拨款收入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4292.61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146.68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人员工资福利增长，往来课服务费增长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2023年度决算数增加(减少)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增加(减少)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本部门当年无政府性基金预算财政拨款收入支出。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2023年度决算数增加(减少)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增加(减少)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本部门当年无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预算财政拨款收入支出。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br w:type="page"/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drawing>
          <wp:inline distT="0" distB="0" distL="114300" distR="114300">
            <wp:extent cx="4826000" cy="2743200"/>
            <wp:effectExtent l="4445" t="4445" r="8255" b="1460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五、一般公共预算财政拨款支出决算情况说明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一般公共预算财政拨款支出决算总体情况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4292.61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万元，占本年支出合计的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92.39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146.68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3.54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人员工资福利增长，往来课服务费增长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(二)一般公共预算财政拨款支出决算结构情况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4292.61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万元，主要用于以下方面：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一般公共服务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类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)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教育支出(类)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 xml:space="preserve">3994.07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93.05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。主要是用于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highlight w:val="none"/>
          <w:lang w:val="en-US" w:eastAsia="zh-CN"/>
        </w:rPr>
        <w:t>教师工资福利、学校教育教学工作日常开支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highlight w:val="none"/>
          <w:u w:val="none"/>
          <w:lang w:eastAsia="zh-CN"/>
        </w:rPr>
        <w:t>社会保障和就业支出</w:t>
      </w:r>
      <w:r>
        <w:rPr>
          <w:rFonts w:hint="eastAsia" w:ascii="Times New Roman" w:hAnsi="Times New Roman" w:cs="Times New Roman"/>
          <w:bCs/>
          <w:kern w:val="44"/>
          <w:sz w:val="32"/>
          <w:szCs w:val="32"/>
          <w:highlight w:val="none"/>
          <w:u w:val="single"/>
          <w:lang w:val="en-US" w:eastAsia="zh-CN"/>
        </w:rPr>
        <w:t>298.54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none"/>
        </w:rPr>
        <w:t xml:space="preserve">万元，占 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bCs/>
          <w:kern w:val="44"/>
          <w:sz w:val="32"/>
          <w:szCs w:val="32"/>
          <w:highlight w:val="none"/>
          <w:u w:val="single"/>
          <w:lang w:val="en-US" w:eastAsia="zh-CN"/>
        </w:rPr>
        <w:t>6.95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highlight w:val="none"/>
          <w:u w:val="none"/>
        </w:rPr>
        <w:t xml:space="preserve"> %主要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是用于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highlight w:val="none"/>
          <w:lang w:val="en-US" w:eastAsia="zh-CN"/>
        </w:rPr>
        <w:t>教师机关养老和职业年金支出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>
      <w:pPr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  <w:spacing w:val="0"/>
          <w:sz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（三）一般公共预算财政拨款支出决算具体情况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 xml:space="preserve">年度一般公共预算财政拨款支出年初预算为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zh-CN" w:bidi="ar-SA"/>
        </w:rPr>
        <w:t>4292.61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 xml:space="preserve"> 万元， 支出决算为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zh-CN" w:bidi="ar-SA"/>
        </w:rPr>
        <w:t>4292.61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万元，完成年初预算的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zh-CN" w:bidi="ar-SA"/>
        </w:rPr>
        <w:t>100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en-US" w:bidi="ar-SA"/>
        </w:rPr>
        <w:t xml:space="preserve"> %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 xml:space="preserve">。其中：基本支出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en-US" w:bidi="ar-SA"/>
        </w:rPr>
        <w:t>4192.98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 xml:space="preserve">万元，项目支出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zh-CN" w:bidi="ar-SA"/>
        </w:rPr>
        <w:t>99.63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 xml:space="preserve"> 万元。项目支出城乡义务教育补助经费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en-US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zh-CN" w:bidi="ar-SA"/>
        </w:rPr>
        <w:t>99.63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万元主要用于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学校教育教学活动开展及校园维护等开支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，主要成效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丰富学生校园文化生活，提高学校办学品位，强化学校办学特色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六、一般公共预算财政拨款基本支出决算情况说明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</w:rPr>
        <w:t>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7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年度一般公共预算财政拨款基本支出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4192.98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万元，其中：</w:t>
      </w:r>
      <w:r>
        <w:rPr>
          <w:rFonts w:hint="default" w:ascii="Times New Roman" w:hAnsi="Times New Roman" w:eastAsia="仿宋_GB2312" w:cs="Times New Roman"/>
          <w:spacing w:val="-13"/>
        </w:rPr>
        <w:t>人员经费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 xml:space="preserve"> 3834.95 </w:t>
      </w:r>
      <w:r>
        <w:rPr>
          <w:rFonts w:hint="default" w:ascii="Times New Roman" w:hAnsi="Times New Roman" w:eastAsia="仿宋_GB2312" w:cs="Times New Roman"/>
          <w:spacing w:val="-13"/>
        </w:rPr>
        <w:t>万元，主要包括：基本工资、津贴补贴、</w:t>
      </w:r>
      <w:r>
        <w:rPr>
          <w:rFonts w:hint="default" w:ascii="Times New Roman" w:hAnsi="Times New Roman" w:eastAsia="仿宋_GB2312" w:cs="Times New Roman"/>
          <w:spacing w:val="-14"/>
        </w:rPr>
        <w:t>奖金、</w:t>
      </w:r>
      <w:r>
        <w:rPr>
          <w:rFonts w:hint="default" w:ascii="Times New Roman" w:hAnsi="Times New Roman" w:eastAsia="仿宋_GB2312" w:cs="Times New Roman"/>
          <w:spacing w:val="-5"/>
        </w:rPr>
        <w:t>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</w:t>
      </w:r>
      <w:r>
        <w:rPr>
          <w:rFonts w:hint="default" w:ascii="Times New Roman" w:hAnsi="Times New Roman" w:eastAsia="仿宋_GB2312" w:cs="Times New Roman"/>
          <w:spacing w:val="-6"/>
        </w:rPr>
        <w:t>、医疗费</w:t>
      </w:r>
      <w:r>
        <w:rPr>
          <w:rFonts w:hint="default" w:ascii="Times New Roman" w:hAnsi="Times New Roman" w:eastAsia="仿宋_GB2312" w:cs="Times New Roman"/>
          <w:spacing w:val="-3"/>
        </w:rPr>
        <w:t>补助、助学金、奖励金、代缴社会保险费、</w:t>
      </w:r>
      <w:r>
        <w:rPr>
          <w:rFonts w:hint="default" w:ascii="Times New Roman" w:hAnsi="Times New Roman" w:eastAsia="仿宋_GB2312" w:cs="Times New Roman"/>
          <w:spacing w:val="1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其他对个人和家庭的补助。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公用经费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358.03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8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万元，主要包括：办公费、</w:t>
      </w:r>
      <w:r>
        <w:rPr>
          <w:rFonts w:hint="default" w:ascii="Times New Roman" w:hAnsi="Times New Roman" w:eastAsia="仿宋_GB2312" w:cs="Times New Roman"/>
          <w:spacing w:val="-93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印刷费、咨询费、</w:t>
      </w:r>
      <w:r>
        <w:rPr>
          <w:rFonts w:hint="default" w:ascii="Times New Roman" w:hAnsi="Times New Roman" w:eastAsia="仿宋_GB2312" w:cs="Times New Roman"/>
          <w:spacing w:val="-3"/>
        </w:rPr>
        <w:t>手续费、水费、电费、邮电费、取暖费、物业管理费、差旅费、</w:t>
      </w:r>
      <w:r>
        <w:rPr>
          <w:rFonts w:hint="default" w:ascii="Times New Roman" w:hAnsi="Times New Roman" w:eastAsia="仿宋_GB2312" w:cs="Times New Roman"/>
          <w:spacing w:val="-7"/>
        </w:rPr>
        <w:t>因公出国</w:t>
      </w:r>
      <w:r>
        <w:rPr>
          <w:rFonts w:hint="default" w:ascii="Times New Roman" w:hAnsi="Times New Roman" w:eastAsia="仿宋_GB2312" w:cs="Times New Roman"/>
          <w:spacing w:val="-75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费用、维修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护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费、租赁费、会议费、培训费、公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务接待费、专用材料费、被装购置费、专用燃料费、劳务费、委托业务费、工会经费、福利费、公务用车运行维护费、其他交通</w:t>
      </w:r>
      <w:r>
        <w:rPr>
          <w:rFonts w:hint="default" w:ascii="Times New Roman" w:hAnsi="Times New Roman" w:eastAsia="仿宋_GB2312" w:cs="Times New Roman"/>
          <w:spacing w:val="-3"/>
        </w:rPr>
        <w:t>费用、税金及附加费用、其他商品和服务支出、办公设备购置、</w:t>
      </w:r>
      <w:r>
        <w:rPr>
          <w:rFonts w:hint="default" w:ascii="Times New Roman" w:hAnsi="Times New Roman" w:eastAsia="仿宋_GB2312" w:cs="Times New Roman"/>
          <w:spacing w:val="-5"/>
        </w:rPr>
        <w:t>专用设备购置、信息网络及软件购置更新、公务用车购置、文物</w:t>
      </w:r>
      <w:r>
        <w:rPr>
          <w:rFonts w:hint="default" w:ascii="Times New Roman" w:hAnsi="Times New Roman" w:eastAsia="仿宋_GB2312" w:cs="Times New Roman"/>
          <w:spacing w:val="-1"/>
        </w:rPr>
        <w:t>和陈列品购置、无形资产购置、其他资本性支出。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七、政府性基金预算财政拨款收入支出决算情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2"/>
        </w:rPr>
        <w:t xml:space="preserve"> </w:t>
      </w:r>
      <w:r>
        <w:rPr>
          <w:rFonts w:hint="default" w:ascii="Times New Roman" w:hAnsi="Times New Roman" w:eastAsia="仿宋_GB2312" w:cs="Times New Roman"/>
        </w:rPr>
        <w:t>年度政府性基金预算财政拨款年初结转和结余</w:t>
      </w:r>
      <w:r>
        <w:rPr>
          <w:rFonts w:hint="default" w:ascii="Times New Roman" w:hAnsi="Times New Roman" w:eastAsia="仿宋_GB2312" w:cs="Times New Roman"/>
          <w:spacing w:val="-149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7"/>
        </w:rPr>
        <w:t xml:space="preserve"> </w:t>
      </w:r>
      <w:r>
        <w:rPr>
          <w:rFonts w:hint="default" w:ascii="Times New Roman" w:hAnsi="Times New Roman" w:eastAsia="仿宋_GB2312" w:cs="Times New Roman"/>
        </w:rPr>
        <w:t xml:space="preserve">万 </w:t>
      </w:r>
      <w:r>
        <w:rPr>
          <w:rFonts w:hint="default" w:ascii="Times New Roman" w:hAnsi="Times New Roman" w:eastAsia="仿宋_GB2312" w:cs="Times New Roman"/>
          <w:spacing w:val="1"/>
        </w:rPr>
        <w:t>元，本年收入</w:t>
      </w:r>
      <w:r>
        <w:rPr>
          <w:rFonts w:hint="default" w:ascii="Times New Roman" w:hAnsi="Times New Roman" w:eastAsia="仿宋_GB2312" w:cs="Times New Roman"/>
          <w:spacing w:val="-137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万元，本年支出</w:t>
      </w:r>
      <w:r>
        <w:rPr>
          <w:rFonts w:hint="default" w:ascii="Times New Roman" w:hAnsi="Times New Roman" w:eastAsia="仿宋_GB2312" w:cs="Times New Roman"/>
          <w:spacing w:val="-146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6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6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万元，年末结转和结余</w:t>
      </w:r>
      <w:r>
        <w:rPr>
          <w:rFonts w:hint="eastAsia" w:ascii="Times New Roman" w:hAnsi="Times New Roman" w:eastAsia="仿宋_GB2312" w:cs="Times New Roman"/>
          <w:spacing w:val="1"/>
          <w:u w:val="singl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"/>
        </w:rPr>
        <w:t>万元。具体支出情况为：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本部门当年无政府性基金预算财政拨款收入支出。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八、国有资本经营预算财政拨款支出决算情况说明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2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年度国有资本经营预算财政拨款本年支出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万元。具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体支出情况为：本部门当年无国有资本经营预算财政拨款支出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九、财政拨款“三公”经费支出决算情况说明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rPr>
          <w:rFonts w:hint="eastAsia" w:ascii="Times New Roman" w:hAnsi="Times New Roman" w:eastAsia="仿宋_GB2312" w:cs="Times New Roman"/>
          <w:spacing w:val="1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2024年度“三公”经费财政拨款支出全年预算为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万元，支出决算为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万元，完成全年预算的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 xml:space="preserve">%。较上年增加(减少)    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万元，增长(下降)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 xml:space="preserve"> %。决算数小于(大于)全年预算数的主要原因：本部门当年无“三公”经费预算财政拨款收入支出。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（二）“三公”经费财政拨款支出决算具体情况说明。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1.因公出国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境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费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-4"/>
        </w:rPr>
        <w:t>预算为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4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万元，支出决算</w:t>
      </w:r>
      <w:r>
        <w:rPr>
          <w:rFonts w:hint="default" w:ascii="Times New Roman" w:hAnsi="Times New Roman" w:eastAsia="仿宋_GB2312" w:cs="Times New Roman"/>
          <w:spacing w:val="-5"/>
        </w:rPr>
        <w:t>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万元，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完成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11"/>
        </w:rPr>
        <w:t>预算的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1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1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%，</w:t>
      </w:r>
      <w:r>
        <w:rPr>
          <w:rFonts w:hint="default" w:ascii="Times New Roman" w:hAnsi="Times New Roman" w:eastAsia="仿宋_GB2312" w:cs="Times New Roman"/>
          <w:spacing w:val="-78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比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spacing w:val="11"/>
        </w:rPr>
        <w:t>增加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</w:rPr>
        <w:t>减少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万</w:t>
      </w:r>
      <w:r>
        <w:rPr>
          <w:rFonts w:hint="default" w:ascii="Times New Roman" w:hAnsi="Times New Roman" w:eastAsia="仿宋_GB2312" w:cs="Times New Roman"/>
          <w:spacing w:val="10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长(下降)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spacing w:val="-10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决算数小于(大于)全年预算数的主要原因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本部门当年无</w:t>
      </w:r>
      <w:r>
        <w:rPr>
          <w:rFonts w:hint="default" w:ascii="Times New Roman" w:hAnsi="Times New Roman" w:eastAsia="仿宋_GB2312" w:cs="Times New Roman"/>
          <w:spacing w:val="-4"/>
        </w:rPr>
        <w:t>因公出国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境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费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经费预算财政拨款收入支出。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5"/>
        </w:rPr>
        <w:t>全年支出涉及出国（境）团组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个，累计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人次，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本部门当年无</w:t>
      </w:r>
      <w:r>
        <w:rPr>
          <w:rFonts w:hint="default" w:ascii="Times New Roman" w:hAnsi="Times New Roman" w:eastAsia="仿宋_GB2312" w:cs="Times New Roman"/>
          <w:spacing w:val="-4"/>
        </w:rPr>
        <w:t>因公出国</w:t>
      </w:r>
      <w:r>
        <w:rPr>
          <w:rFonts w:hint="default" w:ascii="Times New Roman" w:hAnsi="Times New Roman" w:eastAsia="仿宋_GB2312" w:cs="Times New Roman"/>
          <w:spacing w:val="-7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较上年增加(减少)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万元，增长(下降)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决算数小于(大于)全年预算数的主要原因：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本部门当年无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公务用车购置及运行费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预算财政拨款收入支出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其中：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1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公务用车购置费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万元，完成年</w:t>
      </w:r>
      <w:r>
        <w:rPr>
          <w:rFonts w:hint="default" w:ascii="Times New Roman" w:hAnsi="Times New Roman" w:eastAsia="仿宋_GB2312" w:cs="Times New Roman"/>
          <w:spacing w:val="-8"/>
        </w:rPr>
        <w:t>初预算的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%，比年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初预算增加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减少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58"/>
        </w:rPr>
        <w:t xml:space="preserve"> 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7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万元，主要原因是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本部门当年无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公务用车购置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预算财政拨款收入支出</w:t>
      </w:r>
      <w:r>
        <w:rPr>
          <w:rFonts w:hint="default" w:ascii="Times New Roman" w:hAnsi="Times New Roman" w:eastAsia="仿宋_GB2312" w:cs="Times New Roman"/>
          <w:spacing w:val="-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2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公务用车运行费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万元，完成年</w:t>
      </w:r>
      <w:r>
        <w:rPr>
          <w:rFonts w:hint="default" w:ascii="Times New Roman" w:hAnsi="Times New Roman" w:eastAsia="仿宋_GB2312" w:cs="Times New Roman"/>
          <w:spacing w:val="-8"/>
        </w:rPr>
        <w:t>初预算的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%，比年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初预算增加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减少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1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万元，主要原因是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公务车不能正常使用，已入库封存</w:t>
      </w:r>
      <w:r>
        <w:rPr>
          <w:rFonts w:hint="default" w:ascii="Times New Roman" w:hAnsi="Times New Roman" w:eastAsia="仿宋_GB2312" w:cs="Times New Roman"/>
          <w:spacing w:val="-7"/>
        </w:rPr>
        <w:t>。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截至</w:t>
      </w:r>
      <w:r>
        <w:rPr>
          <w:rFonts w:hint="default" w:ascii="Times New Roman" w:hAnsi="Times New Roman" w:eastAsia="仿宋_GB2312" w:cs="Times New Roman"/>
          <w:spacing w:val="-9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202</w:t>
      </w:r>
      <w:r>
        <w:rPr>
          <w:rFonts w:hint="eastAsia" w:ascii="Times New Roman" w:hAnsi="Times New Roman" w:eastAsia="仿宋_GB2312" w:cs="Times New Roman"/>
          <w:spacing w:val="9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9"/>
        </w:rPr>
        <w:t xml:space="preserve"> </w:t>
      </w:r>
      <w:r>
        <w:rPr>
          <w:rFonts w:hint="default" w:ascii="Times New Roman" w:hAnsi="Times New Roman" w:eastAsia="微软雅黑" w:cs="Times New Roman"/>
          <w:spacing w:val="9"/>
        </w:rPr>
        <w:t>年</w:t>
      </w:r>
      <w:r>
        <w:rPr>
          <w:rFonts w:hint="default" w:ascii="Times New Roman" w:hAnsi="Times New Roman" w:eastAsia="微软雅黑" w:cs="Times New Roman"/>
          <w:spacing w:val="49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12</w:t>
      </w:r>
      <w:r>
        <w:rPr>
          <w:rFonts w:hint="default" w:ascii="Times New Roman" w:hAnsi="Times New Roman" w:eastAsia="仿宋_GB2312" w:cs="Times New Roman"/>
          <w:spacing w:val="-23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月 31 日，开支财政拨款的公务用车保有量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 xml:space="preserve">1 </w:t>
      </w:r>
      <w:r>
        <w:rPr>
          <w:rFonts w:hint="default" w:ascii="Times New Roman" w:hAnsi="Times New Roman" w:eastAsia="仿宋_GB2312" w:cs="Times New Roman"/>
          <w:spacing w:val="-6"/>
        </w:rPr>
        <w:t>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  <w:spacing w:val="-7"/>
        </w:rPr>
      </w:pPr>
      <w:r>
        <w:rPr>
          <w:rFonts w:hint="default" w:ascii="Times New Roman" w:hAnsi="Times New Roman" w:eastAsia="仿宋_GB2312" w:cs="Times New Roman"/>
          <w:spacing w:val="-7"/>
        </w:rPr>
        <w:t>3.</w:t>
      </w:r>
      <w:r>
        <w:rPr>
          <w:rFonts w:hint="eastAsia" w:ascii="Times New Roman" w:hAnsi="Times New Roman" w:eastAsia="仿宋_GB2312" w:cs="Times New Roman"/>
          <w:spacing w:val="-7"/>
        </w:rPr>
        <w:t>公务接待费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预算为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</w:rPr>
        <w:t>万元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7"/>
        </w:rPr>
        <w:t>支出决算为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</w:rPr>
        <w:t>万元，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pacing w:val="-7"/>
        </w:rPr>
        <w:t>预算的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</w:rPr>
        <w:t xml:space="preserve"> %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 xml:space="preserve">较上年增加(减少) 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万元，增长(下降)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%。决算数小于(大于)全年预算数的主要原因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本部门当年无</w:t>
      </w:r>
      <w:r>
        <w:rPr>
          <w:rFonts w:hint="eastAsia" w:ascii="Times New Roman" w:hAnsi="Times New Roman" w:eastAsia="仿宋_GB2312" w:cs="Times New Roman"/>
          <w:spacing w:val="-7"/>
        </w:rPr>
        <w:t>公务接待费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预算财政拨款收入支出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。其中：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外宾接待支出</w:t>
      </w:r>
      <w:r>
        <w:rPr>
          <w:rFonts w:hint="default" w:ascii="Times New Roman" w:hAnsi="Times New Roman" w:eastAsia="仿宋_GB2312" w:cs="Times New Roman"/>
          <w:spacing w:val="-139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7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万元，主要是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本部门当年无</w:t>
      </w:r>
      <w:r>
        <w:rPr>
          <w:rFonts w:hint="eastAsia" w:ascii="Times New Roman" w:hAnsi="Times New Roman" w:eastAsia="仿宋_GB2312" w:cs="Times New Roman"/>
          <w:spacing w:val="-7"/>
        </w:rPr>
        <w:t>公务接待费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预算财政拨款收入支出</w:t>
      </w:r>
      <w:r>
        <w:rPr>
          <w:rFonts w:hint="default" w:ascii="Times New Roman" w:hAnsi="Times New Roman" w:eastAsia="仿宋_GB2312" w:cs="Times New Roman"/>
          <w:spacing w:val="-2"/>
        </w:rPr>
        <w:t>。202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2"/>
        </w:rPr>
        <w:t>年共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</w:rPr>
        <w:t>接待来访团组</w:t>
      </w:r>
      <w:r>
        <w:rPr>
          <w:rFonts w:hint="default" w:ascii="Times New Roman" w:hAnsi="Times New Roman" w:eastAsia="仿宋_GB2312" w:cs="Times New Roman"/>
          <w:spacing w:val="-10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0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0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2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</w:rPr>
        <w:t>个，</w:t>
      </w:r>
      <w:r>
        <w:rPr>
          <w:rFonts w:hint="default" w:ascii="Times New Roman" w:hAnsi="Times New Roman" w:eastAsia="仿宋_GB2312" w:cs="Times New Roman"/>
          <w:spacing w:val="-10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10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0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</w:rPr>
        <w:t>人次（不包括陪同人员）。来访对象</w:t>
      </w:r>
      <w:r>
        <w:rPr>
          <w:rFonts w:hint="default" w:ascii="Times New Roman" w:hAnsi="Times New Roman" w:eastAsia="仿宋_GB2312" w:cs="Times New Roman"/>
          <w:spacing w:val="-1"/>
        </w:rPr>
        <w:t>主要是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"/>
        </w:rPr>
        <w:t>国内公务接待支出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3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万元，接待对象主要是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16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主要是开展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2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工作。202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7"/>
        </w:rPr>
        <w:t>年共接待国内来访团组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个，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2"/>
        </w:rPr>
        <w:t>人次（不包括陪同人员）。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十、机关运行经费支出说明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年度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武汉市光谷第二十五小学</w:t>
      </w:r>
      <w:r>
        <w:rPr>
          <w:rFonts w:hint="default" w:ascii="Times New Roman" w:hAnsi="Times New Roman" w:eastAsia="仿宋_GB2312" w:cs="Times New Roman"/>
        </w:rPr>
        <w:t>机关运行经费支出</w:t>
      </w:r>
      <w:r>
        <w:rPr>
          <w:rFonts w:hint="default" w:ascii="Times New Roman" w:hAnsi="Times New Roman" w:eastAsia="仿宋_GB2312" w:cs="Times New Roman"/>
          <w:spacing w:val="50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50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0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8"/>
        </w:rPr>
        <w:t xml:space="preserve"> </w:t>
      </w:r>
      <w:r>
        <w:rPr>
          <w:rFonts w:hint="default" w:ascii="Times New Roman" w:hAnsi="Times New Roman" w:eastAsia="仿宋_GB2312" w:cs="Times New Roman"/>
        </w:rPr>
        <w:t>万元</w:t>
      </w:r>
      <w:r>
        <w:rPr>
          <w:rFonts w:hint="eastAsia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</w:rPr>
        <w:t>与部门决算</w:t>
      </w:r>
      <w:r>
        <w:rPr>
          <w:rFonts w:hint="default" w:ascii="Times New Roman" w:hAnsi="Times New Roman" w:eastAsia="仿宋_GB2312" w:cs="Times New Roman"/>
          <w:spacing w:val="7"/>
        </w:rPr>
        <w:t>中行政单位和参照公务员法管理事业单位一般</w:t>
      </w:r>
      <w:r>
        <w:rPr>
          <w:rFonts w:hint="default" w:ascii="Times New Roman" w:hAnsi="Times New Roman" w:eastAsia="仿宋_GB2312" w:cs="Times New Roman"/>
          <w:spacing w:val="6"/>
        </w:rPr>
        <w:t>公共预算财政拨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</w:rPr>
        <w:t>款基本支出中公用经费之和一致</w:t>
      </w:r>
      <w:r>
        <w:rPr>
          <w:rFonts w:hint="eastAsia" w:ascii="Times New Roman" w:hAnsi="Times New Roman" w:eastAsia="仿宋_GB2312" w:cs="Times New Roman"/>
          <w:spacing w:val="1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0"/>
        </w:rPr>
        <w:t>，</w:t>
      </w:r>
      <w:r>
        <w:rPr>
          <w:rFonts w:hint="default" w:ascii="Times New Roman" w:hAnsi="Times New Roman" w:eastAsia="仿宋_GB2312" w:cs="Times New Roman"/>
          <w:spacing w:val="-82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</w:rPr>
        <w:t>比年初预算数增加</w:t>
      </w:r>
      <w:r>
        <w:rPr>
          <w:rFonts w:hint="eastAsia" w:ascii="Times New Roman" w:hAnsi="Times New Roman" w:eastAsia="仿宋_GB2312" w:cs="Times New Roman"/>
          <w:spacing w:val="9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9"/>
        </w:rPr>
        <w:t>减少</w:t>
      </w:r>
      <w:r>
        <w:rPr>
          <w:rFonts w:hint="eastAsia" w:ascii="Times New Roman" w:hAnsi="Times New Roman" w:eastAsia="仿宋_GB2312" w:cs="Times New Roman"/>
          <w:spacing w:val="9"/>
          <w:lang w:eastAsia="zh-CN"/>
        </w:rPr>
        <w:t>）</w:t>
      </w:r>
      <w:r>
        <w:rPr>
          <w:rFonts w:hint="eastAsia" w:ascii="Times New Roman" w:hAnsi="Times New Roman" w:eastAsia="仿宋_GB2312" w:cs="Times New Roman"/>
          <w:u w:val="single"/>
          <w:lang w:val="en-US" w:eastAsia="zh-CN"/>
        </w:rPr>
        <w:t xml:space="preserve">  0 </w:t>
      </w:r>
      <w:r>
        <w:rPr>
          <w:rFonts w:hint="default" w:ascii="Times New Roman" w:hAnsi="Times New Roman" w:eastAsia="仿宋_GB2312" w:cs="Times New Roman"/>
          <w:spacing w:val="1"/>
        </w:rPr>
        <w:t>万元，增长</w:t>
      </w:r>
      <w:r>
        <w:rPr>
          <w:rFonts w:hint="eastAsia" w:ascii="Times New Roman" w:hAnsi="Times New Roman" w:eastAsia="仿宋_GB2312" w:cs="Times New Roman"/>
          <w:spacing w:val="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"/>
        </w:rPr>
        <w:t>降低</w:t>
      </w:r>
      <w:r>
        <w:rPr>
          <w:rFonts w:hint="eastAsia" w:ascii="Times New Roman" w:hAnsi="Times New Roman" w:eastAsia="仿宋_GB2312" w:cs="Times New Roman"/>
          <w:spacing w:val="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58"/>
        </w:rPr>
        <w:t xml:space="preserve"> 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4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%。主要原因是：办公设施设备购</w:t>
      </w:r>
      <w:r>
        <w:rPr>
          <w:rFonts w:hint="default" w:ascii="Times New Roman" w:hAnsi="Times New Roman" w:eastAsia="仿宋_GB2312" w:cs="Times New Roman"/>
        </w:rPr>
        <w:t>置经费</w:t>
      </w:r>
      <w:r>
        <w:rPr>
          <w:rFonts w:hint="default" w:ascii="Times New Roman" w:hAnsi="Times New Roman" w:eastAsia="仿宋_GB2312" w:cs="Times New Roman"/>
          <w:spacing w:val="6"/>
        </w:rPr>
        <w:t>增加</w:t>
      </w:r>
      <w:r>
        <w:rPr>
          <w:rFonts w:hint="eastAsia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减少</w:t>
      </w:r>
      <w:r>
        <w:rPr>
          <w:rFonts w:hint="eastAsia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/资产运行维护支出增加</w:t>
      </w:r>
      <w:r>
        <w:rPr>
          <w:rFonts w:hint="eastAsia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减少</w:t>
      </w:r>
      <w:r>
        <w:rPr>
          <w:rFonts w:hint="eastAsia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/信息系统运行维护</w:t>
      </w:r>
      <w:r>
        <w:rPr>
          <w:rFonts w:hint="default" w:ascii="Times New Roman" w:hAnsi="Times New Roman" w:eastAsia="仿宋_GB2312" w:cs="Times New Roman"/>
          <w:spacing w:val="1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</w:rPr>
        <w:t>支出增加</w:t>
      </w:r>
      <w:r>
        <w:rPr>
          <w:rFonts w:hint="eastAsia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减少</w:t>
      </w:r>
      <w:r>
        <w:rPr>
          <w:rFonts w:hint="eastAsia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/人员编制数量增加</w:t>
      </w:r>
      <w:r>
        <w:rPr>
          <w:rFonts w:hint="eastAsia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减少</w:t>
      </w:r>
      <w:r>
        <w:rPr>
          <w:rFonts w:hint="eastAsia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/落实过紧日子要求</w:t>
      </w:r>
      <w:r>
        <w:rPr>
          <w:rFonts w:hint="default" w:ascii="Times New Roman" w:hAnsi="Times New Roman" w:eastAsia="仿宋_GB2312" w:cs="Times New Roman"/>
          <w:spacing w:val="-2"/>
        </w:rPr>
        <w:t>压减</w:t>
      </w:r>
      <w:r>
        <w:rPr>
          <w:rFonts w:hint="default" w:ascii="Times New Roman" w:hAnsi="Times New Roman" w:eastAsia="仿宋_GB2312" w:cs="Times New Roman"/>
          <w:spacing w:val="-144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6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6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支出/</w:t>
      </w:r>
      <w:r>
        <w:rPr>
          <w:rFonts w:hint="default" w:ascii="Times New Roman" w:hAnsi="Times New Roman" w:eastAsia="仿宋_GB2312" w:cs="Times New Roman"/>
          <w:spacing w:val="-105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主要是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本部门当年无</w:t>
      </w:r>
      <w:r>
        <w:rPr>
          <w:rFonts w:hint="default" w:ascii="Times New Roman" w:hAnsi="Times New Roman" w:eastAsia="仿宋_GB2312" w:cs="Times New Roman"/>
        </w:rPr>
        <w:t>机关运行经费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预算财政拨款收入支出</w:t>
      </w:r>
      <w:r>
        <w:rPr>
          <w:rFonts w:hint="default" w:ascii="Times New Roman" w:hAnsi="Times New Roman" w:eastAsia="仿宋_GB2312" w:cs="Times New Roman"/>
          <w:spacing w:val="-3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十一、政府采购支出说明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</w:rPr>
        <w:t>年度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武汉市光谷第二十五小学</w:t>
      </w:r>
      <w:r>
        <w:rPr>
          <w:rFonts w:hint="default" w:ascii="Times New Roman" w:hAnsi="Times New Roman" w:eastAsia="仿宋_GB2312" w:cs="Times New Roman"/>
          <w:spacing w:val="-6"/>
        </w:rPr>
        <w:t>政府采购支出总额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75.97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万元，其中：政府采购货物支出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3.19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5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万元、政府采购工程支出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万元、政府采购服务支出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 xml:space="preserve">72.68 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万元。授予中小企业合同金额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万元，占政府采购</w:t>
      </w:r>
      <w:r>
        <w:rPr>
          <w:rFonts w:hint="default" w:ascii="Times New Roman" w:hAnsi="Times New Roman" w:eastAsia="仿宋_GB2312" w:cs="Times New Roman"/>
          <w:spacing w:val="-3"/>
        </w:rPr>
        <w:t>支出总额的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3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%，其中：授予小微企业合同金额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75.97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  <w:spacing w:val="-89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占</w:t>
      </w:r>
      <w:r>
        <w:rPr>
          <w:rFonts w:hint="default" w:ascii="Times New Roman" w:hAnsi="Times New Roman" w:eastAsia="仿宋_GB2312" w:cs="Times New Roman"/>
          <w:spacing w:val="1"/>
        </w:rPr>
        <w:t>授予中小企业合同金额的</w:t>
      </w:r>
      <w:r>
        <w:rPr>
          <w:rFonts w:hint="default" w:ascii="Times New Roman" w:hAnsi="Times New Roman" w:eastAsia="仿宋_GB2312" w:cs="Times New Roman"/>
          <w:spacing w:val="54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54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4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%；货物采购授予中小企业合同金额占货物支出金额的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%，工程采购授予中小企业合同金</w:t>
      </w:r>
      <w:r>
        <w:rPr>
          <w:rFonts w:hint="default" w:ascii="Times New Roman" w:hAnsi="Times New Roman" w:eastAsia="仿宋_GB2312" w:cs="Times New Roman"/>
        </w:rPr>
        <w:t xml:space="preserve">额占 </w:t>
      </w:r>
      <w:r>
        <w:rPr>
          <w:rFonts w:hint="default" w:ascii="Times New Roman" w:hAnsi="Times New Roman" w:eastAsia="仿宋_GB2312" w:cs="Times New Roman"/>
          <w:spacing w:val="1"/>
        </w:rPr>
        <w:t>工程支出金额的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%，服务采购授予中小企业合同金额占</w:t>
      </w:r>
      <w:r>
        <w:rPr>
          <w:rFonts w:hint="default" w:ascii="Times New Roman" w:hAnsi="Times New Roman" w:eastAsia="仿宋_GB2312" w:cs="Times New Roman"/>
        </w:rPr>
        <w:t xml:space="preserve">服务 </w:t>
      </w:r>
      <w:r>
        <w:rPr>
          <w:rFonts w:hint="default" w:ascii="Times New Roman" w:hAnsi="Times New Roman" w:eastAsia="仿宋_GB2312" w:cs="Times New Roman"/>
          <w:spacing w:val="-2"/>
        </w:rPr>
        <w:t>支出金额的</w:t>
      </w:r>
      <w:r>
        <w:rPr>
          <w:rFonts w:hint="default" w:ascii="Times New Roman" w:hAnsi="Times New Roman" w:eastAsia="仿宋_GB2312" w:cs="Times New Roman"/>
          <w:spacing w:val="-2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2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十二、国有资产占用情况说明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4"/>
        </w:rPr>
        <w:t>截至</w:t>
      </w:r>
      <w:r>
        <w:rPr>
          <w:rFonts w:hint="default" w:ascii="Times New Roman" w:hAnsi="Times New Roman" w:eastAsia="仿宋_GB2312" w:cs="Times New Roman"/>
          <w:spacing w:val="-43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202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4"/>
        </w:rPr>
        <w:t>年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12</w:t>
      </w:r>
      <w:r>
        <w:rPr>
          <w:rFonts w:hint="default" w:ascii="Times New Roman" w:hAnsi="Times New Roman" w:eastAsia="仿宋_GB2312" w:cs="Times New Roman"/>
          <w:spacing w:val="-52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月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31 日，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武汉市光谷第二十五小学</w:t>
      </w:r>
      <w:r>
        <w:rPr>
          <w:rFonts w:hint="default" w:ascii="Times New Roman" w:hAnsi="Times New Roman" w:eastAsia="仿宋_GB2312" w:cs="Times New Roman"/>
          <w:spacing w:val="-14"/>
        </w:rPr>
        <w:t>共有车辆</w:t>
      </w:r>
      <w:r>
        <w:rPr>
          <w:rFonts w:hint="default" w:ascii="Times New Roman" w:hAnsi="Times New Roman" w:eastAsia="仿宋_GB2312" w:cs="Times New Roman"/>
          <w:spacing w:val="-14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4"/>
          <w:u w:val="singl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14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辆，其中，</w:t>
      </w:r>
      <w:r>
        <w:rPr>
          <w:rFonts w:hint="default" w:ascii="Times New Roman" w:hAnsi="Times New Roman" w:eastAsia="仿宋_GB2312" w:cs="Times New Roman"/>
        </w:rPr>
        <w:t>副部</w:t>
      </w:r>
      <w:r>
        <w:rPr>
          <w:rFonts w:hint="eastAsia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</w:rPr>
        <w:t>省</w:t>
      </w:r>
      <w:r>
        <w:rPr>
          <w:rFonts w:hint="eastAsia" w:ascii="Times New Roman" w:hAnsi="Times New Roman" w:eastAsia="仿宋_GB2312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 xml:space="preserve">级及以上领导用车 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0"/>
        </w:rPr>
        <w:t xml:space="preserve"> </w:t>
      </w:r>
      <w:r>
        <w:rPr>
          <w:rFonts w:hint="default" w:ascii="Times New Roman" w:hAnsi="Times New Roman" w:eastAsia="仿宋_GB2312" w:cs="Times New Roman"/>
        </w:rPr>
        <w:t>辆，主要负责人用车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</w:rPr>
        <w:t>辆，机</w:t>
      </w:r>
      <w:r>
        <w:rPr>
          <w:rFonts w:hint="default" w:ascii="Times New Roman" w:hAnsi="Times New Roman" w:eastAsia="仿宋_GB2312" w:cs="Times New Roman"/>
          <w:spacing w:val="1"/>
        </w:rPr>
        <w:t>要通信用车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4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辆，应急保障用车</w:t>
      </w:r>
      <w:r>
        <w:rPr>
          <w:rFonts w:hint="default" w:ascii="Times New Roman" w:hAnsi="Times New Roman" w:eastAsia="仿宋_GB2312" w:cs="Times New Roman"/>
          <w:spacing w:val="80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80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0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辆、执法执勤用车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辆、</w:t>
      </w:r>
      <w:r>
        <w:rPr>
          <w:rFonts w:hint="default" w:ascii="Times New Roman" w:hAnsi="Times New Roman" w:eastAsia="仿宋_GB2312" w:cs="Times New Roman"/>
          <w:spacing w:val="-5"/>
        </w:rPr>
        <w:t>特种专业技术用车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辆、离退休干部服务用车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辆、其他用车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3"/>
        </w:rPr>
        <w:t>辆，其他用车主要是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教师日常公务外出用车</w:t>
      </w:r>
      <w:r>
        <w:rPr>
          <w:rFonts w:hint="default" w:ascii="Times New Roman" w:hAnsi="Times New Roman" w:eastAsia="仿宋_GB2312" w:cs="Times New Roman"/>
          <w:spacing w:val="-3"/>
        </w:rPr>
        <w:t>。单价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100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万元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含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以上设备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不含车</w:t>
      </w:r>
      <w:r>
        <w:rPr>
          <w:rFonts w:hint="default" w:ascii="Times New Roman" w:hAnsi="Times New Roman" w:eastAsia="仿宋_GB2312" w:cs="Times New Roman"/>
          <w:spacing w:val="-20"/>
        </w:rPr>
        <w:t>辆</w:t>
      </w:r>
      <w:r>
        <w:rPr>
          <w:rFonts w:hint="eastAsia" w:ascii="Times New Roman" w:hAnsi="Times New Roman" w:eastAsia="仿宋_GB2312" w:cs="Times New Roman"/>
          <w:spacing w:val="-2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2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52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52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2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09"/>
        </w:rPr>
        <w:t xml:space="preserve"> </w:t>
      </w:r>
      <w:r>
        <w:rPr>
          <w:rFonts w:hint="eastAsia" w:ascii="Times New Roman" w:hAnsi="Times New Roman" w:eastAsia="仿宋_GB2312" w:cs="Times New Roman"/>
          <w:spacing w:val="-109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-20"/>
        </w:rPr>
        <w:t>台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0"/>
        </w:rPr>
        <w:t>套</w:t>
      </w:r>
      <w:r>
        <w:rPr>
          <w:rFonts w:hint="eastAsia" w:ascii="Times New Roman" w:hAnsi="Times New Roman" w:eastAsia="仿宋_GB2312" w:cs="Times New Roman"/>
          <w:spacing w:val="-2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十三、预算绩效情况说明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outlineLvl w:val="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一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预算绩效管理工作开展情况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 xml:space="preserve">根据预算绩效管理要求，我部门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组织对 202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 xml:space="preserve"> 年度一 般公共预算项目支出全面开展绩效自评，共涉及项目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 xml:space="preserve">  个，资金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231.13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 xml:space="preserve">万元， 占一般公共预算项目支出总额的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eastAsia="zh-CN"/>
        </w:rPr>
        <w:t xml:space="preserve"> %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。从 绩效评价情况来看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学校开展规范化、系列化、多样化，打造了色彩纷呈的校园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德、艺、体等特色学生社团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，全方面提升了校园学生综合素质，有力地推进了学校阳光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德、艺、体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活动开展，促进学校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综合素质工作科学发展，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丰富学生校园文化生活，提高学校办学品位，强化学校办学特色全面实施小学阶段义务教育，贯彻落实素质教育，提升学校办学品质，实现学生德智体美劳各方面发展，培养身心健康、全面发展的合格人才，努力办好人民满意的光谷教育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二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部门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单位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整体支出自评结果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我部门</w:t>
      </w:r>
      <w:r>
        <w:rPr>
          <w:rFonts w:hint="default" w:ascii="Times New Roman" w:hAnsi="Times New Roman" w:eastAsia="仿宋_GB2312" w:cs="Times New Roman"/>
          <w:spacing w:val="-7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default" w:ascii="Times New Roman" w:hAnsi="Times New Roman" w:eastAsia="仿宋_GB2312" w:cs="Times New Roman"/>
          <w:spacing w:val="-15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u w:val="single" w:color="auto"/>
        </w:rPr>
        <w:t xml:space="preserve">   </w:t>
      </w:r>
      <w:r>
        <w:rPr>
          <w:rFonts w:hint="eastAsia" w:ascii="Times New Roman" w:hAnsi="Times New Roman" w:eastAsia="仿宋_GB2312" w:cs="Times New Roman"/>
          <w:spacing w:val="7"/>
          <w:u w:val="singl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7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43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个部门</w:t>
      </w:r>
      <w:r>
        <w:rPr>
          <w:rFonts w:hint="default" w:ascii="Times New Roman" w:hAnsi="Times New Roman" w:eastAsia="仿宋_GB2312" w:cs="Times New Roman"/>
          <w:spacing w:val="-75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开展整体支出绩</w:t>
      </w:r>
      <w:r>
        <w:rPr>
          <w:rFonts w:hint="default" w:ascii="Times New Roman" w:hAnsi="Times New Roman" w:eastAsia="仿宋_GB2312" w:cs="Times New Roman"/>
          <w:spacing w:val="-7"/>
        </w:rPr>
        <w:t>效自评，资金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231.13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万元，从评价情况来看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武汉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eastAsia="zh-CN"/>
        </w:rPr>
        <w:t>市光谷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第二十五小学2023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部门支出管理及绩效较好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在产出方面，绩效目标完成率较高。在效益方面，整体工作具有较好的社会效益，服务对象满意度高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三</w:t>
      </w: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项目支出自评结果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我部门</w:t>
      </w:r>
      <w:r>
        <w:rPr>
          <w:rFonts w:hint="default" w:ascii="Times New Roman" w:hAnsi="Times New Roman" w:eastAsia="仿宋_GB2312" w:cs="Times New Roman"/>
          <w:spacing w:val="-68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单位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在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</w:rPr>
        <w:t>年度部门决算中反映所有项目绩效自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评结果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不包括涉密项目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，共涉及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个一级项目。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城乡义务教育中央和省级补助经费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项目绩效自评综述：项目全年预算数为</w:t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highlight w:val="none"/>
          <w:u w:val="single"/>
          <w:lang w:val="en-US" w:eastAsia="zh-CN"/>
        </w:rPr>
        <w:t>99.63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万元，执行数为</w:t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highlight w:val="none"/>
          <w:u w:val="single"/>
          <w:lang w:val="en-US" w:eastAsia="zh-CN"/>
        </w:rPr>
        <w:t>99.63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。主要产出和效益是：一是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较好地补充学校办公经费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；二是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完善了学校办学条件，提高了学校办学水平及社会满意度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2.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课后服务费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项目绩效自评综述：项目全年预算数为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8.74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58.74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%。主要产出和效益是： 完成本年度各项工作任务，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课后服务工作是促进学生健康成长、帮助家长解决按时接送学生困难的重要举措，将课后服务作为解决家长急难愁盼问题的一项重要民生工程，办人民满意的教育。学生课后服务内容以“1+X”形式呈现，将全面提高学生综合素质，打造二十五小学特色的课后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8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外区学生入学管理费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项目绩效自评综述：项目全年预算数为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82.25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72.77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88.47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%。主要产出和效益是： 完成本年度各项工作任务，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  <w:t>补充生均费不足，规范资金使用管理，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提高学校办学品位，强化办学特色。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绩效自评结果应用情况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绩效评价结果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本单位下一步将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加强项目规划、绩效目标管理，完善项目分配和管理办法、加强项目管理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、结果与预算安排相结合。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财政专项支出、专项转移支付支出的部门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参照部门预算公开的范围、体例和内容进行公开。</w:t>
      </w:r>
    </w:p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highlight w:val="none"/>
        </w:rPr>
        <w:t xml:space="preserve">第四部分  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highlight w:val="none"/>
        </w:rPr>
        <w:t>202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82"/>
          <w:sz w:val="44"/>
          <w:szCs w:val="44"/>
          <w:highlight w:val="none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highlight w:val="none"/>
        </w:rPr>
        <w:t>年重点工作完成情况</w:t>
      </w:r>
    </w:p>
    <w:p>
      <w:pPr>
        <w:spacing w:line="249" w:lineRule="auto"/>
        <w:rPr>
          <w:rFonts w:hint="default" w:ascii="Times New Roman" w:hAnsi="Times New Roman" w:cs="Times New Roman"/>
          <w:sz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光谷二十五小传承“三雅教育”，创新以“和乐课程”“和趣课堂”为核心依托的“和雅教育”办学理念，提出“我来，花开”的办学愿景和“百花千卉共芬芳”的办学目标。</w:t>
      </w:r>
    </w:p>
    <w:p>
      <w:pPr>
        <w:adjustRightInd w:val="0"/>
        <w:snapToGrid w:val="0"/>
        <w:spacing w:line="520" w:lineRule="exact"/>
        <w:ind w:right="-57"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教师发展——“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百花课程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花开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争艳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5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百花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结题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我校申报的湖北省科学规划一般课题“新时代提升青年教师核心素养的‘百花课程’实践研究”在2024年底结题。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本学年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师德建设主题活动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、第二届教师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朗读者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活动、新教师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五项全能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比赛、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和美杯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青年教师素养大赛、教师假期读书打卡季等活动，提炼成果，积淀文化，提升教师综合素养。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截止至202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年12月，学校骨干教师人数提升至31人，其中市学带1人，区学带1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人，区优青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人，中高职称4人；区教坛新秀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人；区百优教师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人，百优班主任3人。市优质课获奖2人，省级获奖4人次，区优质课获奖5人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区级及以上论文、案例获奖40余人次，文章发表20多篇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2.推进研训教一体化。新教师岗前培训、师德培训、德育培训、教育信息化培训、教科研培训、硬笔书法专项培训、阅读与写作指导培训等，组织全体教师进行课题研讨、工作分享、教师讲坛等学习交流活动，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探索形成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的教师培训方法。</w:t>
      </w:r>
    </w:p>
    <w:p>
      <w:pPr>
        <w:numPr>
          <w:ilvl w:val="0"/>
          <w:numId w:val="3"/>
        </w:numPr>
        <w:adjustRightInd w:val="0"/>
        <w:snapToGrid w:val="0"/>
        <w:spacing w:line="520" w:lineRule="exact"/>
        <w:ind w:right="-57"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学生成长——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和雅育人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，千卉竞芳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57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1.“千卉”绽放，“以劳带全”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和雅教育理念下的“和乐课程”核心内容包含助推教师发展的“百花课程”和指向学生成长的“千卉课程”。千卉课程的规划定位是“以劳带全”，面向全体、融合全学科、整合家校社，充分发挥劳动教育的综合育人功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家庭教育质量提升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开学初，学校开展一年级新生体验营活动助习惯养成，推送优秀学生代表好习惯微课以及家庭教育经验方法，孩子和家长一起学习，共同进步。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以年级为单位推进，年级校长负责，促进学科组与年级组的联动、家校社的共建共享；各年级围绕年级主题，每学期一个项目，学期初项目推介，学期内成果展示；围绕课程建设，整体规划，逐步优化校园育人功能；以“花开有声”校园日记等形式，倡导教师关注成长体验，引导师生感受成长体验。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right="-57" w:right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三、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校园建设——多维提升，和美绽放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1.校园显性文化优化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  <w:t>学校推出全新改版校徽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val="en-US" w:eastAsia="zh-CN"/>
        </w:rPr>
        <w:t>校训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eastAsia="zh-CN"/>
        </w:rPr>
        <w:t>结合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val="en-US" w:eastAsia="zh-CN"/>
        </w:rPr>
        <w:t>校文化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  <w:t>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val="en-US" w:eastAsia="zh-CN"/>
        </w:rPr>
        <w:t>成了校歌编撰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  <w:t>，建设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val="en-US" w:eastAsia="zh-CN"/>
        </w:rPr>
        <w:t>学生劳动教育基地改造建设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“我来，花开”的办学愿景和“百花千卉共芬芳”的办学目标让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eastAsia="zh-CN"/>
        </w:rPr>
        <w:t>孩子们更喜欢校园时光。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2.学校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  <w:t>文化体系完善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  <w:t>年，学校本着对和谐、美好校园的期待，基于学校本身的地域特色和学校发展需求，确立了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  <w:t>和雅教育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none"/>
        </w:rPr>
        <w:t>办学思想。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57" w:firstLine="560" w:firstLineChars="200"/>
        <w:textAlignment w:val="auto"/>
        <w:rPr>
          <w:rFonts w:hint="eastAsia" w:ascii="宋体" w:hAnsi="宋体" w:cs="宋体"/>
          <w:bCs/>
          <w:color w:val="000000"/>
          <w:sz w:val="28"/>
          <w:szCs w:val="28"/>
          <w:highlight w:val="none"/>
          <w:u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66"/>
        <w:gridCol w:w="3171"/>
        <w:gridCol w:w="3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序号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重要事项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工作内容及目标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highlight w:val="none"/>
                <w:u w:val="none"/>
                <w:lang w:val="en-US" w:eastAsia="zh-CN"/>
              </w:rPr>
              <w:t>“百花千卉”共芬芳，构建“和雅”育人体系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highlight w:val="none"/>
                <w:u w:val="none"/>
                <w:lang w:val="en-US" w:eastAsia="zh-CN"/>
              </w:rPr>
              <w:t>2024年，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“和雅教育”办学理念进一步深化，探索和谐校园、和润德育、和乐课程、和趣课堂体系。“我来，花开”是我们的办学愿景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44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0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校园显性文化优化，学校推行学生劳动教育，完成校劳动教育基地种植园、养殖园改造建设，以劳带全，全面提升学生素养，让孩子们更喜欢校园时光。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highlight w:val="none"/>
                <w:u w:val="none"/>
                <w:lang w:val="en-US" w:eastAsia="zh-CN"/>
              </w:rPr>
              <w:t>加强师资培训，打造高素质教师队伍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我校申报的湖北省科学规划一般课题“新时代提升青年教师核心素养的‘百花课程’实践研究”在2024年结题。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本学年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开展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师德建设主题活动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、第二届教师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朗读者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活动、新教师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五项全能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比赛、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和美杯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青年教师素养大赛、教师假期读书打卡季等活动，提炼成果，积淀文化，提升教师综合素养。</w:t>
            </w:r>
          </w:p>
        </w:tc>
        <w:tc>
          <w:tcPr>
            <w:tcW w:w="30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学校骨干教师人数提升至31人，其中市学带1人，区学带1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人，区优青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人，中高职称4人；区教坛新秀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人；区百优教师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人，百优班主任3人。市优质课获奖2人，省级获奖4人次，区优质课获奖5人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区级及以上论文、案例获奖40余人次，文章发表20多篇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highlight w:val="none"/>
                <w:u w:val="none"/>
              </w:rPr>
              <w:t>3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全面发展学生综合素质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全面发展德、智、体、美、劳教育，“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千卉课程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的规划定位是“以劳带全”，充分发挥劳动教育的综合育人功能。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本学年，我们重点建设年级课程项目。年级校长负责，促进学科组与年级组的联动、家校社的共建共享。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也有结合本组实际各组自行组织的各项活动，全面提升学生综合素养。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六个年级分别创新了上下学期分项目及具体内容，于是，我们有了12个有趣的课程项目：一年级发现主题：校园、游戏项目，玩好玩的游戏，交喜欢的朋友，过开心的学习生活；二年级童年主题：绘本、泥巴项目，感受物理世界、徜徉童话世界；三年级陪伴主题：朋友、孵化项目，感受生命成长，体验同伴情谊；四年级生长主题：阅读、种植项目，体验肉眼可见的成长和精神心灵的成长；五年级人文主题：科创、非遗项目，传承传统文化，尝试创新创造；六年级未来主题：远足、畅想项目，合作共享，相约未来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highlight w:val="none"/>
                <w:u w:val="none"/>
                <w:lang w:val="en-US" w:eastAsia="zh-CN"/>
              </w:rPr>
              <w:t>优化办学条件，科学配置资源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学校按现代化学校标准设计建造，校舍场地达标。学校功能室齐全，基本完成了功能室的布置和文化建设，建立健全了功能室管理使用的制度机制，规范安全。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我校配有计算机房3间；计算机150台；录播室1间，智慧教室1间；图书室藏书量32000余册；功能室共10间，篮球场2个，网球场2个，乒乓球台18个，室内体育场1个，新建劳动教育基地种植园、养殖园约1500平方。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第五部分  名词解释</w:t>
      </w:r>
    </w:p>
    <w:p>
      <w:pPr>
        <w:spacing w:line="398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4"/>
        </w:rPr>
        <w:t>一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4"/>
        </w:rPr>
        <w:t>一般公共预算财政拨款收入：指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4"/>
        </w:rPr>
        <w:t>级财政一般公共预</w:t>
      </w:r>
      <w:r>
        <w:rPr>
          <w:rFonts w:hint="default" w:ascii="Times New Roman" w:hAnsi="Times New Roman" w:eastAsia="仿宋_GB2312" w:cs="Times New Roman"/>
          <w:spacing w:val="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算当年拨付的资金。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政府性基金预算财政拨款收入：指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7"/>
        </w:rPr>
        <w:t>级财政政</w:t>
      </w:r>
      <w:r>
        <w:rPr>
          <w:rFonts w:hint="default" w:ascii="Times New Roman" w:hAnsi="Times New Roman" w:eastAsia="仿宋_GB2312" w:cs="Times New Roman"/>
          <w:spacing w:val="-8"/>
        </w:rPr>
        <w:t>府性基金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预算当年拨付的资金。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三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国有资本经营预算财政拨款收入：指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8"/>
        </w:rPr>
        <w:t>级财政国有资本</w:t>
      </w:r>
      <w:r>
        <w:rPr>
          <w:rFonts w:hint="default" w:ascii="Times New Roman" w:hAnsi="Times New Roman" w:eastAsia="仿宋_GB2312" w:cs="Times New Roman"/>
          <w:spacing w:val="18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经营预算当年拨付的资金。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上级补助收入：指从事业单位主管部门和上级</w:t>
      </w:r>
      <w:r>
        <w:rPr>
          <w:rFonts w:hint="default" w:ascii="Times New Roman" w:hAnsi="Times New Roman" w:eastAsia="仿宋_GB2312" w:cs="Times New Roman"/>
          <w:spacing w:val="-8"/>
        </w:rPr>
        <w:t>单位取得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的非财政补助收入。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事业收入：指事业单位开展专业业务活动及其辅助活动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取得的收入。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六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经营收入：指事业单位在专业业务活动及其辅助活动之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外开展非独立核算经营活动取得的收入。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其他收入：指单位取得的除上述“一般公共预算财政拨</w:t>
      </w:r>
      <w:r>
        <w:rPr>
          <w:rFonts w:hint="default" w:ascii="Times New Roman" w:hAnsi="Times New Roman" w:eastAsia="仿宋_GB2312" w:cs="Times New Roman"/>
          <w:spacing w:val="9"/>
        </w:rPr>
        <w:t xml:space="preserve">  </w:t>
      </w:r>
      <w:r>
        <w:rPr>
          <w:rFonts w:hint="default" w:ascii="Times New Roman" w:hAnsi="Times New Roman" w:eastAsia="仿宋_GB2312" w:cs="Times New Roman"/>
          <w:spacing w:val="-16"/>
        </w:rPr>
        <w:t>款收入”、“政府性基金预算财政拨款收入”、“国有资本经营预</w:t>
      </w:r>
      <w:r>
        <w:rPr>
          <w:rFonts w:hint="default" w:ascii="Times New Roman" w:hAnsi="Times New Roman" w:eastAsia="仿宋_GB2312" w:cs="Times New Roman"/>
          <w:spacing w:val="-26"/>
        </w:rPr>
        <w:t>算财政拨款收入”、“上级补助收入”、“事业收入”、</w:t>
      </w:r>
      <w:r>
        <w:rPr>
          <w:rFonts w:hint="default" w:ascii="Times New Roman" w:hAnsi="Times New Roman" w:eastAsia="仿宋_GB2312" w:cs="Times New Roman"/>
          <w:spacing w:val="-27"/>
        </w:rPr>
        <w:t>“经营收入”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等收入以外的各项收入。</w:t>
      </w:r>
      <w:r>
        <w:rPr>
          <w:rFonts w:hint="default" w:ascii="Times New Roman" w:hAnsi="Times New Roman" w:eastAsia="仿宋_GB2312" w:cs="Times New Roman"/>
          <w:spacing w:val="-3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该项名词解释中</w:t>
      </w:r>
      <w:r>
        <w:rPr>
          <w:rFonts w:hint="default" w:ascii="Times New Roman" w:hAnsi="Times New Roman" w:eastAsia="仿宋_GB2312" w:cs="Times New Roman"/>
          <w:spacing w:val="-114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“上述</w:t>
      </w:r>
      <w:r>
        <w:rPr>
          <w:rFonts w:hint="default" w:ascii="Times New Roman" w:hAnsi="Times New Roman" w:eastAsia="仿宋_GB2312" w:cs="Times New Roman"/>
          <w:spacing w:val="-10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……等收入”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请依据部门收入的实际情况进行解释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八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使用非财政拨款结余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含专用结余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：指事业单位按预算</w:t>
      </w:r>
      <w:r>
        <w:rPr>
          <w:rFonts w:hint="default" w:ascii="Times New Roman" w:hAnsi="Times New Roman" w:eastAsia="仿宋_GB2312" w:cs="Times New Roman"/>
          <w:spacing w:val="6"/>
        </w:rPr>
        <w:t>管理要求使用非财政拨款结余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含专用结余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弥补收支差额的金</w:t>
      </w:r>
      <w:r>
        <w:rPr>
          <w:rFonts w:hint="default" w:ascii="Times New Roman" w:hAnsi="Times New Roman" w:eastAsia="仿宋_GB2312" w:cs="Times New Roman"/>
          <w:spacing w:val="-10"/>
        </w:rPr>
        <w:t>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九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年初结转和结余：指单位以前年度尚未完成、</w:t>
      </w:r>
      <w:r>
        <w:rPr>
          <w:rFonts w:hint="default" w:ascii="Times New Roman" w:hAnsi="Times New Roman" w:eastAsia="仿宋_GB2312" w:cs="Times New Roman"/>
          <w:spacing w:val="-8"/>
        </w:rPr>
        <w:t>结转到本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年仍按原规定用途继续使用的资金，或项目已完成等产生的结余</w:t>
      </w:r>
      <w:r>
        <w:rPr>
          <w:rFonts w:hint="default" w:ascii="Times New Roman" w:hAnsi="Times New Roman" w:eastAsia="仿宋_GB2312" w:cs="Times New Roman"/>
          <w:spacing w:val="9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资金。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十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本部门使用的支出功能分类科目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到项级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32" w:firstLineChars="200"/>
        <w:textAlignment w:val="baseline"/>
        <w:rPr>
          <w:rFonts w:hint="default" w:ascii="Times New Roman" w:hAnsi="Times New Roman" w:eastAsia="仿宋_GB2312" w:cs="Times New Roman"/>
          <w:spacing w:val="18"/>
        </w:rPr>
      </w:pPr>
      <w:r>
        <w:rPr>
          <w:rFonts w:hint="default" w:ascii="Times New Roman" w:hAnsi="Times New Roman" w:eastAsia="仿宋_GB2312" w:cs="Times New Roman"/>
          <w:spacing w:val="-2"/>
        </w:rPr>
        <w:t>1.一般公共服务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类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财政事务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款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行政运行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项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8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56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8"/>
        </w:rPr>
        <w:t>2.</w:t>
      </w:r>
      <w:r>
        <w:rPr>
          <w:rFonts w:hint="default" w:ascii="Times New Roman" w:hAnsi="Times New Roman" w:eastAsia="仿宋_GB2312" w:cs="Times New Roman"/>
          <w:spacing w:val="-109"/>
        </w:rPr>
        <w:t xml:space="preserve"> </w:t>
      </w:r>
      <w:r>
        <w:rPr>
          <w:rFonts w:hint="default" w:ascii="Times New Roman" w:hAnsi="Times New Roman" w:eastAsia="仿宋_GB2312" w:cs="Times New Roman"/>
          <w:spacing w:val="-18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参考《202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6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年政府收支分类科目》说明逐项解释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十一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结余分配：指单位按照会计制度规定缴纳企</w:t>
      </w:r>
      <w:r>
        <w:rPr>
          <w:rFonts w:hint="default" w:ascii="Times New Roman" w:hAnsi="Times New Roman" w:eastAsia="仿宋_GB2312" w:cs="Times New Roman"/>
          <w:spacing w:val="-8"/>
        </w:rPr>
        <w:t>业所得税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以及从非财政拨款结余或经营结余中提取各类结余的情况。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年末结转和结余：指单位按有关规定结转到</w:t>
      </w:r>
      <w:r>
        <w:rPr>
          <w:rFonts w:hint="default" w:ascii="Times New Roman" w:hAnsi="Times New Roman" w:eastAsia="仿宋_GB2312" w:cs="Times New Roman"/>
          <w:spacing w:val="-8"/>
        </w:rPr>
        <w:t>下年或以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后年度继续使用的资金，或项目已完成等产生的结余资金。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十三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基本支出：指为保障机构正常运转、完成日</w:t>
      </w:r>
      <w:r>
        <w:rPr>
          <w:rFonts w:hint="default" w:ascii="Times New Roman" w:hAnsi="Times New Roman" w:eastAsia="仿宋_GB2312" w:cs="Times New Roman"/>
          <w:spacing w:val="-8"/>
        </w:rPr>
        <w:t>常工作任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务而发生的人员支出和公用支出。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项目支出：指在基本支出之外为完成特定行</w:t>
      </w:r>
      <w:r>
        <w:rPr>
          <w:rFonts w:hint="default" w:ascii="Times New Roman" w:hAnsi="Times New Roman" w:eastAsia="仿宋_GB2312" w:cs="Times New Roman"/>
          <w:spacing w:val="-8"/>
        </w:rPr>
        <w:t>政任务或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事业发展目标所发生的支出。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经营支出：指事业单位在专业活动及辅助活</w:t>
      </w:r>
      <w:r>
        <w:rPr>
          <w:rFonts w:hint="default" w:ascii="Times New Roman" w:hAnsi="Times New Roman" w:eastAsia="仿宋_GB2312" w:cs="Times New Roman"/>
          <w:spacing w:val="-8"/>
        </w:rPr>
        <w:t>动之外开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展非独立核算经营活动发生的支出。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十六</w:t>
      </w:r>
      <w:r>
        <w:rPr>
          <w:rFonts w:hint="default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三公”经费：纳入市级财政预决算管理的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经费，是指部门用财政拨款安排的因公出国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费、公务用</w:t>
      </w:r>
      <w:r>
        <w:rPr>
          <w:rFonts w:hint="default" w:ascii="Times New Roman" w:hAnsi="Times New Roman" w:eastAsia="仿宋_GB2312" w:cs="Times New Roman"/>
          <w:spacing w:val="-8"/>
        </w:rPr>
        <w:t>车购置及运行维护费和公务接待费。其中，因公出国</w:t>
      </w:r>
      <w:r>
        <w:rPr>
          <w:rFonts w:hint="default" w:ascii="Times New Roman" w:hAnsi="Times New Roman" w:eastAsia="仿宋_GB2312" w:cs="Times New Roman"/>
          <w:spacing w:val="-65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费反映</w:t>
      </w:r>
      <w:r>
        <w:rPr>
          <w:rFonts w:hint="default" w:ascii="Times New Roman" w:hAnsi="Times New Roman" w:eastAsia="仿宋_GB2312" w:cs="Times New Roman"/>
          <w:spacing w:val="-5"/>
        </w:rPr>
        <w:t>单位公务出国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的国际旅费、国外城市间交通费、住宿费、伙食费、培训费、公杂费等支出；公务用车购置及运行维护费反映</w:t>
      </w:r>
      <w:r>
        <w:rPr>
          <w:rFonts w:hint="default" w:ascii="Times New Roman" w:hAnsi="Times New Roman" w:eastAsia="仿宋_GB2312" w:cs="Times New Roman"/>
          <w:spacing w:val="13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单位公务用车购置支出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含车辆购置税、牌照</w:t>
      </w:r>
      <w:r>
        <w:rPr>
          <w:rFonts w:hint="default" w:ascii="Times New Roman" w:hAnsi="Times New Roman" w:eastAsia="仿宋_GB2312" w:cs="Times New Roman"/>
          <w:spacing w:val="-8"/>
        </w:rPr>
        <w:t>费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及燃料费、维修</w:t>
      </w:r>
      <w:r>
        <w:rPr>
          <w:rFonts w:hint="default" w:ascii="Times New Roman" w:hAnsi="Times New Roman" w:eastAsia="仿宋_GB2312" w:cs="Times New Roman"/>
          <w:spacing w:val="-5"/>
        </w:rPr>
        <w:t>费、过桥过路费、保险费、安全奖励费用等支出；公务接待费反</w:t>
      </w:r>
      <w:r>
        <w:rPr>
          <w:rFonts w:hint="default" w:ascii="Times New Roman" w:hAnsi="Times New Roman" w:eastAsia="仿宋_GB2312" w:cs="Times New Roman"/>
          <w:spacing w:val="-1"/>
        </w:rPr>
        <w:t>映单位按规定开支的各类公务接待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含外宾接待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十七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机关运行经费：指为保障行政单位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包括参照公务员</w:t>
      </w:r>
      <w:r>
        <w:rPr>
          <w:rFonts w:hint="default" w:ascii="Times New Roman" w:hAnsi="Times New Roman" w:eastAsia="仿宋_GB2312" w:cs="Times New Roman"/>
          <w:spacing w:val="16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法管理的事业单位</w:t>
      </w:r>
      <w:r>
        <w:rPr>
          <w:rFonts w:hint="default" w:ascii="Times New Roman" w:hAnsi="Times New Roman" w:eastAsia="仿宋_GB2312" w:cs="Times New Roman"/>
          <w:spacing w:val="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</w:rPr>
        <w:t>运行用于购买货物和服务的各项资金，</w:t>
      </w:r>
      <w:r>
        <w:rPr>
          <w:rFonts w:hint="default" w:ascii="Times New Roman" w:hAnsi="Times New Roman" w:eastAsia="仿宋_GB2312" w:cs="Times New Roman"/>
        </w:rPr>
        <w:t xml:space="preserve">包括 </w:t>
      </w:r>
      <w:r>
        <w:rPr>
          <w:rFonts w:hint="default" w:ascii="Times New Roman" w:hAnsi="Times New Roman" w:eastAsia="仿宋_GB2312" w:cs="Times New Roman"/>
          <w:spacing w:val="-5"/>
        </w:rPr>
        <w:t>办公费、印刷费、邮电费、差旅费、会议费、福利费、日常维修费、专用材料及一般设备购置费、办公用房水电费、办公用房取</w:t>
      </w:r>
      <w:r>
        <w:rPr>
          <w:rFonts w:hint="default" w:ascii="Times New Roman" w:hAnsi="Times New Roman" w:eastAsia="仿宋_GB2312" w:cs="Times New Roman"/>
          <w:spacing w:val="-13"/>
        </w:rPr>
        <w:t>暖费、办公用房物业管理费、公务用车运行维护费以及其他费用。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十八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其他专用名词。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7" w:firstLineChars="200"/>
        <w:textAlignment w:val="baseline"/>
        <w:rPr>
          <w:rFonts w:hint="default" w:ascii="Times New Roman" w:hAnsi="Times New Roman" w:cs="Times New Roman"/>
          <w:b/>
          <w:bCs/>
          <w:spacing w:val="-4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pacing w:val="-4"/>
        </w:rPr>
        <w:t>根据本部门使用的其他专用名词补充解释</w:t>
      </w:r>
      <w:r>
        <w:rPr>
          <w:rFonts w:hint="default" w:ascii="Times New Roman" w:hAnsi="Times New Roman" w:cs="Times New Roman"/>
          <w:b/>
          <w:bCs/>
          <w:spacing w:val="-4"/>
          <w:lang w:eastAsia="zh-CN"/>
        </w:rPr>
        <w:t>）</w:t>
      </w:r>
    </w:p>
    <w:p>
      <w:pPr>
        <w:rPr>
          <w:rFonts w:hint="default" w:ascii="Times New Roman" w:hAnsi="Times New Roman" w:cs="Times New Roman"/>
          <w:spacing w:val="-4"/>
          <w:lang w:eastAsia="zh-CN"/>
        </w:rPr>
      </w:pPr>
      <w:r>
        <w:rPr>
          <w:rFonts w:hint="default" w:ascii="Times New Roman" w:hAnsi="Times New Roman" w:cs="Times New Roman"/>
          <w:spacing w:val="-4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第六部分  附件</w:t>
      </w:r>
    </w:p>
    <w:p>
      <w:pPr>
        <w:spacing w:line="334" w:lineRule="auto"/>
        <w:rPr>
          <w:rFonts w:hint="default" w:ascii="Times New Roman" w:hAnsi="Times New Roman" w:cs="Times New Roman"/>
          <w:sz w:val="21"/>
        </w:rPr>
      </w:pPr>
    </w:p>
    <w:p>
      <w:pPr>
        <w:ind w:firstLine="640"/>
        <w:jc w:val="center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2021年度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u w:val="none"/>
          <w:lang w:eastAsia="zh-CN"/>
        </w:rPr>
        <w:t>武汉市光谷第二十五小学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u w:val="none"/>
          <w:lang w:eastAsia="zh-CN"/>
        </w:rPr>
        <w:t>绩效评价报告</w:t>
      </w:r>
    </w:p>
    <w:p>
      <w:pPr>
        <w:ind w:firstLine="640"/>
        <w:jc w:val="both"/>
        <w:rPr>
          <w:rFonts w:hint="default" w:ascii="Times New Roman" w:hAnsi="Times New Roman" w:eastAsia="仿宋" w:cs="Times New Roman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highlight w:val="none"/>
          <w:u w:val="none"/>
          <w:lang w:val="en-US" w:eastAsia="zh-CN"/>
        </w:rPr>
        <w:t>2021年度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highlight w:val="none"/>
          <w:u w:val="none"/>
          <w:lang w:val="en-US" w:eastAsia="zh-CN"/>
        </w:rPr>
        <w:t>武汉市光谷二十五小学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highlight w:val="none"/>
          <w:u w:val="none"/>
          <w:lang w:eastAsia="zh-CN"/>
        </w:rPr>
        <w:t>整体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highlight w:val="none"/>
          <w:u w:val="none"/>
          <w:lang w:val="en-US" w:eastAsia="zh-CN"/>
        </w:rPr>
        <w:t>绩效评价报告</w:t>
      </w:r>
    </w:p>
    <w:p>
      <w:pPr>
        <w:pStyle w:val="7"/>
        <w:rPr>
          <w:rFonts w:hint="eastAsia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一、部门概况：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28"/>
        </w:rPr>
      </w:pPr>
      <w:r>
        <w:rPr>
          <w:rFonts w:hint="eastAsia" w:ascii="仿宋_GB2312" w:hAnsi="仿宋_GB2312" w:eastAsia="仿宋_GB2312"/>
          <w:sz w:val="32"/>
          <w:szCs w:val="28"/>
        </w:rPr>
        <w:t>1．主要职能：贯彻落实党和国家的教育方针政策、法律法规，根据上级批示精神，全面贯彻落实党和国家的教育方针政策、法律法规，根据上级指示精神，结合我校实际情况，全面实施初中阶段义务教育，完成初中段学历教育，培养全面发展的合格人才，努力办好人民满意的光谷教育。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_GB2312" w:eastAsia="仿宋_GB2312"/>
          <w:sz w:val="32"/>
          <w:szCs w:val="28"/>
        </w:rPr>
      </w:pPr>
      <w:r>
        <w:rPr>
          <w:rFonts w:hint="eastAsia" w:ascii="仿宋_GB2312" w:hAnsi="仿宋_GB2312" w:eastAsia="仿宋_GB2312"/>
          <w:sz w:val="32"/>
          <w:szCs w:val="28"/>
        </w:rPr>
        <w:t>2．机构人员情况：学校机构数1个，编制数</w:t>
      </w: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48</w:t>
      </w:r>
      <w:r>
        <w:rPr>
          <w:rFonts w:hint="eastAsia" w:ascii="仿宋_GB2312" w:hAnsi="仿宋_GB2312" w:eastAsia="仿宋_GB2312"/>
          <w:sz w:val="32"/>
          <w:szCs w:val="28"/>
        </w:rPr>
        <w:t>人</w:t>
      </w:r>
      <w:r>
        <w:rPr>
          <w:rFonts w:hint="eastAsia" w:ascii="仿宋_GB2312" w:hAnsi="仿宋_GB2312" w:eastAsia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28"/>
        </w:rPr>
        <w:t>我校为</w:t>
      </w:r>
      <w:r>
        <w:rPr>
          <w:rFonts w:hint="eastAsia" w:ascii="仿宋_GB2312" w:hAnsi="仿宋_GB2312" w:eastAsia="仿宋_GB2312"/>
          <w:sz w:val="32"/>
          <w:szCs w:val="28"/>
          <w:lang w:eastAsia="zh-CN"/>
        </w:rPr>
        <w:t>义务段小</w:t>
      </w:r>
      <w:r>
        <w:rPr>
          <w:rFonts w:hint="eastAsia" w:ascii="仿宋_GB2312" w:hAnsi="仿宋_GB2312" w:eastAsia="仿宋_GB2312"/>
          <w:sz w:val="32"/>
          <w:szCs w:val="28"/>
        </w:rPr>
        <w:t>学，有</w:t>
      </w:r>
      <w:r>
        <w:rPr>
          <w:rFonts w:hint="eastAsia" w:ascii="仿宋_GB2312" w:hAnsi="仿宋_GB2312" w:eastAsia="仿宋_GB2312"/>
          <w:sz w:val="32"/>
          <w:szCs w:val="28"/>
          <w:lang w:eastAsia="zh-CN"/>
        </w:rPr>
        <w:t>小学</w:t>
      </w:r>
      <w:r>
        <w:rPr>
          <w:rFonts w:hint="eastAsia" w:ascii="仿宋_GB2312" w:hAnsi="仿宋_GB2312" w:eastAsia="仿宋_GB2312"/>
          <w:sz w:val="32"/>
          <w:szCs w:val="28"/>
        </w:rPr>
        <w:t>班级</w:t>
      </w:r>
      <w:r>
        <w:rPr>
          <w:rFonts w:hint="eastAsia" w:ascii="仿宋_GB2312" w:hAnsi="仿宋_GB2312" w:eastAsia="仿宋_GB2312"/>
          <w:sz w:val="32"/>
          <w:szCs w:val="28"/>
          <w:u w:val="single"/>
          <w:lang w:val="en-US" w:eastAsia="zh-CN"/>
        </w:rPr>
        <w:t>48</w:t>
      </w:r>
      <w:r>
        <w:rPr>
          <w:rFonts w:hint="eastAsia" w:ascii="仿宋_GB2312" w:hAnsi="仿宋_GB2312" w:eastAsia="仿宋_GB2312"/>
          <w:sz w:val="32"/>
          <w:szCs w:val="28"/>
        </w:rPr>
        <w:t>个</w:t>
      </w:r>
      <w:r>
        <w:rPr>
          <w:rFonts w:hint="eastAsia" w:ascii="仿宋_GB2312" w:hAnsi="仿宋_GB2312" w:eastAsia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28"/>
        </w:rPr>
        <w:t>学生人数</w:t>
      </w:r>
      <w:r>
        <w:rPr>
          <w:rFonts w:hint="eastAsia" w:ascii="仿宋_GB2312" w:hAnsi="仿宋_GB2312" w:eastAsia="仿宋_GB2312"/>
          <w:sz w:val="32"/>
          <w:szCs w:val="28"/>
          <w:u w:val="single"/>
          <w:lang w:val="en-US" w:eastAsia="zh-CN"/>
        </w:rPr>
        <w:t>2600</w:t>
      </w:r>
      <w:r>
        <w:rPr>
          <w:rFonts w:hint="eastAsia" w:ascii="仿宋_GB2312" w:hAnsi="仿宋_GB2312" w:eastAsia="仿宋_GB2312"/>
          <w:sz w:val="32"/>
          <w:szCs w:val="28"/>
        </w:rPr>
        <w:t>人。在职教职工</w:t>
      </w:r>
      <w:r>
        <w:rPr>
          <w:rFonts w:hint="eastAsia" w:ascii="仿宋_GB2312" w:hAnsi="仿宋_GB2312" w:eastAsia="仿宋_GB2312"/>
          <w:sz w:val="32"/>
          <w:szCs w:val="28"/>
          <w:u w:val="single"/>
          <w:lang w:val="en-US" w:eastAsia="zh-CN"/>
        </w:rPr>
        <w:t>140</w:t>
      </w:r>
      <w:r>
        <w:rPr>
          <w:rFonts w:hint="eastAsia" w:ascii="仿宋_GB2312" w:hAnsi="仿宋_GB2312" w:eastAsia="仿宋_GB2312"/>
          <w:sz w:val="32"/>
          <w:szCs w:val="28"/>
        </w:rPr>
        <w:t>人；退休职工</w:t>
      </w:r>
      <w:r>
        <w:rPr>
          <w:rFonts w:hint="eastAsia" w:ascii="仿宋_GB2312" w:hAnsi="仿宋_GB2312" w:eastAsia="仿宋_GB2312"/>
          <w:sz w:val="32"/>
          <w:szCs w:val="28"/>
          <w:u w:val="single"/>
          <w:lang w:val="en-US" w:eastAsia="zh-CN"/>
        </w:rPr>
        <w:t>73</w:t>
      </w:r>
      <w:r>
        <w:rPr>
          <w:rFonts w:hint="eastAsia" w:ascii="仿宋_GB2312" w:hAnsi="仿宋_GB2312" w:eastAsia="仿宋_GB2312"/>
          <w:sz w:val="32"/>
          <w:szCs w:val="28"/>
        </w:rPr>
        <w:t>人；</w:t>
      </w:r>
      <w:r>
        <w:rPr>
          <w:rFonts w:hint="eastAsia" w:ascii="仿宋_GB2312" w:hAnsi="仿宋_GB2312" w:eastAsia="仿宋_GB2312"/>
          <w:sz w:val="32"/>
          <w:szCs w:val="28"/>
          <w:lang w:eastAsia="zh-CN"/>
        </w:rPr>
        <w:t>遗属人员</w:t>
      </w:r>
      <w:r>
        <w:rPr>
          <w:rFonts w:hint="eastAsia" w:ascii="仿宋_GB2312" w:hAnsi="仿宋_GB2312" w:eastAsia="仿宋_GB2312"/>
          <w:sz w:val="32"/>
          <w:szCs w:val="28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/>
          <w:sz w:val="32"/>
          <w:szCs w:val="28"/>
        </w:rPr>
        <w:t>。与上年相比：有新</w:t>
      </w: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增</w:t>
      </w:r>
      <w:r>
        <w:rPr>
          <w:rFonts w:hint="eastAsia" w:ascii="仿宋_GB2312" w:hAnsi="仿宋_GB2312" w:eastAsia="仿宋_GB2312"/>
          <w:sz w:val="32"/>
          <w:szCs w:val="28"/>
        </w:rPr>
        <w:t>聘用制人员</w:t>
      </w: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7人</w:t>
      </w:r>
      <w:r>
        <w:rPr>
          <w:rFonts w:hint="eastAsia" w:ascii="仿宋_GB2312" w:hAnsi="仿宋_GB2312" w:eastAsia="仿宋_GB2312"/>
          <w:sz w:val="32"/>
          <w:szCs w:val="28"/>
        </w:rPr>
        <w:t>。</w:t>
      </w:r>
    </w:p>
    <w:p>
      <w:pPr>
        <w:pStyle w:val="7"/>
        <w:rPr>
          <w:rFonts w:hint="eastAsia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二、部门整体支出管理及使用情况：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/>
          <w:spacing w:val="20"/>
          <w:sz w:val="32"/>
          <w:szCs w:val="28"/>
        </w:rPr>
      </w:pPr>
      <w:r>
        <w:rPr>
          <w:rFonts w:hint="eastAsia" w:ascii="仿宋_GB2312" w:hAnsi="仿宋_GB2312" w:eastAsia="仿宋_GB2312"/>
          <w:spacing w:val="20"/>
          <w:sz w:val="32"/>
          <w:szCs w:val="28"/>
          <w:lang w:val="en-US" w:eastAsia="zh-CN"/>
        </w:rPr>
        <w:t>1</w:t>
      </w:r>
      <w:r>
        <w:rPr>
          <w:rFonts w:hint="eastAsia" w:ascii="仿宋_GB2312" w:hAnsi="仿宋_GB2312" w:eastAsia="仿宋_GB2312"/>
          <w:b/>
          <w:spacing w:val="20"/>
          <w:sz w:val="32"/>
          <w:szCs w:val="28"/>
        </w:rPr>
        <w:t>、</w:t>
      </w:r>
      <w:r>
        <w:rPr>
          <w:rFonts w:hint="eastAsia" w:ascii="仿宋_GB2312" w:hAnsi="仿宋_GB2312" w:eastAsia="仿宋_GB2312"/>
          <w:spacing w:val="20"/>
          <w:sz w:val="32"/>
          <w:szCs w:val="28"/>
        </w:rPr>
        <w:t>全年收入总计</w:t>
      </w:r>
      <w:r>
        <w:rPr>
          <w:rFonts w:hint="eastAsia" w:ascii="仿宋_GB2312" w:hAnsi="仿宋_GB2312" w:eastAsia="仿宋_GB2312"/>
          <w:spacing w:val="20"/>
          <w:sz w:val="32"/>
          <w:szCs w:val="28"/>
          <w:u w:val="single"/>
          <w:lang w:val="en-US" w:eastAsia="zh-CN"/>
        </w:rPr>
        <w:t>4573.7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/>
          <w:spacing w:val="20"/>
          <w:sz w:val="32"/>
          <w:szCs w:val="28"/>
        </w:rPr>
        <w:t>，其中财政拨款收入</w:t>
      </w:r>
      <w:r>
        <w:rPr>
          <w:rFonts w:hint="eastAsia" w:ascii="仿宋_GB2312" w:hAnsi="仿宋_GB2312" w:eastAsia="仿宋_GB2312" w:cs="宋体"/>
          <w:spacing w:val="20"/>
          <w:sz w:val="28"/>
          <w:szCs w:val="28"/>
          <w:u w:val="single"/>
          <w:lang w:val="en-US" w:eastAsia="zh-CN"/>
        </w:rPr>
        <w:t>4292.61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/>
          <w:spacing w:val="20"/>
          <w:sz w:val="32"/>
          <w:szCs w:val="28"/>
        </w:rPr>
        <w:t>，其他收入（单位自有</w:t>
      </w:r>
      <w:r>
        <w:rPr>
          <w:rFonts w:hint="eastAsia" w:ascii="仿宋_GB2312" w:hAnsi="仿宋_GB2312" w:eastAsia="仿宋_GB2312"/>
          <w:spacing w:val="20"/>
          <w:sz w:val="32"/>
          <w:szCs w:val="28"/>
          <w:lang w:eastAsia="zh-CN"/>
        </w:rPr>
        <w:t>－</w:t>
      </w:r>
      <w:r>
        <w:rPr>
          <w:rFonts w:hint="eastAsia" w:ascii="仿宋_GB2312" w:hAnsi="仿宋_GB2312" w:eastAsia="仿宋_GB2312"/>
          <w:spacing w:val="20"/>
          <w:sz w:val="32"/>
          <w:szCs w:val="28"/>
        </w:rPr>
        <w:t>往来资金）</w:t>
      </w:r>
      <w:r>
        <w:rPr>
          <w:rFonts w:hint="eastAsia" w:ascii="仿宋_GB2312" w:hAnsi="仿宋_GB2312" w:eastAsia="仿宋_GB2312" w:cs="宋体"/>
          <w:spacing w:val="20"/>
          <w:sz w:val="28"/>
          <w:szCs w:val="28"/>
          <w:u w:val="single"/>
          <w:lang w:val="en-US" w:eastAsia="zh-CN"/>
        </w:rPr>
        <w:t>280.96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/>
          <w:spacing w:val="20"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 w:val="0"/>
          <w:bCs/>
          <w:spacing w:val="20"/>
          <w:sz w:val="32"/>
          <w:szCs w:val="28"/>
          <w:lang w:val="en-US" w:eastAsia="zh-CN"/>
        </w:rPr>
        <w:t>2</w:t>
      </w:r>
      <w:r>
        <w:rPr>
          <w:rFonts w:hint="eastAsia" w:ascii="仿宋_GB2312" w:hAnsi="仿宋_GB2312" w:eastAsia="仿宋_GB2312"/>
          <w:b/>
          <w:spacing w:val="20"/>
          <w:sz w:val="32"/>
          <w:szCs w:val="28"/>
        </w:rPr>
        <w:t>、</w:t>
      </w:r>
      <w:r>
        <w:rPr>
          <w:rFonts w:hint="eastAsia" w:ascii="仿宋_GB2312" w:hAnsi="仿宋_GB2312" w:eastAsia="仿宋_GB2312"/>
          <w:sz w:val="32"/>
          <w:szCs w:val="32"/>
        </w:rPr>
        <w:t>全年支出总额为</w:t>
      </w:r>
      <w:r>
        <w:rPr>
          <w:rFonts w:hint="eastAsia" w:ascii="仿宋_GB2312" w:hAnsi="仿宋_GB2312" w:eastAsia="仿宋_GB2312" w:cs="宋体"/>
          <w:spacing w:val="20"/>
          <w:sz w:val="32"/>
          <w:szCs w:val="32"/>
          <w:u w:val="single"/>
          <w:lang w:val="en-US" w:eastAsia="zh-CN"/>
        </w:rPr>
        <w:t>4646.33</w:t>
      </w:r>
      <w:r>
        <w:rPr>
          <w:rFonts w:hint="eastAsia" w:ascii="仿宋_GB2312" w:hAnsi="仿宋_GB2312" w:eastAsia="仿宋_GB2312"/>
          <w:spacing w:val="20"/>
          <w:sz w:val="32"/>
          <w:szCs w:val="32"/>
        </w:rPr>
        <w:t>元。其中基本支出</w:t>
      </w:r>
      <w:r>
        <w:rPr>
          <w:rFonts w:hint="eastAsia" w:ascii="仿宋_GB2312" w:hAnsi="仿宋_GB2312" w:eastAsia="仿宋_GB2312" w:cs="宋体"/>
          <w:spacing w:val="20"/>
          <w:sz w:val="32"/>
          <w:szCs w:val="32"/>
          <w:u w:val="single"/>
          <w:lang w:val="en-US" w:eastAsia="zh-CN"/>
        </w:rPr>
        <w:t>4415.2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/>
          <w:spacing w:val="20"/>
          <w:sz w:val="32"/>
          <w:szCs w:val="32"/>
        </w:rPr>
        <w:t>，项目支出</w:t>
      </w:r>
      <w:r>
        <w:rPr>
          <w:rFonts w:hint="eastAsia" w:ascii="仿宋_GB2312" w:hAnsi="仿宋_GB2312" w:eastAsia="仿宋_GB2312" w:cs="宋体"/>
          <w:spacing w:val="20"/>
          <w:sz w:val="32"/>
          <w:szCs w:val="32"/>
          <w:u w:val="single"/>
          <w:lang w:val="en-US" w:eastAsia="zh-CN"/>
        </w:rPr>
        <w:t>231.13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/>
          <w:spacing w:val="20"/>
          <w:sz w:val="32"/>
          <w:szCs w:val="32"/>
        </w:rPr>
        <w:t>。基本支出中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工资福利</w:t>
      </w:r>
      <w:r>
        <w:rPr>
          <w:rFonts w:hint="eastAsia" w:ascii="仿宋_GB2312" w:hAnsi="仿宋_GB2312" w:eastAsia="仿宋_GB2312" w:cs="宋体"/>
          <w:spacing w:val="20"/>
          <w:sz w:val="32"/>
          <w:szCs w:val="32"/>
          <w:u w:val="single"/>
          <w:lang w:val="en-US" w:eastAsia="zh-CN"/>
        </w:rPr>
        <w:t>4057.17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基中</w:t>
      </w:r>
      <w:r>
        <w:rPr>
          <w:rFonts w:hint="eastAsia" w:ascii="仿宋_GB2312" w:hAnsi="仿宋_GB2312" w:eastAsia="仿宋_GB2312" w:cs="宋体"/>
          <w:spacing w:val="20"/>
          <w:sz w:val="32"/>
          <w:szCs w:val="32"/>
        </w:rPr>
        <w:t>社会保障和就业</w:t>
      </w:r>
      <w:r>
        <w:rPr>
          <w:rFonts w:hint="eastAsia" w:ascii="仿宋_GB2312" w:hAnsi="仿宋_GB2312" w:eastAsia="仿宋_GB2312" w:cs="宋体"/>
          <w:spacing w:val="2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298.54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/>
          <w:spacing w:val="20"/>
          <w:sz w:val="32"/>
          <w:szCs w:val="32"/>
        </w:rPr>
        <w:t>；</w:t>
      </w:r>
      <w:r>
        <w:rPr>
          <w:rFonts w:hint="eastAsia" w:ascii="仿宋_GB2312" w:hAnsi="仿宋_GB2312" w:eastAsia="仿宋_GB2312" w:cs="宋体"/>
          <w:spacing w:val="20"/>
          <w:sz w:val="32"/>
          <w:szCs w:val="32"/>
        </w:rPr>
        <w:t>对个人和家庭的补助</w:t>
      </w:r>
      <w:r>
        <w:rPr>
          <w:rFonts w:hint="eastAsia" w:ascii="仿宋_GB2312" w:hAnsi="仿宋_GB2312" w:eastAsia="仿宋_GB2312" w:cs="宋体"/>
          <w:spacing w:val="20"/>
          <w:sz w:val="32"/>
          <w:szCs w:val="32"/>
          <w:u w:val="single"/>
          <w:lang w:val="en-US" w:eastAsia="zh-CN"/>
        </w:rPr>
        <w:t>388.37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/>
          <w:spacing w:val="20"/>
          <w:sz w:val="32"/>
          <w:szCs w:val="32"/>
        </w:rPr>
        <w:t>商品和服务</w:t>
      </w:r>
      <w:r>
        <w:rPr>
          <w:rFonts w:hint="eastAsia" w:ascii="仿宋_GB2312" w:hAnsi="仿宋_GB2312" w:eastAsia="仿宋_GB2312"/>
          <w:spacing w:val="20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/>
          <w:spacing w:val="20"/>
          <w:sz w:val="32"/>
          <w:szCs w:val="32"/>
        </w:rPr>
        <w:t>为</w:t>
      </w:r>
      <w:r>
        <w:rPr>
          <w:rFonts w:hint="eastAsia" w:ascii="仿宋_GB2312" w:hAnsi="仿宋_GB2312" w:eastAsia="仿宋_GB2312" w:cs="宋体"/>
          <w:spacing w:val="20"/>
          <w:sz w:val="32"/>
          <w:szCs w:val="32"/>
          <w:u w:val="single"/>
          <w:lang w:val="en-US" w:eastAsia="zh-CN"/>
        </w:rPr>
        <w:t>588.87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/>
          <w:spacing w:val="20"/>
          <w:sz w:val="32"/>
          <w:szCs w:val="32"/>
          <w:lang w:eastAsia="zh-CN"/>
        </w:rPr>
        <w:t>。</w:t>
      </w:r>
    </w:p>
    <w:p>
      <w:pPr>
        <w:pStyle w:val="7"/>
        <w:ind w:left="0" w:leftChars="0" w:firstLine="640" w:firstLineChars="200"/>
        <w:rPr>
          <w:rFonts w:hint="eastAsia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我校建立健全了资金分配规程和各项财务管理制度，制定了财务报账审批制度，修订完善了培训费、差旅报销管理办法。由校财务办进行会计核算和财务管理，严格执行政府采购制度，做到先申报后采购，按流程办理。严格执行因公出国（境）、公务接待和公务用车购置及运行维护政策规定，学校“三公经费”得到有效控制，2024年无因公出国（境）费支出；无公务接待费；无公务用车购置及运行维护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根据预算绩效管理要求，我部门（单位）组织对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2024年度一般公共预算项目支出全面开展绩效自评，共涉及项目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个，资金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231.13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万元，占一般公共预算项目支出总额的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96.06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从绩效评价情况来看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武汉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eastAsia="zh-CN"/>
        </w:rPr>
        <w:t>市光谷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第二十五小学2024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部门支出管理及绩效较好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在产出方面，绩效目标完成率较高。在效益方面，整体工作具有较好的社会效益，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经费使用质量合理，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服务对象满意度高。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none"/>
          <w:lang w:val="en-US" w:eastAsia="zh-CN"/>
        </w:rPr>
        <w:t>部门（单位）整体支出自评结果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我部门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组织对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个部门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开展整体支出绩效自评，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综合管理工作经费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项目资金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231.13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万元，评价情况来看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武汉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eastAsia="zh-CN"/>
        </w:rPr>
        <w:t>市光谷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第二十五小学2024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部门支出管理及绩效较好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</w:rPr>
        <w:t>在产出方面，绩效目标完成率较高。在效益方面，整体工作具有较好的社会效益，服务对象满意度高。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u w:val="none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  <w:t>项目支出自评结果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我部门</w:t>
      </w:r>
      <w:r>
        <w:rPr>
          <w:rFonts w:hint="default" w:ascii="Times New Roman" w:hAnsi="Times New Roman" w:eastAsia="仿宋_GB2312" w:cs="Times New Roman"/>
          <w:spacing w:val="-68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单位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在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</w:rPr>
        <w:t>年度部门决算中反映所有项目绩效自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评结果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不包括涉密项目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，共涉及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个一级项目。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城乡义务教育中央和省级补助经费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项目绩效自评综述：项目全年预算数为</w:t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highlight w:val="none"/>
          <w:u w:val="single"/>
          <w:lang w:val="en-US" w:eastAsia="zh-CN"/>
        </w:rPr>
        <w:t>99.63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万元，执行数为</w:t>
      </w:r>
      <w:r>
        <w:rPr>
          <w:rFonts w:hint="eastAsia" w:ascii="仿宋_GB2312" w:hAnsi="仿宋_GB2312" w:eastAsia="仿宋_GB2312" w:cs="仿宋_GB2312"/>
          <w:bCs/>
          <w:color w:val="000000"/>
          <w:kern w:val="44"/>
          <w:sz w:val="32"/>
          <w:szCs w:val="32"/>
          <w:highlight w:val="none"/>
          <w:u w:val="single"/>
          <w:lang w:val="en-US" w:eastAsia="zh-CN"/>
        </w:rPr>
        <w:t>99.63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。主要产出和效益是：一是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较好地补充学校办公经费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；二是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完善了学校办学条件，提高了学校办学水平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社会满意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2.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课后服务费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项目绩效自评综述：项目全年预算数为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8.74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58.74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%。主要产出和效益是： 完成本年度各项工作任务，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课后服务工作是促进学生健康成长、帮助家长解决按时接送学生困难的重要举措，是进一步增强教育服务能力、使人民群众具有更多获得感和幸福感的民生工程。为切实做好我校学生课后服务工作，结合我校实际，特制定本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，将课后服务作为解决家长急难愁盼问题的一项重要民生工程，办人民满意的教育。学生课后服务内容以“1+X”形式呈现，将全面提高学生综合素质，打造二十五小学特色的课后服务。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8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外区学生入学管理费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项目绩效自评综述：项目全年预算数为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82.25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72.77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88.47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%。主要产出和效益是：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  <w:t>补充生均费不足，规范资金使用管理，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提高学校办学品位，强化办学特色。</w:t>
      </w:r>
    </w:p>
    <w:p>
      <w:pPr>
        <w:pStyle w:val="7"/>
        <w:rPr>
          <w:rFonts w:hint="eastAsia" w:hAnsi="Times New Roman" w:cs="Times New Roman"/>
          <w:b/>
          <w:bCs/>
          <w:lang w:val="en-US" w:eastAsia="zh-CN"/>
        </w:rPr>
      </w:pPr>
      <w:r>
        <w:rPr>
          <w:rFonts w:hint="eastAsia" w:hAnsi="Times New Roman" w:cs="Times New Roman"/>
          <w:b/>
          <w:bCs/>
          <w:lang w:val="en-US" w:eastAsia="zh-CN"/>
        </w:rPr>
        <w:t>部门整体支出绩效情况：自评优良</w:t>
      </w:r>
    </w:p>
    <w:p>
      <w:pPr>
        <w:pStyle w:val="7"/>
        <w:rPr>
          <w:rFonts w:hint="default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武汉市光谷二十五小学2024年度部门支出管理及绩效较好。在管理方面，武汉市光谷二十五小学制定了各项财务管理制度和业务管理制度，财务和业务管理制度合法、合规、完整。预算资金全部到位，预算执行率较高，资金使用合规。在产出方面，绩效目标完成率较高。在效益方面，整体工作具有较好的社会效益，服务对象满意度高。</w:t>
      </w:r>
    </w:p>
    <w:p>
      <w:pPr>
        <w:pStyle w:val="7"/>
        <w:rPr>
          <w:rFonts w:hint="default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1.存在的主要问题：</w:t>
      </w:r>
    </w:p>
    <w:p>
      <w:pPr>
        <w:pStyle w:val="7"/>
        <w:rPr>
          <w:rFonts w:hint="default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财务人员还需进一步加强业务学习，开支预算还不够细致到位。</w:t>
      </w:r>
    </w:p>
    <w:p>
      <w:pPr>
        <w:pStyle w:val="7"/>
        <w:rPr>
          <w:rFonts w:hint="default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2.改进措施和有关建议：</w:t>
      </w:r>
    </w:p>
    <w:p>
      <w:pPr>
        <w:pStyle w:val="7"/>
        <w:rPr>
          <w:rFonts w:hint="default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切实做好预算编制工作，做好本单位情况调查，仔细测算部门资金需求，努力使预算资金合理。及时支出资金，减少部门资金结转。</w:t>
      </w:r>
    </w:p>
    <w:p>
      <w:pPr>
        <w:pStyle w:val="7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hAnsi="Times New Roman" w:cs="Times New Roman"/>
          <w:lang w:val="en-US" w:eastAsia="zh-CN"/>
        </w:rPr>
        <w:t>进一步建立健全财务制度，规范财务管理，规范教育教学行为；提高教育教学质量，加强校园文化建设，加强学校廉政建设。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3C21"/>
    <w:multiLevelType w:val="singleLevel"/>
    <w:tmpl w:val="86FE3C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6097B3"/>
    <w:multiLevelType w:val="singleLevel"/>
    <w:tmpl w:val="426097B3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4CB62B10"/>
    <w:multiLevelType w:val="singleLevel"/>
    <w:tmpl w:val="4CB62B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WVjZTc0ZTk3ZDVlYjMxOTU5ZTNjNmE2NDc2ZDkifQ=="/>
  </w:docVars>
  <w:rsids>
    <w:rsidRoot w:val="00000000"/>
    <w:rsid w:val="068838C2"/>
    <w:rsid w:val="07180E92"/>
    <w:rsid w:val="089839BA"/>
    <w:rsid w:val="0B492353"/>
    <w:rsid w:val="112B7C52"/>
    <w:rsid w:val="117A5E54"/>
    <w:rsid w:val="122B4859"/>
    <w:rsid w:val="12FE3B58"/>
    <w:rsid w:val="135C19F5"/>
    <w:rsid w:val="13747DAA"/>
    <w:rsid w:val="14DE3B0C"/>
    <w:rsid w:val="15D91091"/>
    <w:rsid w:val="172355D3"/>
    <w:rsid w:val="1ACB68CC"/>
    <w:rsid w:val="1AF5187E"/>
    <w:rsid w:val="1B2466E5"/>
    <w:rsid w:val="1C0E2A35"/>
    <w:rsid w:val="1C817790"/>
    <w:rsid w:val="1DCD7D00"/>
    <w:rsid w:val="1E5D33B2"/>
    <w:rsid w:val="1EE21DA7"/>
    <w:rsid w:val="1F3C5B49"/>
    <w:rsid w:val="20017382"/>
    <w:rsid w:val="21676B90"/>
    <w:rsid w:val="21961EB7"/>
    <w:rsid w:val="21A05F7E"/>
    <w:rsid w:val="22E343FE"/>
    <w:rsid w:val="28A65FBE"/>
    <w:rsid w:val="2A857986"/>
    <w:rsid w:val="2BE83F94"/>
    <w:rsid w:val="2BF42D02"/>
    <w:rsid w:val="2BF7779C"/>
    <w:rsid w:val="2EB21598"/>
    <w:rsid w:val="2F8119D0"/>
    <w:rsid w:val="306E1D97"/>
    <w:rsid w:val="32F813F1"/>
    <w:rsid w:val="34EA2EB6"/>
    <w:rsid w:val="34F62908"/>
    <w:rsid w:val="353B695E"/>
    <w:rsid w:val="3701144A"/>
    <w:rsid w:val="37DC3C28"/>
    <w:rsid w:val="390037A2"/>
    <w:rsid w:val="39F72424"/>
    <w:rsid w:val="3C411FBF"/>
    <w:rsid w:val="3C4F2C50"/>
    <w:rsid w:val="3CF56637"/>
    <w:rsid w:val="3D015E55"/>
    <w:rsid w:val="3DA60130"/>
    <w:rsid w:val="40586425"/>
    <w:rsid w:val="4268313C"/>
    <w:rsid w:val="427964C9"/>
    <w:rsid w:val="43D57F31"/>
    <w:rsid w:val="43DA5B87"/>
    <w:rsid w:val="43FB5754"/>
    <w:rsid w:val="44C60C63"/>
    <w:rsid w:val="44FA3A7D"/>
    <w:rsid w:val="45512D6B"/>
    <w:rsid w:val="45E85BEC"/>
    <w:rsid w:val="467E1CDE"/>
    <w:rsid w:val="4787624B"/>
    <w:rsid w:val="48524B37"/>
    <w:rsid w:val="4B4D3258"/>
    <w:rsid w:val="4C746661"/>
    <w:rsid w:val="4C8C3F07"/>
    <w:rsid w:val="4D555CB1"/>
    <w:rsid w:val="503B2279"/>
    <w:rsid w:val="513503A2"/>
    <w:rsid w:val="542F756E"/>
    <w:rsid w:val="545845E1"/>
    <w:rsid w:val="54777E46"/>
    <w:rsid w:val="5528611E"/>
    <w:rsid w:val="57327F9E"/>
    <w:rsid w:val="57B31914"/>
    <w:rsid w:val="59CA4FF0"/>
    <w:rsid w:val="5B3F5379"/>
    <w:rsid w:val="5DE402B6"/>
    <w:rsid w:val="5F1618BD"/>
    <w:rsid w:val="604A5C2C"/>
    <w:rsid w:val="60B7217A"/>
    <w:rsid w:val="60F014CF"/>
    <w:rsid w:val="62C17492"/>
    <w:rsid w:val="62F51C0D"/>
    <w:rsid w:val="639835A3"/>
    <w:rsid w:val="673E5CFD"/>
    <w:rsid w:val="687B3694"/>
    <w:rsid w:val="6B6066A7"/>
    <w:rsid w:val="6B8342AA"/>
    <w:rsid w:val="6BB34631"/>
    <w:rsid w:val="6CC22541"/>
    <w:rsid w:val="6D745521"/>
    <w:rsid w:val="6DA422E5"/>
    <w:rsid w:val="6DE3593E"/>
    <w:rsid w:val="6FA755CF"/>
    <w:rsid w:val="70111501"/>
    <w:rsid w:val="70846AFD"/>
    <w:rsid w:val="70E57BE1"/>
    <w:rsid w:val="72591B6B"/>
    <w:rsid w:val="72614EAD"/>
    <w:rsid w:val="72CF7CED"/>
    <w:rsid w:val="73F15019"/>
    <w:rsid w:val="749073E1"/>
    <w:rsid w:val="767D6EE6"/>
    <w:rsid w:val="77CA6886"/>
    <w:rsid w:val="78134AAA"/>
    <w:rsid w:val="7BBC66B3"/>
    <w:rsid w:val="7EE12780"/>
    <w:rsid w:val="7FE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next w:val="1"/>
    <w:qFormat/>
    <w:uiPriority w:val="0"/>
    <w:pPr>
      <w:snapToGrid w:val="0"/>
      <w:jc w:val="left"/>
    </w:pPr>
    <w:rPr>
      <w:sz w:val="32"/>
    </w:rPr>
  </w:style>
  <w:style w:type="paragraph" w:styleId="7">
    <w:name w:val="Body Text First Indent 2"/>
    <w:basedOn w:val="3"/>
    <w:next w:val="1"/>
    <w:qFormat/>
    <w:uiPriority w:val="0"/>
    <w:pPr>
      <w:widowControl/>
      <w:adjustRightInd/>
      <w:snapToGrid/>
      <w:spacing w:line="540" w:lineRule="exact"/>
      <w:ind w:firstLine="420" w:firstLineChars="0"/>
      <w:jc w:val="left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2023&#24180;&#36130;&#21153;\2023&#20915;&#31639;\&#24037;&#20316;&#31807;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lenovo\Desktop\2023&#24180;&#36130;&#21153;\2023&#20915;&#31639;\&#24037;&#20316;&#31807;1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lenovo\Desktop\2023&#24180;&#36130;&#21153;\2023&#20915;&#31639;\&#24037;&#20316;&#31807;1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lenovo\Desktop\2023&#24180;&#36130;&#21153;\2023&#20915;&#31639;\&#24037;&#20316;&#31807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1</a:t>
            </a:r>
            <a:r>
              <a:rPr altLang="en-US"/>
              <a:t>：收、支决算总计变动情况</a:t>
            </a:r>
            <a:endParaRPr lang="en-US" altLang="zh-CN"/>
          </a:p>
        </c:rich>
      </c:tx>
      <c:layout>
        <c:manualLayout>
          <c:xMode val="edge"/>
          <c:yMode val="edge"/>
          <c:x val="0.244078947368421"/>
          <c:y val="0.03819444444444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[工作簿1.xlsx]Sheet1!$M$7</c:f>
              <c:strCache>
                <c:ptCount val="1"/>
                <c:pt idx="0">
                  <c:v>万元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[工作簿1.xlsx]Sheet1!$L$8:$L$9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[工作簿1.xlsx]Sheet1!$M$8:$M$9</c:f>
              <c:numCache>
                <c:formatCode>General</c:formatCode>
                <c:ptCount val="2"/>
                <c:pt idx="0">
                  <c:v>4503.77</c:v>
                </c:pt>
                <c:pt idx="1">
                  <c:v>4646.33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890681179"/>
        <c:axId val="840588232"/>
      </c:barChart>
      <c:catAx>
        <c:axId val="890681179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0588232"/>
        <c:crosses val="autoZero"/>
        <c:auto val="1"/>
        <c:lblAlgn val="ctr"/>
        <c:lblOffset val="100"/>
        <c:noMultiLvlLbl val="0"/>
      </c:catAx>
      <c:valAx>
        <c:axId val="840588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9068117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2</a:t>
            </a:r>
            <a:r>
              <a:rPr altLang="en-US"/>
              <a:t>：收入决算结构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[工作簿1.xlsx]Sheet1!$L$30:$M$30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[工作簿1.xlsx]Sheet1!$L$31:$M$31</c:f>
              <c:numCache>
                <c:formatCode>0.00%</c:formatCode>
                <c:ptCount val="2"/>
                <c:pt idx="0">
                  <c:v>0.9503</c:v>
                </c:pt>
                <c:pt idx="1">
                  <c:v>0.0497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3</a:t>
            </a:r>
            <a:r>
              <a:rPr altLang="en-US"/>
              <a:t>：支出决算结构</a:t>
            </a:r>
            <a:endParaRPr lang="en-US" altLang="zh-CN"/>
          </a:p>
        </c:rich>
      </c:tx>
      <c:layout>
        <c:manualLayout>
          <c:xMode val="edge"/>
          <c:yMode val="edge"/>
          <c:x val="0.416447368421053"/>
          <c:y val="0.02777777777777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[工作簿1.xlsx]Sheet1!$L$54:$M$54</c:f>
              <c:strCache>
                <c:ptCount val="2"/>
                <c:pt idx="0">
                  <c:v>基本支出（万元）</c:v>
                </c:pt>
                <c:pt idx="1">
                  <c:v>项目支出（万元）</c:v>
                </c:pt>
              </c:strCache>
            </c:strRef>
          </c:cat>
          <c:val>
            <c:numRef>
              <c:f>[工作簿1.xlsx]Sheet1!$L$55:$M$55</c:f>
              <c:numCache>
                <c:formatCode>General</c:formatCode>
                <c:ptCount val="2"/>
                <c:pt idx="0">
                  <c:v>4415.2</c:v>
                </c:pt>
                <c:pt idx="1">
                  <c:v>231.13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图4：财政拨款收、支决算总计变动情况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[工作簿1.xlsx]Sheet1!$L$77:$M$77</c:f>
              <c:strCache>
                <c:ptCount val="2"/>
                <c:pt idx="0">
                  <c:v>2023年度（万元）</c:v>
                </c:pt>
                <c:pt idx="1">
                  <c:v>2024年度（万元）</c:v>
                </c:pt>
              </c:strCache>
            </c:strRef>
          </c:cat>
          <c:val>
            <c:numRef>
              <c:f>[工作簿1.xlsx]Sheet1!$L$78:$M$78</c:f>
              <c:numCache>
                <c:formatCode>General</c:formatCode>
                <c:ptCount val="2"/>
                <c:pt idx="0">
                  <c:v>4145.93</c:v>
                </c:pt>
                <c:pt idx="1">
                  <c:v>4292.61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25441268"/>
        <c:axId val="429552267"/>
      </c:lineChart>
      <c:catAx>
        <c:axId val="1254412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9552267"/>
        <c:crosses val="autoZero"/>
        <c:auto val="1"/>
        <c:lblAlgn val="ctr"/>
        <c:lblOffset val="100"/>
        <c:noMultiLvlLbl val="0"/>
      </c:catAx>
      <c:valAx>
        <c:axId val="4295522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54412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3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4024</Words>
  <Characters>5091</Characters>
  <Lines>0</Lines>
  <Paragraphs>0</Paragraphs>
  <TotalTime>5</TotalTime>
  <ScaleCrop>false</ScaleCrop>
  <LinksUpToDate>false</LinksUpToDate>
  <CharactersWithSpaces>5638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维维</cp:lastModifiedBy>
  <cp:lastPrinted>2025-08-20T07:46:00Z</cp:lastPrinted>
  <dcterms:modified xsi:type="dcterms:W3CDTF">2025-09-25T01:05:52Z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DADA2B326901443B9B9AC7B4645F762D_13</vt:lpwstr>
  </property>
  <property fmtid="{D5CDD505-2E9C-101B-9397-08002B2CF9AE}" pid="4" name="KSOTemplateDocerSaveRecord">
    <vt:lpwstr>eyJoZGlkIjoiMzU5MTE4ZDBmZTZkYTEyMTAxM2QxNjYwMzZiNzk2OTkiLCJ1c2VySWQiOiIzNzU5NTU3MjMifQ==</vt:lpwstr>
  </property>
</Properties>
</file>