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right"/>
        <w:rPr>
          <w:rFonts w:hint="default" w:ascii="Times New Roman" w:hAnsi="Times New Roman" w:eastAsia="黑体" w:cs="Times New Roman"/>
          <w:spacing w:val="0"/>
          <w:w w:val="100"/>
          <w:position w:val="0"/>
          <w:sz w:val="44"/>
          <w:szCs w:val="44"/>
          <w:lang w:eastAsia="zh-CN"/>
        </w:rPr>
      </w:pPr>
      <w:r>
        <w:rPr>
          <w:rFonts w:hint="default" w:ascii="Times New Roman" w:hAnsi="Times New Roman" w:eastAsia="方正小标宋简体" w:cs="Times New Roman"/>
          <w:spacing w:val="0"/>
          <w:w w:val="100"/>
          <w:position w:val="0"/>
          <w:sz w:val="40"/>
          <w:szCs w:val="40"/>
        </w:rPr>
        <w:t>202</w:t>
      </w:r>
      <w:r>
        <w:rPr>
          <w:rFonts w:hint="eastAsia" w:ascii="Times New Roman" w:hAnsi="Times New Roman" w:eastAsia="方正小标宋简体" w:cs="Times New Roman"/>
          <w:spacing w:val="0"/>
          <w:w w:val="100"/>
          <w:position w:val="0"/>
          <w:sz w:val="40"/>
          <w:szCs w:val="40"/>
          <w:lang w:val="en-US" w:eastAsia="zh-CN"/>
        </w:rPr>
        <w:t>4</w:t>
      </w:r>
      <w:r>
        <w:rPr>
          <w:rFonts w:hint="default" w:ascii="Times New Roman" w:hAnsi="Times New Roman" w:eastAsia="方正小标宋简体" w:cs="Times New Roman"/>
          <w:spacing w:val="0"/>
          <w:w w:val="100"/>
          <w:position w:val="0"/>
          <w:sz w:val="40"/>
          <w:szCs w:val="40"/>
        </w:rPr>
        <w:t xml:space="preserve"> 年度</w:t>
      </w:r>
      <w:r>
        <w:rPr>
          <w:rFonts w:hint="eastAsia" w:ascii="Times New Roman" w:hAnsi="Times New Roman" w:eastAsia="方正小标宋简体" w:cs="Times New Roman"/>
          <w:spacing w:val="0"/>
          <w:w w:val="100"/>
          <w:position w:val="0"/>
          <w:sz w:val="40"/>
          <w:szCs w:val="40"/>
          <w:u w:val="single" w:color="auto"/>
          <w:lang w:val="en-US" w:eastAsia="zh-CN"/>
        </w:rPr>
        <w:t>武汉市光谷第二十九小学</w:t>
      </w:r>
      <w:r>
        <w:rPr>
          <w:rFonts w:hint="default" w:ascii="Times New Roman" w:hAnsi="Times New Roman" w:eastAsia="方正小标宋简体" w:cs="Times New Roman"/>
          <w:spacing w:val="0"/>
          <w:w w:val="100"/>
          <w:position w:val="0"/>
          <w:sz w:val="40"/>
          <w:szCs w:val="40"/>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2"/>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eastAsia" w:ascii="Times New Roman" w:hAnsi="Times New Roman" w:eastAsia="黑体" w:cs="Times New Roman"/>
          <w:spacing w:val="0"/>
          <w:w w:val="100"/>
          <w:position w:val="0"/>
          <w:sz w:val="32"/>
          <w:szCs w:val="32"/>
          <w:u w:val="single" w:color="auto"/>
          <w:lang w:eastAsia="zh-CN"/>
        </w:rPr>
        <w:t>武汉市光谷第二十九小学</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u w:val="single" w:color="auto"/>
          <w:lang w:eastAsia="zh-CN"/>
        </w:rPr>
        <w:t>武汉市光谷第二十九小学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u w:val="single" w:color="auto"/>
          <w:lang w:eastAsia="zh-CN"/>
        </w:rPr>
        <w:t>武汉市光谷第二十九小学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numPr>
          <w:ilvl w:val="0"/>
          <w:numId w:val="0"/>
        </w:numPr>
        <w:ind w:leftChars="0"/>
        <w:jc w:val="both"/>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第一部分  </w:t>
      </w:r>
      <w:r>
        <w:rPr>
          <w:rFonts w:hint="eastAsia" w:ascii="Times New Roman" w:hAnsi="Times New Roman" w:eastAsia="方正小标宋_GBK" w:cs="Times New Roman"/>
          <w:spacing w:val="-3"/>
          <w:sz w:val="44"/>
          <w:szCs w:val="44"/>
          <w:lang w:eastAsia="zh-CN"/>
        </w:rPr>
        <w:t>武汉市光谷第二十九小学</w:t>
      </w:r>
      <w:r>
        <w:rPr>
          <w:rFonts w:hint="default" w:ascii="Times New Roman" w:hAnsi="Times New Roman" w:eastAsia="方正小标宋_GBK" w:cs="Times New Roman"/>
          <w:spacing w:val="-3"/>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一、部门主要</w:t>
      </w:r>
      <w:r>
        <w:rPr>
          <w:rFonts w:hint="eastAsia" w:ascii="Times New Roman" w:hAnsi="Times New Roman" w:eastAsia="黑体" w:cs="Times New Roman"/>
          <w:sz w:val="32"/>
          <w:szCs w:val="32"/>
          <w:lang w:val="en-US" w:eastAsia="zh-CN"/>
        </w:rPr>
        <w:t>职责</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全面贯彻落实党和国家的教育方针政策、法律法规，全面实施九年义务教育，完成小学段学历教育，培养德智体美劳全面发展的合格人才，努力办好人民满意的光谷教育。</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二、机构设置情况</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highlight w:val="yellow"/>
          <w:u w:val="none"/>
        </w:rPr>
      </w:pPr>
      <w:r>
        <w:rPr>
          <w:rFonts w:hint="default" w:ascii="Times New Roman" w:hAnsi="Times New Roman" w:eastAsia="仿宋_GB2312" w:cs="Times New Roman"/>
          <w:bCs/>
          <w:sz w:val="32"/>
          <w:szCs w:val="32"/>
          <w:highlight w:val="none"/>
          <w:u w:val="none"/>
        </w:rPr>
        <w:t>从单位构成看，</w:t>
      </w:r>
      <w:r>
        <w:rPr>
          <w:rFonts w:hint="eastAsia" w:ascii="Times New Roman" w:hAnsi="Times New Roman" w:eastAsia="仿宋_GB2312" w:cs="Times New Roman"/>
          <w:bCs/>
          <w:sz w:val="32"/>
          <w:szCs w:val="32"/>
          <w:highlight w:val="none"/>
          <w:u w:val="none"/>
          <w:lang w:val="en-US" w:eastAsia="zh-CN"/>
        </w:rPr>
        <w:t>武汉市光谷第二十九小学</w:t>
      </w:r>
      <w:r>
        <w:rPr>
          <w:rFonts w:hint="default" w:ascii="Times New Roman" w:hAnsi="Times New Roman" w:eastAsia="仿宋_GB2312" w:cs="Times New Roman"/>
          <w:bCs/>
          <w:sz w:val="32"/>
          <w:szCs w:val="32"/>
          <w:highlight w:val="none"/>
          <w:u w:val="none"/>
        </w:rPr>
        <w:t>部门决算由纳入独立核算的单位本级决算组成。</w:t>
      </w: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numPr>
          <w:ilvl w:val="0"/>
          <w:numId w:val="1"/>
        </w:numPr>
        <w:ind w:left="0" w:leftChars="0" w:firstLine="0" w:firstLineChars="0"/>
        <w:jc w:val="left"/>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193"/>
          <w:sz w:val="44"/>
          <w:szCs w:val="44"/>
          <w:u w:val="none" w:color="auto"/>
        </w:rPr>
        <w:t xml:space="preserve"> </w:t>
      </w:r>
      <w:r>
        <w:rPr>
          <w:rFonts w:hint="eastAsia" w:ascii="Times New Roman" w:hAnsi="Times New Roman" w:eastAsia="方正小标宋_GBK" w:cs="Times New Roman"/>
          <w:spacing w:val="-3"/>
          <w:sz w:val="44"/>
          <w:szCs w:val="44"/>
          <w:u w:val="none" w:color="auto"/>
          <w:lang w:eastAsia="zh-CN"/>
        </w:rPr>
        <w:t>武汉市光谷第二十九小学</w:t>
      </w:r>
      <w:r>
        <w:rPr>
          <w:rFonts w:hint="default" w:ascii="Times New Roman" w:hAnsi="Times New Roman" w:eastAsia="方正小标宋_GBK" w:cs="Times New Roman"/>
          <w:spacing w:val="-103"/>
          <w:sz w:val="44"/>
          <w:szCs w:val="44"/>
          <w:u w:val="none" w:color="auto"/>
        </w:rPr>
        <w:t xml:space="preserve"> </w:t>
      </w:r>
      <w:r>
        <w:rPr>
          <w:rFonts w:hint="default" w:ascii="Times New Roman" w:hAnsi="Times New Roman" w:eastAsia="方正小标宋_GBK" w:cs="Times New Roman"/>
          <w:spacing w:val="-3"/>
          <w:sz w:val="44"/>
          <w:szCs w:val="44"/>
          <w:u w:val="none" w:color="auto"/>
        </w:rPr>
        <w:t>20</w:t>
      </w:r>
      <w:r>
        <w:rPr>
          <w:rFonts w:hint="default" w:ascii="Times New Roman" w:hAnsi="Times New Roman" w:eastAsia="方正小标宋_GBK" w:cs="Times New Roman"/>
          <w:spacing w:val="-3"/>
          <w:sz w:val="44"/>
          <w:szCs w:val="44"/>
        </w:rPr>
        <w:t>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w:t>
      </w:r>
      <w:r>
        <w:rPr>
          <w:rFonts w:hint="eastAsia" w:ascii="Times New Roman" w:hAnsi="Times New Roman" w:eastAsia="方正小标宋_GBK" w:cs="Times New Roman"/>
          <w:spacing w:val="-3"/>
          <w:sz w:val="44"/>
          <w:szCs w:val="44"/>
          <w:lang w:val="en-US" w:eastAsia="zh-CN"/>
        </w:rPr>
        <w:t xml:space="preserve">          </w:t>
      </w:r>
      <w:r>
        <w:rPr>
          <w:rFonts w:hint="default" w:ascii="Times New Roman" w:hAnsi="Times New Roman" w:eastAsia="方正小标宋_GBK" w:cs="Times New Roman"/>
          <w:spacing w:val="-3"/>
          <w:sz w:val="44"/>
          <w:szCs w:val="44"/>
        </w:rPr>
        <w:t>部门决算表</w:t>
      </w:r>
    </w:p>
    <w:p>
      <w:pPr>
        <w:numPr>
          <w:ilvl w:val="0"/>
          <w:numId w:val="0"/>
        </w:numPr>
        <w:rPr>
          <w:rFonts w:hint="default"/>
        </w:rPr>
      </w:pP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tbl>
      <w:tblPr>
        <w:tblStyle w:val="8"/>
        <w:tblW w:w="8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067"/>
        <w:gridCol w:w="396"/>
        <w:gridCol w:w="896"/>
        <w:gridCol w:w="2876"/>
        <w:gridCol w:w="396"/>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8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87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228"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3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8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87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228"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4359"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收入</w:t>
            </w:r>
          </w:p>
        </w:tc>
        <w:tc>
          <w:tcPr>
            <w:tcW w:w="4500"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8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122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22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四、上级补助收入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五、事业收入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六、经营收入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七、附属单位上缴收入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八、其他收入</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250.32</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b/>
                <w:i w:val="0"/>
                <w:color w:val="000000"/>
                <w:sz w:val="20"/>
                <w:szCs w:val="20"/>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24</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0"/>
                <w:szCs w:val="20"/>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0"/>
                <w:szCs w:val="20"/>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25</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0"/>
                <w:szCs w:val="20"/>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0"/>
                <w:szCs w:val="20"/>
                <w:u w:val="none"/>
              </w:rPr>
            </w:pP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26</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0"/>
                <w:szCs w:val="20"/>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3,643.38</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3,641.69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使用非财政拨款结余（含专用结余）</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结余分配</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6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89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3,643.38</w:t>
            </w:r>
          </w:p>
        </w:tc>
        <w:tc>
          <w:tcPr>
            <w:tcW w:w="28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3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12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3,643.38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859" w:type="dxa"/>
            <w:gridSpan w:val="6"/>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859" w:type="dxa"/>
            <w:gridSpan w:val="6"/>
            <w:tcBorders>
              <w:top w:val="nil"/>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2.本套报表金额单位转换时可能存在尾数误差。</w:t>
            </w:r>
          </w:p>
        </w:tc>
      </w:tr>
    </w:tbl>
    <w:p>
      <w:pPr>
        <w:pStyle w:val="2"/>
        <w:rPr>
          <w:rFonts w:hint="default"/>
          <w:lang w:val="en-US" w:eastAsia="zh-CN"/>
        </w:rPr>
      </w:pP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tbl>
      <w:tblPr>
        <w:tblStyle w:val="8"/>
        <w:tblpPr w:leftFromText="180" w:rightFromText="180" w:vertAnchor="text" w:horzAnchor="page" w:tblpXSpec="center" w:tblpY="400"/>
        <w:tblOverlap w:val="never"/>
        <w:tblW w:w="8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7"/>
        <w:gridCol w:w="23"/>
        <w:gridCol w:w="80"/>
        <w:gridCol w:w="198"/>
        <w:gridCol w:w="951"/>
        <w:gridCol w:w="1036"/>
        <w:gridCol w:w="1023"/>
        <w:gridCol w:w="370"/>
        <w:gridCol w:w="468"/>
        <w:gridCol w:w="491"/>
        <w:gridCol w:w="684"/>
        <w:gridCol w:w="1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atLeast"/>
          <w:jc w:val="center"/>
        </w:trPr>
        <w:tc>
          <w:tcPr>
            <w:tcW w:w="1547"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03" w:type="dxa"/>
            <w:gridSpan w:val="2"/>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5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03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7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6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91"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799" w:type="dxa"/>
            <w:gridSpan w:val="5"/>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103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7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6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91"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2799" w:type="dxa"/>
            <w:gridSpan w:val="5"/>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103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本年收入合计</w:t>
            </w:r>
          </w:p>
        </w:tc>
        <w:tc>
          <w:tcPr>
            <w:tcW w:w="1023"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财政拨款收入</w:t>
            </w:r>
          </w:p>
        </w:tc>
        <w:tc>
          <w:tcPr>
            <w:tcW w:w="370"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上级补助收入</w:t>
            </w:r>
          </w:p>
        </w:tc>
        <w:tc>
          <w:tcPr>
            <w:tcW w:w="46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事业收入</w:t>
            </w:r>
          </w:p>
        </w:tc>
        <w:tc>
          <w:tcPr>
            <w:tcW w:w="4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经营收入</w:t>
            </w:r>
          </w:p>
        </w:tc>
        <w:tc>
          <w:tcPr>
            <w:tcW w:w="68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附属单位上缴收入</w:t>
            </w:r>
          </w:p>
        </w:tc>
        <w:tc>
          <w:tcPr>
            <w:tcW w:w="19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4" w:hRule="atLeast"/>
          <w:jc w:val="center"/>
        </w:trPr>
        <w:tc>
          <w:tcPr>
            <w:tcW w:w="157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229"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2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3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157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22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2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3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atLeast"/>
          <w:jc w:val="center"/>
        </w:trPr>
        <w:tc>
          <w:tcPr>
            <w:tcW w:w="157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22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3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2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37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4" w:hRule="atLeast"/>
          <w:jc w:val="center"/>
        </w:trPr>
        <w:tc>
          <w:tcPr>
            <w:tcW w:w="2799" w:type="dxa"/>
            <w:gridSpan w:val="5"/>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036"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023"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370"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6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491"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684"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1991"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2799" w:type="dxa"/>
            <w:gridSpan w:val="5"/>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3,643.38</w:t>
            </w:r>
          </w:p>
        </w:tc>
        <w:tc>
          <w:tcPr>
            <w:tcW w:w="102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3,393.06</w:t>
            </w:r>
          </w:p>
        </w:tc>
        <w:tc>
          <w:tcPr>
            <w:tcW w:w="370"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46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68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9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250.32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1570" w:type="dxa"/>
            <w:gridSpan w:val="2"/>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1229"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3,446.17</w:t>
            </w:r>
          </w:p>
        </w:tc>
        <w:tc>
          <w:tcPr>
            <w:tcW w:w="102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3,195.85</w:t>
            </w:r>
          </w:p>
        </w:tc>
        <w:tc>
          <w:tcPr>
            <w:tcW w:w="370"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46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52" w:hRule="atLeast"/>
          <w:jc w:val="center"/>
        </w:trPr>
        <w:tc>
          <w:tcPr>
            <w:tcW w:w="1570" w:type="dxa"/>
            <w:gridSpan w:val="2"/>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229"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03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102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370"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46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4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8862" w:type="dxa"/>
            <w:gridSpan w:val="12"/>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注：本表反映部门本年度取得的各项收入情况。</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tbl>
      <w:tblPr>
        <w:tblStyle w:val="8"/>
        <w:tblW w:w="8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76"/>
        <w:gridCol w:w="163"/>
        <w:gridCol w:w="163"/>
        <w:gridCol w:w="1939"/>
        <w:gridCol w:w="903"/>
        <w:gridCol w:w="903"/>
        <w:gridCol w:w="888"/>
        <w:gridCol w:w="466"/>
        <w:gridCol w:w="538"/>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47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6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6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3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0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0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8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3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741" w:type="dxa"/>
            <w:gridSpan w:val="4"/>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90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03"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8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4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3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418"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7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9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本年支出合计</w:t>
            </w:r>
          </w:p>
        </w:tc>
        <w:tc>
          <w:tcPr>
            <w:tcW w:w="903"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88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4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上缴上级支出</w:t>
            </w:r>
          </w:p>
        </w:tc>
        <w:tc>
          <w:tcPr>
            <w:tcW w:w="53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经营支出</w:t>
            </w:r>
          </w:p>
        </w:tc>
        <w:tc>
          <w:tcPr>
            <w:tcW w:w="141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02"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939"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3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4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02"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39"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3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4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02"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39"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03"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4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3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4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7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903"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03"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8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466"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53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141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741"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3,641.69</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3,462.37</w:t>
            </w:r>
          </w:p>
        </w:tc>
        <w:tc>
          <w:tcPr>
            <w:tcW w:w="8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179.32</w:t>
            </w:r>
          </w:p>
        </w:tc>
        <w:tc>
          <w:tcPr>
            <w:tcW w:w="46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53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4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02"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193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3,444.48</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3,265.16</w:t>
            </w:r>
          </w:p>
        </w:tc>
        <w:tc>
          <w:tcPr>
            <w:tcW w:w="8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179.32</w:t>
            </w:r>
          </w:p>
        </w:tc>
        <w:tc>
          <w:tcPr>
            <w:tcW w:w="46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3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4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02"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193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903"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8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466"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3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4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857" w:type="dxa"/>
            <w:gridSpan w:val="10"/>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注：本表反映部门本年度各项支出情况。</w:t>
            </w:r>
          </w:p>
        </w:tc>
      </w:tr>
    </w:tbl>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tbl>
      <w:tblPr>
        <w:tblStyle w:val="8"/>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96"/>
        <w:gridCol w:w="311"/>
        <w:gridCol w:w="918"/>
        <w:gridCol w:w="1999"/>
        <w:gridCol w:w="312"/>
        <w:gridCol w:w="918"/>
        <w:gridCol w:w="918"/>
        <w:gridCol w:w="918"/>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9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1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1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9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12"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1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1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679"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025" w:type="dxa"/>
            <w:gridSpan w:val="3"/>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199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312"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1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1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679"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025"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收     入</w:t>
            </w:r>
          </w:p>
        </w:tc>
        <w:tc>
          <w:tcPr>
            <w:tcW w:w="5826"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79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1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91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金额</w:t>
            </w:r>
          </w:p>
        </w:tc>
        <w:tc>
          <w:tcPr>
            <w:tcW w:w="199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12"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行次</w:t>
            </w:r>
          </w:p>
        </w:tc>
        <w:tc>
          <w:tcPr>
            <w:tcW w:w="918"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91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一般公共预算财政拨款</w:t>
            </w:r>
          </w:p>
        </w:tc>
        <w:tc>
          <w:tcPr>
            <w:tcW w:w="91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政府性基金预算财政拨款</w:t>
            </w:r>
          </w:p>
        </w:tc>
        <w:tc>
          <w:tcPr>
            <w:tcW w:w="76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79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31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99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31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76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1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91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76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一、一般公共服务支出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二、政府性基金预算财政拨款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二、外交支出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三、国有资本经营预算财政拨款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三、国防支出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四、公共安全支出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五、教育支出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3,195.85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3,195.85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六、科学技术支出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七、文化旅游体育与传媒支出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八、社会保障和就业支出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九、卫生健康支出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十、节能环保支出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十一、城乡社区支出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十二、农林水支出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十三、交通运输支出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十四、资源勘探工业信息等支出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十五、商业服务业等支出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十六、金融支出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十七、援助其他地区支出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十八、自然资源海洋气象等支出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十九、住房保障支出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二十、粮油物资储备支出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二十一、国有资本经营预算支出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二十二、灾害防治及应急管理支出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二十三、其他支出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b/>
                <w:i w:val="0"/>
                <w:color w:val="000000"/>
                <w:sz w:val="20"/>
                <w:szCs w:val="20"/>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二十四、债务还本支出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0"/>
                <w:szCs w:val="20"/>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25</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二十五、债务付息支出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0"/>
                <w:szCs w:val="20"/>
                <w:u w:val="none"/>
              </w:rPr>
            </w:pP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二十六、抗疫特别国债安排的支出</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本年收入合计</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本年支出合计</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年初财政拨款结转和结余</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28</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年末财政拨款结转和结余</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一般公共预算财政拨款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政府性基金预算财政拨款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国有资本经营预算财政拨款</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63</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79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31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199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总计</w:t>
            </w:r>
          </w:p>
        </w:tc>
        <w:tc>
          <w:tcPr>
            <w:tcW w:w="31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64</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3,393.06</w:t>
            </w:r>
          </w:p>
        </w:tc>
        <w:tc>
          <w:tcPr>
            <w:tcW w:w="91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76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8090" w:type="dxa"/>
            <w:gridSpan w:val="8"/>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761" w:type="dxa"/>
            <w:tcBorders>
              <w:top w:val="single" w:color="D4D4D4" w:sz="4" w:space="0"/>
              <w:left w:val="nil"/>
              <w:bottom w:val="nil"/>
              <w:right w:val="nil"/>
            </w:tcBorders>
            <w:shd w:val="clear" w:color="auto" w:fill="FFFFFF"/>
            <w:noWrap/>
            <w:tcMar>
              <w:top w:w="8" w:type="dxa"/>
              <w:left w:w="8" w:type="dxa"/>
              <w:right w:w="8" w:type="dxa"/>
            </w:tcMar>
            <w:vAlign w:val="center"/>
          </w:tcPr>
          <w:p>
            <w:pPr>
              <w:jc w:val="left"/>
              <w:rPr>
                <w:rFonts w:hint="eastAsia" w:ascii="宋体" w:hAnsi="宋体" w:eastAsia="宋体" w:cs="宋体"/>
                <w:i w:val="0"/>
                <w:color w:val="000000"/>
                <w:sz w:val="20"/>
                <w:szCs w:val="20"/>
                <w:u w:val="none"/>
              </w:rPr>
            </w:pPr>
          </w:p>
        </w:tc>
      </w:tr>
    </w:tbl>
    <w:p>
      <w:pPr>
        <w:pStyle w:val="7"/>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tbl>
      <w:tblPr>
        <w:tblStyle w:val="8"/>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49"/>
        <w:gridCol w:w="204"/>
        <w:gridCol w:w="240"/>
        <w:gridCol w:w="2394"/>
        <w:gridCol w:w="1391"/>
        <w:gridCol w:w="1391"/>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184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0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4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39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3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3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391"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4687" w:type="dxa"/>
            <w:gridSpan w:val="4"/>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13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39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391"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4687"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4173" w:type="dxa"/>
            <w:gridSpan w:val="3"/>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93"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2394"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3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13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1391"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9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2394"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93"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2394"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39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4687"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39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39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391"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4687"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3,393.06</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3,284.82</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108.24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trPr>
        <w:tc>
          <w:tcPr>
            <w:tcW w:w="229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2050202</w:t>
            </w:r>
          </w:p>
        </w:tc>
        <w:tc>
          <w:tcPr>
            <w:tcW w:w="239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小学教育</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3,195.85</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3,087.61</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2293"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2080505</w:t>
            </w:r>
          </w:p>
        </w:tc>
        <w:tc>
          <w:tcPr>
            <w:tcW w:w="239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机关事业单位基本养老保险缴费支出</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1391"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trPr>
        <w:tc>
          <w:tcPr>
            <w:tcW w:w="8860" w:type="dxa"/>
            <w:gridSpan w:val="7"/>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注：本表反映部门本年度一般公共预算财政拨款支出情况。</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tbl>
      <w:tblPr>
        <w:tblStyle w:val="8"/>
        <w:tblW w:w="8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76"/>
        <w:gridCol w:w="1175"/>
        <w:gridCol w:w="1128"/>
        <w:gridCol w:w="566"/>
        <w:gridCol w:w="1108"/>
        <w:gridCol w:w="719"/>
        <w:gridCol w:w="566"/>
        <w:gridCol w:w="1804"/>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7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75"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2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0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71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523"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379" w:type="dxa"/>
            <w:gridSpan w:val="3"/>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18"/>
                <w:szCs w:val="18"/>
                <w:u w:val="none"/>
                <w:lang w:val="en-US" w:eastAsia="zh-CN" w:bidi="ar"/>
              </w:rPr>
              <w:t>部门：武汉市光谷第二十九小学</w:t>
            </w:r>
          </w:p>
        </w:tc>
        <w:tc>
          <w:tcPr>
            <w:tcW w:w="5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0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71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6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523"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snapToGrid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3379" w:type="dxa"/>
            <w:gridSpan w:val="3"/>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w:t>
            </w:r>
          </w:p>
        </w:tc>
        <w:tc>
          <w:tcPr>
            <w:tcW w:w="5482" w:type="dxa"/>
            <w:gridSpan w:val="6"/>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175"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12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5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10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71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c>
          <w:tcPr>
            <w:tcW w:w="566"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80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71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7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7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71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6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80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71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工资福利支出</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2,692.71</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商品和服务支出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315.34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债务利息及费用支出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30101</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基本工资</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461.19</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30201</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13.48</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30701</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国内债务付息</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30102</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津贴补贴</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100.95</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30202</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印刷费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30702</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国外债务付息</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30103</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奖金</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30203</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咨询费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资本性支出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30106</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伙食补助费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30204</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手续费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31001</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房屋建筑物购建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30107</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绩效工资</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1,605.24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30205</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水费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4.70</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31002</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办公设备购置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30108</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机关事业单位基本养老保险缴费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197.21</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30206</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电费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14.56</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31003</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专用设备购置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30109</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职业年金缴费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30207</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邮电费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31005</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基础设施建设</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30110</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职工基本医疗保险缴费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115.45</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30208</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取暖费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31006</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大型修缮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30111</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公务员医疗补助缴费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27.58</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30209</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物业管理费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42.74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31007</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信息网络及软件购置更新</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30112</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其他社会保障缴费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12.73</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30211</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差旅费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0.18</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31008</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物资储备</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30113</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住房公积金</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172.36</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30212</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因公出国（境）费用</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31009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土地补偿</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30114</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30213</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维修（护）费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100.85</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31010</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安置补助</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30199</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其他工资福利支出</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30214</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租赁费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0.04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31011</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地上附着物和青苗补偿</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对个人和家庭的补助</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271.85</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30215</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会议费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31012</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拆迁补偿</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30301</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离休费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30216</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培训费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2.96</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31013</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30302</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退休费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233.91</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30217</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公务接待费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31019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其他交通工具购置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30303</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退职（役）费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30218</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专用材料费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12.60</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31021</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文物和陈列品购置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30304</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抚恤金</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3.58</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30224</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被装购置费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31022</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无形资产购置</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30305</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生活补助</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1.27</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30225</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专用燃料费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31099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其他资本性支出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30306</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救济费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30226</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劳务费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44.10</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其他支出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30307</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医疗费补助</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33.09</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30227</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委托业务费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7.84</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39907</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国家赔偿费用支出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30308</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助学金</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30228</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工会经费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4.38</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39908</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对民间非营利组织和群众性自治组织补贴</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30309</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奖励金</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30229</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福利费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5.42</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39909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经常性赠与</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30310</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个人农业生产补贴</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30231</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公务用车运行维护费</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39910</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资本性赠与</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30311</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代缴社会保险费</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30239</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其他交通费用</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0.45</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39999</w:t>
            </w: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30399</w:t>
            </w: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其他对个人和家庭的补助</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30240</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税金及附加费用</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107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175"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30299</w:t>
            </w:r>
          </w:p>
        </w:tc>
        <w:tc>
          <w:tcPr>
            <w:tcW w:w="1108"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 xml:space="preserve">  其他商品和服务支出</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56.46</w:t>
            </w:r>
          </w:p>
        </w:tc>
        <w:tc>
          <w:tcPr>
            <w:tcW w:w="566"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8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2251"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人员经费合计</w:t>
            </w:r>
          </w:p>
        </w:tc>
        <w:tc>
          <w:tcPr>
            <w:tcW w:w="112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2,964.56</w:t>
            </w:r>
          </w:p>
        </w:tc>
        <w:tc>
          <w:tcPr>
            <w:tcW w:w="4763" w:type="dxa"/>
            <w:gridSpan w:val="5"/>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公用经费合计</w:t>
            </w:r>
          </w:p>
        </w:tc>
        <w:tc>
          <w:tcPr>
            <w:tcW w:w="71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8861" w:type="dxa"/>
            <w:gridSpan w:val="9"/>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注：本表反映部门本年度一般公共预算财政拨款基本支出明细情况。</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tbl>
      <w:tblPr>
        <w:tblStyle w:val="8"/>
        <w:tblW w:w="88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36"/>
        <w:gridCol w:w="170"/>
        <w:gridCol w:w="169"/>
        <w:gridCol w:w="1187"/>
        <w:gridCol w:w="1139"/>
        <w:gridCol w:w="579"/>
        <w:gridCol w:w="982"/>
        <w:gridCol w:w="1104"/>
        <w:gridCol w:w="894"/>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36"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7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6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87"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3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7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82"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0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91"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062" w:type="dxa"/>
            <w:gridSpan w:val="4"/>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113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57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982"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0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91"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062"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113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年初结转和结余</w:t>
            </w:r>
          </w:p>
        </w:tc>
        <w:tc>
          <w:tcPr>
            <w:tcW w:w="57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本年收入</w:t>
            </w:r>
          </w:p>
        </w:tc>
        <w:tc>
          <w:tcPr>
            <w:tcW w:w="2980" w:type="dxa"/>
            <w:gridSpan w:val="3"/>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c>
          <w:tcPr>
            <w:tcW w:w="1097"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75"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1187"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13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82"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110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89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c>
          <w:tcPr>
            <w:tcW w:w="1097"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8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3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8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9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97"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875"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8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3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57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98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0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89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097"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062"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13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579"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98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110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89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1097"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3062"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13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982"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10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89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097"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875"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13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7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982"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10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89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097"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857" w:type="dxa"/>
            <w:gridSpan w:val="10"/>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857" w:type="dxa"/>
            <w:gridSpan w:val="10"/>
            <w:tcBorders>
              <w:top w:val="nil"/>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本部门2024年度无政府性基金预算财政拨款收入支出。</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pStyle w:val="2"/>
        <w:rPr>
          <w:rFonts w:hint="default" w:ascii="Times New Roman" w:hAnsi="Times New Roman" w:eastAsia="黑体" w:cs="Times New Roman"/>
          <w:spacing w:val="0"/>
          <w:w w:val="100"/>
          <w:position w:val="0"/>
          <w:sz w:val="32"/>
          <w:szCs w:val="32"/>
          <w:lang w:val="en-US" w:eastAsia="zh-CN"/>
        </w:rPr>
      </w:pPr>
    </w:p>
    <w:p>
      <w:pPr>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tbl>
      <w:tblPr>
        <w:tblStyle w:val="8"/>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90"/>
        <w:gridCol w:w="231"/>
        <w:gridCol w:w="230"/>
        <w:gridCol w:w="2747"/>
        <w:gridCol w:w="1174"/>
        <w:gridCol w:w="1174"/>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209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3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3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747"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7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7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232"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 w:hRule="atLeast"/>
        </w:trPr>
        <w:tc>
          <w:tcPr>
            <w:tcW w:w="2090" w:type="dxa"/>
            <w:tcBorders>
              <w:top w:val="nil"/>
              <w:left w:val="nil"/>
              <w:bottom w:val="nil"/>
              <w:right w:val="nil"/>
            </w:tcBorders>
            <w:shd w:val="clear" w:color="auto" w:fill="auto"/>
            <w:noWrap/>
            <w:tcMar>
              <w:top w:w="8" w:type="dxa"/>
              <w:left w:w="8" w:type="dxa"/>
              <w:right w:w="8"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231"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30"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747"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174"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2406"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529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w:t>
            </w:r>
          </w:p>
        </w:tc>
        <w:tc>
          <w:tcPr>
            <w:tcW w:w="3580" w:type="dxa"/>
            <w:gridSpan w:val="3"/>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551"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科目代码</w:t>
            </w:r>
          </w:p>
        </w:tc>
        <w:tc>
          <w:tcPr>
            <w:tcW w:w="2747"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科目名称</w:t>
            </w:r>
          </w:p>
        </w:tc>
        <w:tc>
          <w:tcPr>
            <w:tcW w:w="117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174"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基本支出</w:t>
            </w:r>
          </w:p>
        </w:tc>
        <w:tc>
          <w:tcPr>
            <w:tcW w:w="1232"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55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274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7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7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55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274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7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17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12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529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栏次</w:t>
            </w:r>
          </w:p>
        </w:tc>
        <w:tc>
          <w:tcPr>
            <w:tcW w:w="117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174"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1232" w:type="dxa"/>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5298" w:type="dxa"/>
            <w:gridSpan w:val="4"/>
            <w:tcBorders>
              <w:top w:val="single" w:color="D4D4D4" w:sz="4" w:space="0"/>
              <w:left w:val="single" w:color="D4D4D4" w:sz="4" w:space="0"/>
              <w:bottom w:val="single" w:color="D4D4D4" w:sz="4" w:space="0"/>
              <w:right w:val="single" w:color="D4D4D4" w:sz="4" w:space="0"/>
            </w:tcBorders>
            <w:shd w:val="clear" w:color="auto" w:fill="F1F1F1"/>
            <w:noWrap/>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117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17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c>
          <w:tcPr>
            <w:tcW w:w="1232"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trPr>
        <w:tc>
          <w:tcPr>
            <w:tcW w:w="2551" w:type="dxa"/>
            <w:gridSpan w:val="3"/>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2747"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left"/>
              <w:rPr>
                <w:rFonts w:hint="eastAsia" w:ascii="宋体" w:hAnsi="宋体" w:eastAsia="宋体" w:cs="宋体"/>
                <w:i w:val="0"/>
                <w:color w:val="000000"/>
                <w:sz w:val="22"/>
                <w:szCs w:val="22"/>
                <w:u w:val="none"/>
              </w:rPr>
            </w:pPr>
          </w:p>
        </w:tc>
        <w:tc>
          <w:tcPr>
            <w:tcW w:w="117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174"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1232"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6" w:hRule="atLeast"/>
        </w:trPr>
        <w:tc>
          <w:tcPr>
            <w:tcW w:w="8878" w:type="dxa"/>
            <w:gridSpan w:val="7"/>
            <w:tcBorders>
              <w:top w:val="single" w:color="D4D4D4" w:sz="4" w:space="0"/>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8" w:hRule="atLeast"/>
        </w:trPr>
        <w:tc>
          <w:tcPr>
            <w:tcW w:w="8878" w:type="dxa"/>
            <w:gridSpan w:val="7"/>
            <w:tcBorders>
              <w:top w:val="nil"/>
              <w:left w:val="nil"/>
              <w:bottom w:val="nil"/>
              <w:right w:val="nil"/>
            </w:tcBorders>
            <w:shd w:val="clear" w:color="auto" w:fill="FFFFFF"/>
            <w:noWrap/>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本部门2024年度无国有资本经营预算财政拨款支出。</w:t>
            </w:r>
          </w:p>
        </w:tc>
      </w:tr>
    </w:tbl>
    <w:p>
      <w:pPr>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p>
    <w:p>
      <w:pPr>
        <w:jc w:val="center"/>
        <w:rPr>
          <w:rFonts w:hint="default" w:ascii="Times New Roman" w:hAnsi="Times New Roman" w:eastAsia="黑体" w:cs="Times New Roman"/>
          <w:spacing w:val="0"/>
          <w:w w:val="100"/>
          <w:position w:val="0"/>
          <w:sz w:val="32"/>
          <w:szCs w:val="32"/>
          <w:lang w:val="en-US" w:eastAsia="zh-CN"/>
        </w:rPr>
      </w:pPr>
    </w:p>
    <w:p>
      <w:pPr>
        <w:jc w:val="cente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tbl>
      <w:tblPr>
        <w:tblStyle w:val="8"/>
        <w:tblW w:w="88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59"/>
        <w:gridCol w:w="688"/>
        <w:gridCol w:w="688"/>
        <w:gridCol w:w="688"/>
        <w:gridCol w:w="688"/>
        <w:gridCol w:w="688"/>
        <w:gridCol w:w="688"/>
        <w:gridCol w:w="688"/>
        <w:gridCol w:w="688"/>
        <w:gridCol w:w="688"/>
        <w:gridCol w:w="688"/>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459"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213" w:type="dxa"/>
            <w:gridSpan w:val="2"/>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835" w:type="dxa"/>
            <w:gridSpan w:val="3"/>
            <w:tcBorders>
              <w:top w:val="nil"/>
              <w:left w:val="nil"/>
              <w:bottom w:val="nil"/>
              <w:right w:val="nil"/>
            </w:tcBorders>
            <w:shd w:val="clear" w:color="auto" w:fill="auto"/>
            <w:noWrap/>
            <w:tcMar>
              <w:top w:w="8" w:type="dxa"/>
              <w:left w:w="8" w:type="dxa"/>
              <w:right w:w="8" w:type="dxa"/>
            </w:tcMar>
            <w:vAlign w:val="bottom"/>
          </w:tcPr>
          <w:p>
            <w:pP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0"/>
                <w:szCs w:val="20"/>
                <w:u w:val="none"/>
                <w:lang w:val="en-US" w:eastAsia="zh-CN" w:bidi="ar"/>
              </w:rPr>
              <w:t>部门：武汉市光谷第二十九小学</w:t>
            </w: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688" w:type="dxa"/>
            <w:tcBorders>
              <w:top w:val="nil"/>
              <w:left w:val="nil"/>
              <w:bottom w:val="nil"/>
              <w:right w:val="nil"/>
            </w:tcBorders>
            <w:shd w:val="clear" w:color="auto" w:fill="auto"/>
            <w:noWrap/>
            <w:tcMar>
              <w:top w:w="8" w:type="dxa"/>
              <w:left w:w="8" w:type="dxa"/>
              <w:right w:w="8" w:type="dxa"/>
            </w:tcMar>
            <w:vAlign w:val="center"/>
          </w:tcPr>
          <w:p>
            <w:pPr>
              <w:rPr>
                <w:rFonts w:hint="eastAsia" w:ascii="宋体" w:hAnsi="宋体" w:eastAsia="宋体" w:cs="宋体"/>
                <w:i w:val="0"/>
                <w:color w:val="000000"/>
                <w:sz w:val="22"/>
                <w:szCs w:val="22"/>
                <w:u w:val="none"/>
              </w:rPr>
            </w:pPr>
          </w:p>
        </w:tc>
        <w:tc>
          <w:tcPr>
            <w:tcW w:w="1901" w:type="dxa"/>
            <w:gridSpan w:val="3"/>
            <w:tcBorders>
              <w:top w:val="nil"/>
              <w:left w:val="nil"/>
              <w:bottom w:val="nil"/>
              <w:right w:val="nil"/>
            </w:tcBorders>
            <w:shd w:val="clear" w:color="auto" w:fill="auto"/>
            <w:noWrap/>
            <w:tcMar>
              <w:top w:w="8" w:type="dxa"/>
              <w:left w:w="8" w:type="dxa"/>
              <w:right w:w="8" w:type="dxa"/>
            </w:tcMar>
            <w:vAlign w:val="center"/>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snapToGrid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4899" w:type="dxa"/>
            <w:gridSpan w:val="6"/>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预算数</w:t>
            </w:r>
          </w:p>
        </w:tc>
        <w:tc>
          <w:tcPr>
            <w:tcW w:w="3965" w:type="dxa"/>
            <w:gridSpan w:val="6"/>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1459"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68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2064" w:type="dxa"/>
            <w:gridSpan w:val="3"/>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68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c>
          <w:tcPr>
            <w:tcW w:w="68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合计</w:t>
            </w:r>
          </w:p>
        </w:tc>
        <w:tc>
          <w:tcPr>
            <w:tcW w:w="688"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因公出国（境）费</w:t>
            </w:r>
          </w:p>
        </w:tc>
        <w:tc>
          <w:tcPr>
            <w:tcW w:w="2064" w:type="dxa"/>
            <w:gridSpan w:val="3"/>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公务用车购置及运行维护费</w:t>
            </w:r>
          </w:p>
        </w:tc>
        <w:tc>
          <w:tcPr>
            <w:tcW w:w="525" w:type="dxa"/>
            <w:vMerge w:val="restart"/>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45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6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小计</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公务用车购置费</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公务用车运行维护费</w:t>
            </w:r>
          </w:p>
        </w:tc>
        <w:tc>
          <w:tcPr>
            <w:tcW w:w="52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59"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6</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7</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8</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9</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10</w:t>
            </w:r>
          </w:p>
        </w:tc>
        <w:tc>
          <w:tcPr>
            <w:tcW w:w="688"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11</w:t>
            </w:r>
          </w:p>
        </w:tc>
        <w:tc>
          <w:tcPr>
            <w:tcW w:w="525" w:type="dxa"/>
            <w:tcBorders>
              <w:top w:val="single" w:color="D4D4D4" w:sz="4" w:space="0"/>
              <w:left w:val="single" w:color="D4D4D4" w:sz="4" w:space="0"/>
              <w:bottom w:val="single" w:color="D4D4D4" w:sz="4" w:space="0"/>
              <w:right w:val="single" w:color="D4D4D4" w:sz="4" w:space="0"/>
            </w:tcBorders>
            <w:shd w:val="clear" w:color="auto" w:fill="F1F1F1"/>
            <w:tcMar>
              <w:top w:w="8" w:type="dxa"/>
              <w:left w:w="8" w:type="dxa"/>
              <w:right w:w="8"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1459"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688"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c>
          <w:tcPr>
            <w:tcW w:w="525" w:type="dxa"/>
            <w:tcBorders>
              <w:top w:val="single" w:color="D4D4D4" w:sz="4" w:space="0"/>
              <w:left w:val="single" w:color="D4D4D4" w:sz="4" w:space="0"/>
              <w:bottom w:val="single" w:color="D4D4D4" w:sz="4" w:space="0"/>
              <w:right w:val="single" w:color="D4D4D4" w:sz="4" w:space="0"/>
            </w:tcBorders>
            <w:shd w:val="clear" w:color="auto" w:fill="FFFFFF"/>
            <w:noWrap/>
            <w:tcMar>
              <w:top w:w="8" w:type="dxa"/>
              <w:left w:w="8" w:type="dxa"/>
              <w:right w:w="8"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5" w:hRule="atLeast"/>
        </w:trPr>
        <w:tc>
          <w:tcPr>
            <w:tcW w:w="8864" w:type="dxa"/>
            <w:gridSpan w:val="12"/>
            <w:tcBorders>
              <w:top w:val="single" w:color="D4D4D4" w:sz="4" w:space="0"/>
              <w:left w:val="nil"/>
              <w:bottom w:val="nil"/>
              <w:right w:val="nil"/>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trPr>
        <w:tc>
          <w:tcPr>
            <w:tcW w:w="8864" w:type="dxa"/>
            <w:gridSpan w:val="12"/>
            <w:tcBorders>
              <w:top w:val="nil"/>
              <w:left w:val="nil"/>
              <w:bottom w:val="nil"/>
              <w:right w:val="nil"/>
            </w:tcBorders>
            <w:shd w:val="clear" w:color="auto" w:fill="FFFFFF"/>
            <w:tcMar>
              <w:top w:w="8" w:type="dxa"/>
              <w:left w:w="8" w:type="dxa"/>
              <w:right w:w="8"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本部门2024年度无财政拨款三公经费支出。</w:t>
            </w:r>
          </w:p>
        </w:tc>
      </w:tr>
    </w:tbl>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1225" w:right="0" w:hanging="1225"/>
        <w:jc w:val="left"/>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none" w:color="auto"/>
          <w:lang w:eastAsia="zh-CN"/>
        </w:rPr>
        <w:t>武汉市光谷第二十九小学</w:t>
      </w:r>
      <w:r>
        <w:rPr>
          <w:rFonts w:hint="default" w:ascii="Times New Roman" w:hAnsi="Times New Roman" w:eastAsia="方正小标宋_GBK" w:cs="Times New Roman"/>
          <w:spacing w:val="-23"/>
          <w:sz w:val="44"/>
          <w:szCs w:val="44"/>
          <w:u w:val="none" w:color="auto"/>
        </w:rPr>
        <w:t xml:space="preserve"> 202</w:t>
      </w:r>
      <w:r>
        <w:rPr>
          <w:rFonts w:hint="eastAsia" w:ascii="Times New Roman" w:hAnsi="Times New Roman" w:eastAsia="方正小标宋_GBK" w:cs="Times New Roman"/>
          <w:spacing w:val="-23"/>
          <w:sz w:val="44"/>
          <w:szCs w:val="44"/>
          <w:u w:val="none" w:color="auto"/>
          <w:lang w:val="en-US" w:eastAsia="zh-CN"/>
        </w:rPr>
        <w:t>4</w:t>
      </w:r>
      <w:r>
        <w:rPr>
          <w:rFonts w:hint="default" w:ascii="Times New Roman" w:hAnsi="Times New Roman" w:eastAsia="方正小标宋_GBK" w:cs="Times New Roman"/>
          <w:spacing w:val="-23"/>
          <w:sz w:val="44"/>
          <w:szCs w:val="44"/>
          <w:u w:val="none" w:color="auto"/>
        </w:rPr>
        <w:t>年</w:t>
      </w:r>
      <w:r>
        <w:rPr>
          <w:rFonts w:hint="default" w:ascii="Times New Roman" w:hAnsi="Times New Roman" w:eastAsia="方正小标宋_GBK" w:cs="Times New Roman"/>
          <w:spacing w:val="-23"/>
          <w:sz w:val="44"/>
          <w:szCs w:val="44"/>
        </w:rPr>
        <w:t>度部门决算情况说明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adjustRightInd w:val="0"/>
        <w:snapToGrid w:val="0"/>
        <w:spacing w:line="560" w:lineRule="atLeast"/>
        <w:ind w:firstLine="640" w:firstLineChars="200"/>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年度收、支总计</w:t>
      </w:r>
      <w:r>
        <w:rPr>
          <w:rFonts w:hint="default" w:ascii="Times New Roman" w:hAnsi="Times New Roman" w:eastAsia="仿宋_GB2312" w:cs="Times New Roman"/>
          <w:bCs/>
          <w:kern w:val="44"/>
          <w:sz w:val="32"/>
          <w:szCs w:val="32"/>
          <w:u w:val="single"/>
        </w:rPr>
        <w:t>3,643.38</w:t>
      </w:r>
      <w:r>
        <w:rPr>
          <w:rFonts w:hint="default" w:ascii="Times New Roman" w:hAnsi="Times New Roman" w:eastAsia="仿宋_GB2312" w:cs="Times New Roman"/>
          <w:bCs/>
          <w:kern w:val="44"/>
          <w:sz w:val="32"/>
          <w:szCs w:val="32"/>
        </w:rPr>
        <w:t>万元。与202</w:t>
      </w:r>
      <w:r>
        <w:rPr>
          <w:rFonts w:hint="eastAsia" w:ascii="Times New Roman" w:hAnsi="Times New Roman" w:eastAsia="仿宋_GB2312" w:cs="Times New Roman"/>
          <w:bCs/>
          <w:kern w:val="44"/>
          <w:sz w:val="32"/>
          <w:szCs w:val="32"/>
          <w:lang w:val="en-US" w:eastAsia="zh-CN"/>
        </w:rPr>
        <w:t>3</w:t>
      </w:r>
      <w:r>
        <w:rPr>
          <w:rFonts w:hint="default" w:ascii="Times New Roman" w:hAnsi="Times New Roman" w:eastAsia="仿宋_GB2312" w:cs="Times New Roman"/>
          <w:bCs/>
          <w:kern w:val="44"/>
          <w:sz w:val="32"/>
          <w:szCs w:val="32"/>
        </w:rPr>
        <w:t>年度相比，收、支总计各</w:t>
      </w:r>
      <w:r>
        <w:rPr>
          <w:rFonts w:hint="eastAsia" w:ascii="Times New Roman" w:hAnsi="Times New Roman" w:eastAsia="仿宋_GB2312" w:cs="Times New Roman"/>
          <w:bCs/>
          <w:kern w:val="44"/>
          <w:sz w:val="32"/>
          <w:szCs w:val="32"/>
          <w:lang w:val="en-US" w:eastAsia="zh-CN"/>
        </w:rPr>
        <w:t>增加</w:t>
      </w:r>
      <w:r>
        <w:rPr>
          <w:rFonts w:hint="eastAsia" w:ascii="Times New Roman" w:hAnsi="Times New Roman" w:eastAsia="仿宋_GB2312" w:cs="Times New Roman"/>
          <w:bCs/>
          <w:kern w:val="44"/>
          <w:sz w:val="32"/>
          <w:szCs w:val="32"/>
          <w:u w:val="single"/>
          <w:lang w:val="en-US" w:eastAsia="zh-CN"/>
        </w:rPr>
        <w:t>398.53</w:t>
      </w:r>
      <w:r>
        <w:rPr>
          <w:rFonts w:hint="default" w:ascii="Times New Roman" w:hAnsi="Times New Roman" w:eastAsia="仿宋_GB2312" w:cs="Times New Roman"/>
          <w:bCs/>
          <w:kern w:val="44"/>
          <w:sz w:val="32"/>
          <w:szCs w:val="32"/>
        </w:rPr>
        <w:t>万元，</w:t>
      </w:r>
      <w:r>
        <w:rPr>
          <w:rFonts w:hint="eastAsia" w:ascii="Times New Roman" w:hAnsi="Times New Roman" w:eastAsia="仿宋_GB2312" w:cs="Times New Roman"/>
          <w:sz w:val="32"/>
          <w:szCs w:val="32"/>
          <w:lang w:val="en-US" w:eastAsia="zh-CN"/>
        </w:rPr>
        <w:t>增长</w:t>
      </w:r>
      <w:r>
        <w:rPr>
          <w:rFonts w:hint="eastAsia" w:ascii="Times New Roman" w:hAnsi="Times New Roman" w:eastAsia="仿宋_GB2312" w:cs="Times New Roman"/>
          <w:bCs/>
          <w:kern w:val="44"/>
          <w:sz w:val="32"/>
          <w:szCs w:val="32"/>
          <w:u w:val="single"/>
          <w:lang w:val="en-US" w:eastAsia="zh-CN"/>
        </w:rPr>
        <w:t>12.28%</w:t>
      </w:r>
      <w:r>
        <w:rPr>
          <w:rFonts w:hint="default" w:ascii="Times New Roman" w:hAnsi="Times New Roman" w:eastAsia="仿宋_GB2312" w:cs="Times New Roman"/>
          <w:bCs/>
          <w:kern w:val="44"/>
          <w:sz w:val="32"/>
          <w:szCs w:val="32"/>
        </w:rPr>
        <w:t>，主要原因是</w:t>
      </w:r>
      <w:r>
        <w:rPr>
          <w:rFonts w:hint="eastAsia" w:ascii="Times New Roman" w:hAnsi="Times New Roman" w:eastAsia="仿宋_GB2312" w:cs="Times New Roman"/>
          <w:bCs/>
          <w:kern w:val="44"/>
          <w:sz w:val="32"/>
          <w:szCs w:val="32"/>
          <w:lang w:val="en-US" w:eastAsia="zh-CN"/>
        </w:rPr>
        <w:t>学校处在发展期，学生及教师的人数不断增长，所以增幅较大</w:t>
      </w:r>
      <w:r>
        <w:rPr>
          <w:rFonts w:hint="default" w:ascii="Times New Roman" w:hAnsi="Times New Roman" w:eastAsia="仿宋_GB2312" w:cs="Times New Roman"/>
          <w:bCs/>
          <w:kern w:val="44"/>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楷体_GB2312" w:cs="Times New Roman"/>
          <w:spacing w:val="3"/>
          <w:sz w:val="32"/>
          <w:szCs w:val="32"/>
          <w:lang w:eastAsia="zh-CN"/>
        </w:rPr>
      </w:pPr>
      <w:r>
        <w:rPr>
          <w:rFonts w:hint="default" w:ascii="Times New Roman" w:hAnsi="Times New Roman" w:eastAsia="楷体_GB2312" w:cs="Times New Roman"/>
          <w:spacing w:val="3"/>
          <w:sz w:val="32"/>
          <w:szCs w:val="32"/>
        </w:rPr>
        <w:t>图1：收、支决算总计变动情况</w:t>
      </w:r>
    </w:p>
    <w:p>
      <w:pPr>
        <w:tabs>
          <w:tab w:val="right" w:pos="8205"/>
        </w:tabs>
        <w:adjustRightInd w:val="0"/>
        <w:snapToGrid w:val="0"/>
        <w:spacing w:line="360" w:lineRule="auto"/>
        <w:ind w:firstLine="640" w:firstLineChars="200"/>
        <w:rPr>
          <w:rFonts w:hint="default"/>
          <w:lang w:val="en-US" w:eastAsia="zh-CN"/>
        </w:rPr>
      </w:pPr>
      <w:r>
        <w:rPr>
          <w:rFonts w:hint="eastAsia" w:ascii="仿宋_GB2312" w:eastAsia="仿宋_GB2312"/>
          <w:bCs/>
          <w:kern w:val="44"/>
          <w:sz w:val="32"/>
          <w:szCs w:val="32"/>
          <w:lang w:eastAsia="zh-CN"/>
        </w:rPr>
        <w:object>
          <v:shape id="_x0000_i1025" o:spt="75" type="#_x0000_t75" style="height:244.5pt;width:421.9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r>
        <w:rPr>
          <w:rFonts w:hint="eastAsia" w:ascii="仿宋_GB2312" w:eastAsia="仿宋_GB2312"/>
          <w:bCs/>
          <w:kern w:val="44"/>
          <w:sz w:val="32"/>
          <w:szCs w:val="32"/>
          <w:lang w:eastAsia="zh-CN"/>
        </w:rPr>
        <w:tab/>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adjustRightInd w:val="0"/>
        <w:snapToGrid w:val="0"/>
        <w:spacing w:line="560" w:lineRule="atLeast"/>
        <w:ind w:firstLine="640" w:firstLineChars="200"/>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年度收入合计</w:t>
      </w:r>
      <w:r>
        <w:rPr>
          <w:rFonts w:hint="default" w:ascii="Times New Roman" w:hAnsi="Times New Roman" w:eastAsia="仿宋_GB2312" w:cs="Times New Roman"/>
          <w:bCs/>
          <w:kern w:val="44"/>
          <w:sz w:val="32"/>
          <w:szCs w:val="32"/>
          <w:u w:val="single"/>
        </w:rPr>
        <w:t>3,643.38</w:t>
      </w:r>
      <w:r>
        <w:rPr>
          <w:rFonts w:hint="default" w:ascii="Times New Roman" w:hAnsi="Times New Roman" w:eastAsia="仿宋_GB2312" w:cs="Times New Roman"/>
          <w:bCs/>
          <w:kern w:val="44"/>
          <w:sz w:val="32"/>
          <w:szCs w:val="32"/>
        </w:rPr>
        <w:t>万元。其中：财政拨款收入</w:t>
      </w:r>
    </w:p>
    <w:p>
      <w:pPr>
        <w:adjustRightInd w:val="0"/>
        <w:snapToGrid w:val="0"/>
        <w:spacing w:line="560" w:lineRule="atLeast"/>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u w:val="single"/>
        </w:rPr>
        <w:t>3,393.06</w:t>
      </w:r>
      <w:r>
        <w:rPr>
          <w:rFonts w:hint="default" w:ascii="Times New Roman" w:hAnsi="Times New Roman" w:eastAsia="仿宋_GB2312" w:cs="Times New Roman"/>
          <w:bCs/>
          <w:kern w:val="44"/>
          <w:sz w:val="32"/>
          <w:szCs w:val="32"/>
        </w:rPr>
        <w:t>万元，占本年收入</w:t>
      </w:r>
      <w:r>
        <w:rPr>
          <w:rFonts w:hint="eastAsia" w:ascii="Times New Roman" w:hAnsi="Times New Roman" w:eastAsia="仿宋_GB2312" w:cs="Times New Roman"/>
          <w:bCs/>
          <w:kern w:val="44"/>
          <w:sz w:val="32"/>
          <w:szCs w:val="32"/>
          <w:u w:val="single"/>
          <w:lang w:val="en-US" w:eastAsia="zh-CN"/>
        </w:rPr>
        <w:t>93.13%</w:t>
      </w:r>
      <w:r>
        <w:rPr>
          <w:rFonts w:hint="default" w:ascii="Times New Roman" w:hAnsi="Times New Roman" w:eastAsia="仿宋_GB2312" w:cs="Times New Roman"/>
          <w:bCs/>
          <w:kern w:val="44"/>
          <w:sz w:val="32"/>
          <w:szCs w:val="32"/>
        </w:rPr>
        <w:t>；其他收入</w:t>
      </w:r>
      <w:r>
        <w:rPr>
          <w:rFonts w:hint="eastAsia" w:ascii="Times New Roman" w:hAnsi="Times New Roman" w:eastAsia="仿宋_GB2312" w:cs="Times New Roman"/>
          <w:bCs/>
          <w:kern w:val="44"/>
          <w:sz w:val="32"/>
          <w:szCs w:val="32"/>
          <w:u w:val="single"/>
          <w:lang w:val="en-US" w:eastAsia="zh-CN"/>
        </w:rPr>
        <w:t>250.32</w:t>
      </w:r>
      <w:r>
        <w:rPr>
          <w:rFonts w:hint="default" w:ascii="Times New Roman" w:hAnsi="Times New Roman" w:eastAsia="仿宋_GB2312" w:cs="Times New Roman"/>
          <w:bCs/>
          <w:kern w:val="44"/>
          <w:sz w:val="32"/>
          <w:szCs w:val="32"/>
        </w:rPr>
        <w:t>万元，占本年收入</w:t>
      </w:r>
      <w:r>
        <w:rPr>
          <w:rFonts w:hint="eastAsia" w:ascii="Times New Roman" w:hAnsi="Times New Roman" w:eastAsia="仿宋_GB2312" w:cs="Times New Roman"/>
          <w:bCs/>
          <w:kern w:val="44"/>
          <w:sz w:val="32"/>
          <w:szCs w:val="32"/>
          <w:u w:val="single"/>
          <w:lang w:val="en-US" w:eastAsia="zh-CN"/>
        </w:rPr>
        <w:t>6.87%</w:t>
      </w:r>
      <w:r>
        <w:rPr>
          <w:rFonts w:hint="default" w:ascii="Times New Roman" w:hAnsi="Times New Roman" w:eastAsia="仿宋_GB2312" w:cs="Times New Roman"/>
          <w:bCs/>
          <w:kern w:val="44"/>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spacing w:line="269" w:lineRule="auto"/>
        <w:jc w:val="center"/>
        <w:rPr>
          <w:rFonts w:hint="default" w:ascii="Times New Roman" w:hAnsi="Times New Roman" w:cs="Times New Roman"/>
          <w:sz w:val="21"/>
        </w:rPr>
      </w:pPr>
      <w:r>
        <w:rPr>
          <w:rFonts w:hint="eastAsia" w:eastAsia="仿宋_GB2312"/>
          <w:lang w:eastAsia="zh-CN"/>
        </w:rPr>
        <w:pict>
          <v:shape id="_x0000_s1031" o:spid="_x0000_s1031" o:spt="75" alt="" type="#_x0000_t75" style="position:absolute;left:0pt;margin-left:31.95pt;margin-top:6.15pt;height:205.35pt;width:372.7pt;z-index:251662336;mso-width-relative:page;mso-height-relative:page;" o:ole="t" filled="f" o:preferrelative="t" stroked="f" coordsize="21600,21600">
            <v:path/>
            <v:fill on="f" focussize="0,0"/>
            <v:stroke on="f"/>
            <v:imagedata r:id="rId8" o:title=""/>
            <o:lock v:ext="edit" aspectratio="t"/>
          </v:shape>
          <o:OLEObject Type="Embed" ProgID="Excel.Chart.8" ShapeID="_x0000_s1031" DrawAspect="Content" ObjectID="_1468075726" r:id="rId7">
            <o:LockedField>false</o:LockedField>
          </o:OLEObject>
        </w:pict>
      </w:r>
    </w:p>
    <w:p>
      <w:pPr>
        <w:rPr>
          <w:rFonts w:hint="default" w:ascii="Times New Roman" w:hAnsi="Times New Roman" w:cs="Times New Roman"/>
          <w:sz w:val="21"/>
        </w:rPr>
      </w:pPr>
    </w:p>
    <w:p>
      <w:pPr>
        <w:pStyle w:val="2"/>
        <w:rPr>
          <w:rFonts w:hint="default" w:ascii="Times New Roman" w:hAnsi="Times New Roman" w:cs="Times New Roman"/>
          <w:sz w:val="21"/>
        </w:rPr>
      </w:pPr>
    </w:p>
    <w:p>
      <w:pPr>
        <w:rPr>
          <w:rFonts w:hint="default" w:ascii="Times New Roman" w:hAnsi="Times New Roman" w:cs="Times New Roman"/>
          <w:sz w:val="21"/>
        </w:rPr>
      </w:pPr>
    </w:p>
    <w:p>
      <w:pPr>
        <w:pStyle w:val="2"/>
        <w:rPr>
          <w:rFonts w:hint="default" w:ascii="Times New Roman" w:hAnsi="Times New Roman" w:cs="Times New Roman"/>
          <w:sz w:val="21"/>
        </w:rPr>
      </w:pPr>
    </w:p>
    <w:p>
      <w:pPr>
        <w:rPr>
          <w:rFonts w:hint="default" w:ascii="Times New Roman" w:hAnsi="Times New Roman" w:cs="Times New Roman"/>
          <w:sz w:val="21"/>
        </w:rPr>
      </w:pPr>
    </w:p>
    <w:p>
      <w:pPr>
        <w:pStyle w:val="2"/>
        <w:rPr>
          <w:rFonts w:hint="default" w:ascii="Times New Roman" w:hAnsi="Times New Roman" w:cs="Times New Roman"/>
          <w:sz w:val="21"/>
        </w:rPr>
      </w:pPr>
    </w:p>
    <w:p>
      <w:pPr>
        <w:rPr>
          <w:rFonts w:hint="default" w:ascii="Times New Roman" w:hAnsi="Times New Roman" w:cs="Times New Roman"/>
          <w:sz w:val="21"/>
        </w:rPr>
      </w:pPr>
    </w:p>
    <w:p>
      <w:pPr>
        <w:pStyle w:val="2"/>
        <w:rPr>
          <w:rFonts w:hint="default" w:ascii="Times New Roman" w:hAnsi="Times New Roman" w:cs="Times New Roman"/>
          <w:sz w:val="21"/>
        </w:rPr>
      </w:pPr>
    </w:p>
    <w:p>
      <w:pPr>
        <w:rPr>
          <w:rFonts w:hint="default" w:ascii="Times New Roman" w:hAnsi="Times New Roman" w:cs="Times New Roman"/>
          <w:sz w:val="21"/>
        </w:rPr>
      </w:pPr>
    </w:p>
    <w:p>
      <w:pPr>
        <w:pStyle w:val="2"/>
        <w:rPr>
          <w:rFonts w:hint="default"/>
        </w:rPr>
      </w:pP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pacing w:val="-2"/>
          <w:sz w:val="32"/>
          <w:szCs w:val="32"/>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adjustRightInd w:val="0"/>
        <w:snapToGrid w:val="0"/>
        <w:spacing w:line="560" w:lineRule="atLeast"/>
        <w:ind w:firstLine="640" w:firstLineChars="200"/>
        <w:rPr>
          <w:rFonts w:hint="default" w:ascii="Times New Roman" w:hAnsi="Times New Roman" w:eastAsia="仿宋_GB2312" w:cs="Times New Roman"/>
          <w:b/>
          <w:bCs/>
          <w:spacing w:val="-6"/>
          <w:lang w:eastAsia="zh-CN"/>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年度支出合计</w:t>
      </w:r>
      <w:r>
        <w:rPr>
          <w:rFonts w:hint="default" w:ascii="Times New Roman" w:hAnsi="Times New Roman" w:eastAsia="仿宋_GB2312" w:cs="Times New Roman"/>
          <w:bCs/>
          <w:kern w:val="44"/>
          <w:sz w:val="32"/>
          <w:szCs w:val="32"/>
          <w:u w:val="single"/>
        </w:rPr>
        <w:t>3,641.69</w:t>
      </w:r>
      <w:r>
        <w:rPr>
          <w:rFonts w:hint="default" w:ascii="Times New Roman" w:hAnsi="Times New Roman" w:eastAsia="仿宋_GB2312" w:cs="Times New Roman"/>
          <w:bCs/>
          <w:kern w:val="44"/>
          <w:sz w:val="32"/>
          <w:szCs w:val="32"/>
        </w:rPr>
        <w:t>万元。其中：基本支出</w:t>
      </w:r>
      <w:r>
        <w:rPr>
          <w:rFonts w:hint="default" w:ascii="Times New Roman" w:hAnsi="Times New Roman" w:eastAsia="仿宋_GB2312" w:cs="Times New Roman"/>
          <w:bCs/>
          <w:kern w:val="44"/>
          <w:sz w:val="32"/>
          <w:szCs w:val="32"/>
          <w:u w:val="single"/>
        </w:rPr>
        <w:t>3,462.37</w:t>
      </w:r>
      <w:r>
        <w:rPr>
          <w:rFonts w:hint="default" w:ascii="Times New Roman" w:hAnsi="Times New Roman" w:eastAsia="仿宋_GB2312" w:cs="Times New Roman"/>
          <w:bCs/>
          <w:kern w:val="44"/>
          <w:sz w:val="32"/>
          <w:szCs w:val="32"/>
        </w:rPr>
        <w:t>万元，占本年支出</w:t>
      </w:r>
      <w:r>
        <w:rPr>
          <w:rFonts w:hint="default" w:ascii="Times New Roman" w:hAnsi="Times New Roman" w:eastAsia="仿宋_GB2312" w:cs="Times New Roman"/>
          <w:bCs/>
          <w:kern w:val="44"/>
          <w:sz w:val="32"/>
          <w:szCs w:val="32"/>
          <w:u w:val="single"/>
        </w:rPr>
        <w:t>95.08%</w:t>
      </w:r>
      <w:r>
        <w:rPr>
          <w:rFonts w:hint="default" w:ascii="Times New Roman" w:hAnsi="Times New Roman" w:eastAsia="仿宋_GB2312" w:cs="Times New Roman"/>
          <w:bCs/>
          <w:kern w:val="44"/>
          <w:sz w:val="32"/>
          <w:szCs w:val="32"/>
        </w:rPr>
        <w:t>；项目支出</w:t>
      </w:r>
      <w:r>
        <w:rPr>
          <w:rFonts w:hint="default" w:ascii="Times New Roman" w:hAnsi="Times New Roman" w:eastAsia="仿宋_GB2312" w:cs="Times New Roman"/>
          <w:bCs/>
          <w:kern w:val="44"/>
          <w:sz w:val="32"/>
          <w:szCs w:val="32"/>
          <w:u w:val="single"/>
        </w:rPr>
        <w:t>179.32</w:t>
      </w:r>
      <w:r>
        <w:rPr>
          <w:rFonts w:hint="default" w:ascii="Times New Roman" w:hAnsi="Times New Roman" w:eastAsia="仿宋_GB2312" w:cs="Times New Roman"/>
          <w:bCs/>
          <w:kern w:val="44"/>
          <w:sz w:val="32"/>
          <w:szCs w:val="32"/>
        </w:rPr>
        <w:t>万元，占本年支出</w:t>
      </w:r>
      <w:r>
        <w:rPr>
          <w:rFonts w:hint="eastAsia" w:ascii="Times New Roman" w:hAnsi="Times New Roman" w:eastAsia="仿宋_GB2312" w:cs="Times New Roman"/>
          <w:bCs/>
          <w:kern w:val="44"/>
          <w:sz w:val="32"/>
          <w:szCs w:val="32"/>
          <w:u w:val="single"/>
          <w:lang w:val="en-US" w:eastAsia="zh-CN"/>
        </w:rPr>
        <w:t>4.92%</w:t>
      </w:r>
      <w:r>
        <w:rPr>
          <w:rFonts w:hint="default" w:ascii="Times New Roman" w:hAnsi="Times New Roman" w:eastAsia="仿宋_GB2312" w:cs="Times New Roman"/>
          <w:bCs/>
          <w:kern w:val="44"/>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eastAsia" w:eastAsia="仿宋"/>
          <w:lang w:eastAsia="zh-CN"/>
        </w:rPr>
        <w:pict>
          <v:shape id="_x0000_s1028" o:spid="_x0000_s1028" o:spt="75" type="#_x0000_t75" style="position:absolute;left:0pt;margin-left:33.05pt;margin-top:17.95pt;height:239.25pt;width:372.5pt;z-index:251660288;mso-width-relative:page;mso-height-relative:page;" o:ole="t" filled="f" o:preferrelative="t" stroked="f" coordsize="21600,21600">
            <v:path/>
            <v:fill on="f" focussize="0,0"/>
            <v:stroke on="f"/>
            <v:imagedata r:id="rId10" o:title=""/>
            <o:lock v:ext="edit" aspectratio="t"/>
          </v:shape>
          <o:OLEObject Type="Embed" ProgID="Excel.Chart.8" ShapeID="_x0000_s1028" DrawAspect="Content" ObjectID="_1468075727" r:id="rId9">
            <o:LockedField>false</o:LockedField>
          </o:OLEObject>
        </w:pict>
      </w: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年度财政拨款收、支总计</w:t>
      </w:r>
      <w:r>
        <w:rPr>
          <w:rFonts w:hint="default" w:ascii="Times New Roman" w:hAnsi="Times New Roman" w:eastAsia="仿宋_GB2312" w:cs="Times New Roman"/>
          <w:bCs/>
          <w:kern w:val="44"/>
          <w:sz w:val="32"/>
          <w:szCs w:val="32"/>
          <w:u w:val="single"/>
        </w:rPr>
        <w:t>3,393.06</w:t>
      </w:r>
      <w:r>
        <w:rPr>
          <w:rFonts w:hint="default" w:ascii="Times New Roman" w:hAnsi="Times New Roman" w:eastAsia="仿宋_GB2312" w:cs="Times New Roman"/>
          <w:bCs/>
          <w:kern w:val="44"/>
          <w:sz w:val="32"/>
          <w:szCs w:val="32"/>
        </w:rPr>
        <w:t>万元。与202</w:t>
      </w:r>
      <w:r>
        <w:rPr>
          <w:rFonts w:hint="eastAsia" w:ascii="Times New Roman" w:hAnsi="Times New Roman" w:eastAsia="仿宋_GB2312" w:cs="Times New Roman"/>
          <w:bCs/>
          <w:kern w:val="44"/>
          <w:sz w:val="32"/>
          <w:szCs w:val="32"/>
          <w:lang w:val="en-US" w:eastAsia="zh-CN"/>
        </w:rPr>
        <w:t>3</w:t>
      </w:r>
      <w:r>
        <w:rPr>
          <w:rFonts w:hint="default" w:ascii="Times New Roman" w:hAnsi="Times New Roman" w:eastAsia="仿宋_GB2312" w:cs="Times New Roman"/>
          <w:bCs/>
          <w:kern w:val="44"/>
          <w:sz w:val="32"/>
          <w:szCs w:val="32"/>
        </w:rPr>
        <w:t>年度相比，财政拨款收、支总计各增加</w:t>
      </w:r>
      <w:r>
        <w:rPr>
          <w:rFonts w:hint="eastAsia" w:ascii="Times New Roman" w:hAnsi="Times New Roman" w:eastAsia="仿宋_GB2312" w:cs="Times New Roman"/>
          <w:bCs/>
          <w:kern w:val="44"/>
          <w:sz w:val="32"/>
          <w:szCs w:val="32"/>
          <w:u w:val="single"/>
          <w:lang w:val="en-US" w:eastAsia="zh-CN"/>
        </w:rPr>
        <w:t>373.29</w:t>
      </w:r>
      <w:r>
        <w:rPr>
          <w:rFonts w:hint="default" w:ascii="Times New Roman" w:hAnsi="Times New Roman" w:eastAsia="仿宋_GB2312" w:cs="Times New Roman"/>
          <w:bCs/>
          <w:kern w:val="44"/>
          <w:sz w:val="32"/>
          <w:szCs w:val="32"/>
        </w:rPr>
        <w:t>万元，增长</w:t>
      </w:r>
      <w:r>
        <w:rPr>
          <w:rFonts w:hint="eastAsia" w:ascii="Times New Roman" w:hAnsi="Times New Roman" w:eastAsia="仿宋_GB2312" w:cs="Times New Roman"/>
          <w:bCs/>
          <w:kern w:val="44"/>
          <w:sz w:val="32"/>
          <w:szCs w:val="32"/>
          <w:u w:val="single"/>
          <w:lang w:val="en-US" w:eastAsia="zh-CN"/>
        </w:rPr>
        <w:t>12.36%</w:t>
      </w:r>
      <w:r>
        <w:rPr>
          <w:rFonts w:hint="default" w:ascii="Times New Roman" w:hAnsi="Times New Roman" w:eastAsia="仿宋_GB2312" w:cs="Times New Roman"/>
          <w:bCs/>
          <w:kern w:val="44"/>
          <w:sz w:val="32"/>
          <w:szCs w:val="32"/>
        </w:rPr>
        <w:t>。主要原因是学校处在发展期，学生及教师的人数不断增长，所以增幅较大。</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年度财政拨款收入中，一般公共预算财政拨款收入</w:t>
      </w:r>
      <w:r>
        <w:rPr>
          <w:rFonts w:hint="default" w:ascii="Times New Roman" w:hAnsi="Times New Roman" w:eastAsia="仿宋_GB2312" w:cs="Times New Roman"/>
          <w:bCs/>
          <w:kern w:val="44"/>
          <w:sz w:val="32"/>
          <w:szCs w:val="32"/>
          <w:u w:val="single"/>
        </w:rPr>
        <w:t>3,393.06</w:t>
      </w:r>
      <w:r>
        <w:rPr>
          <w:rFonts w:hint="default" w:ascii="Times New Roman" w:hAnsi="Times New Roman" w:eastAsia="仿宋_GB2312" w:cs="Times New Roman"/>
          <w:sz w:val="32"/>
          <w:szCs w:val="32"/>
        </w:rPr>
        <w:t>万元，比202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年度决算数增加</w:t>
      </w:r>
      <w:r>
        <w:rPr>
          <w:rFonts w:hint="eastAsia" w:ascii="Times New Roman" w:hAnsi="Times New Roman" w:eastAsia="仿宋_GB2312" w:cs="Times New Roman"/>
          <w:bCs/>
          <w:kern w:val="44"/>
          <w:sz w:val="32"/>
          <w:szCs w:val="32"/>
          <w:u w:val="single"/>
          <w:lang w:val="en-US" w:eastAsia="zh-CN"/>
        </w:rPr>
        <w:t>373.29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Cs/>
          <w:kern w:val="44"/>
          <w:sz w:val="32"/>
          <w:szCs w:val="32"/>
        </w:rPr>
        <w:t>增长</w:t>
      </w:r>
      <w:r>
        <w:rPr>
          <w:rFonts w:hint="eastAsia" w:ascii="Times New Roman" w:hAnsi="Times New Roman" w:eastAsia="仿宋_GB2312" w:cs="Times New Roman"/>
          <w:bCs/>
          <w:kern w:val="44"/>
          <w:sz w:val="32"/>
          <w:szCs w:val="32"/>
          <w:u w:val="single"/>
          <w:lang w:val="en-US" w:eastAsia="zh-CN"/>
        </w:rPr>
        <w:t>12.36%</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kern w:val="44"/>
          <w:sz w:val="32"/>
          <w:szCs w:val="32"/>
        </w:rPr>
        <w:t>主要原因是学校处在发展期，学生及教师的人数不断增长，所以增幅较大。</w:t>
      </w:r>
    </w:p>
    <w:p>
      <w:pPr>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4：财政拨款收、支决算总计变动情况</w:t>
      </w:r>
    </w:p>
    <w:p>
      <w:pPr>
        <w:pStyle w:val="2"/>
        <w:rPr>
          <w:rFonts w:hint="default"/>
          <w:lang w:val="en-US" w:eastAsia="zh-CN"/>
        </w:rPr>
      </w:pPr>
    </w:p>
    <w:p>
      <w:pPr>
        <w:jc w:val="center"/>
        <w:rPr>
          <w:rFonts w:hint="default" w:ascii="Times New Roman" w:hAnsi="Times New Roman" w:cs="Times New Roman"/>
          <w:lang w:val="en-US" w:eastAsia="zh-CN"/>
        </w:rPr>
      </w:pPr>
      <w:r>
        <w:rPr>
          <w:rFonts w:hint="eastAsia" w:eastAsia="仿宋"/>
          <w:lang w:eastAsia="zh-CN"/>
        </w:rPr>
        <w:pict>
          <v:shape id="_x0000_s1030" o:spid="_x0000_s1030" o:spt="75" type="#_x0000_t75" style="position:absolute;left:0pt;margin-left:31.9pt;margin-top:1.65pt;height:244.5pt;width:408.75pt;z-index:251661312;mso-width-relative:page;mso-height-relative:page;" o:ole="t" filled="f" o:preferrelative="t" stroked="f" coordsize="21600,21600">
            <v:path/>
            <v:fill on="f" focussize="0,0"/>
            <v:stroke on="f"/>
            <v:imagedata r:id="rId12" o:title=""/>
            <o:lock v:ext="edit" aspectratio="t"/>
          </v:shape>
          <o:OLEObject Type="Embed" ProgID="Excel.Chart.8" ShapeID="_x0000_s1030" DrawAspect="Content" ObjectID="_1468075728" r:id="rId11">
            <o:LockedField>false</o:LockedField>
          </o:OLEObject>
        </w:pict>
      </w: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bCs/>
          <w:kern w:val="44"/>
          <w:sz w:val="32"/>
          <w:szCs w:val="32"/>
        </w:rPr>
      </w:pPr>
      <w:r>
        <w:rPr>
          <w:rFonts w:hint="default" w:ascii="Times New Roman" w:hAnsi="Times New Roman" w:eastAsia="楷体_GB2312" w:cs="Times New Roman"/>
          <w:bCs/>
          <w:kern w:val="44"/>
          <w:sz w:val="32"/>
          <w:szCs w:val="32"/>
        </w:rPr>
        <w:t>(一)一般公共预算财政拨款支出决算总体情况</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年度一般公共预算财政拨款支出</w:t>
      </w:r>
      <w:r>
        <w:rPr>
          <w:rFonts w:hint="default" w:ascii="Times New Roman" w:hAnsi="Times New Roman" w:eastAsia="仿宋_GB2312" w:cs="Times New Roman"/>
          <w:sz w:val="32"/>
          <w:szCs w:val="32"/>
          <w:u w:val="single"/>
        </w:rPr>
        <w:t>3,393.06</w:t>
      </w:r>
      <w:r>
        <w:rPr>
          <w:rFonts w:hint="default" w:ascii="Times New Roman" w:hAnsi="Times New Roman" w:eastAsia="仿宋_GB2312" w:cs="Times New Roman"/>
          <w:bCs/>
          <w:kern w:val="44"/>
          <w:sz w:val="32"/>
          <w:szCs w:val="32"/>
        </w:rPr>
        <w:t>万元，占本年支出合计的</w:t>
      </w:r>
      <w:r>
        <w:rPr>
          <w:rFonts w:hint="eastAsia" w:ascii="Times New Roman" w:hAnsi="Times New Roman" w:eastAsia="仿宋_GB2312" w:cs="Times New Roman"/>
          <w:bCs/>
          <w:kern w:val="44"/>
          <w:sz w:val="32"/>
          <w:szCs w:val="32"/>
          <w:u w:val="single"/>
          <w:lang w:val="en-US" w:eastAsia="zh-CN"/>
        </w:rPr>
        <w:t>93.13%</w:t>
      </w:r>
      <w:r>
        <w:rPr>
          <w:rFonts w:hint="default" w:ascii="Times New Roman" w:hAnsi="Times New Roman" w:eastAsia="仿宋_GB2312" w:cs="Times New Roman"/>
          <w:bCs/>
          <w:kern w:val="44"/>
          <w:sz w:val="32"/>
          <w:szCs w:val="32"/>
        </w:rPr>
        <w:t>。与202</w:t>
      </w:r>
      <w:r>
        <w:rPr>
          <w:rFonts w:hint="eastAsia" w:ascii="Times New Roman" w:hAnsi="Times New Roman" w:eastAsia="仿宋_GB2312" w:cs="Times New Roman"/>
          <w:bCs/>
          <w:kern w:val="44"/>
          <w:sz w:val="32"/>
          <w:szCs w:val="32"/>
          <w:lang w:val="en-US" w:eastAsia="zh-CN"/>
        </w:rPr>
        <w:t>3</w:t>
      </w:r>
      <w:r>
        <w:rPr>
          <w:rFonts w:hint="default" w:ascii="Times New Roman" w:hAnsi="Times New Roman" w:eastAsia="仿宋_GB2312" w:cs="Times New Roman"/>
          <w:bCs/>
          <w:kern w:val="44"/>
          <w:sz w:val="32"/>
          <w:szCs w:val="32"/>
        </w:rPr>
        <w:t>年度相比，一般公共预算财政拨款支出增加</w:t>
      </w:r>
      <w:r>
        <w:rPr>
          <w:rFonts w:hint="eastAsia" w:ascii="Times New Roman" w:hAnsi="Times New Roman" w:eastAsia="仿宋_GB2312" w:cs="Times New Roman"/>
          <w:bCs/>
          <w:kern w:val="44"/>
          <w:sz w:val="32"/>
          <w:szCs w:val="32"/>
          <w:u w:val="single"/>
          <w:lang w:val="en-US" w:eastAsia="zh-CN"/>
        </w:rPr>
        <w:t>373.29</w:t>
      </w:r>
      <w:r>
        <w:rPr>
          <w:rFonts w:hint="default" w:ascii="Times New Roman" w:hAnsi="Times New Roman" w:eastAsia="仿宋_GB2312" w:cs="Times New Roman"/>
          <w:bCs/>
          <w:kern w:val="44"/>
          <w:sz w:val="32"/>
          <w:szCs w:val="32"/>
        </w:rPr>
        <w:t>万元，增长</w:t>
      </w:r>
      <w:r>
        <w:rPr>
          <w:rFonts w:hint="eastAsia" w:ascii="Times New Roman" w:hAnsi="Times New Roman" w:eastAsia="仿宋_GB2312" w:cs="Times New Roman"/>
          <w:bCs/>
          <w:kern w:val="44"/>
          <w:sz w:val="32"/>
          <w:szCs w:val="32"/>
          <w:u w:val="single"/>
          <w:lang w:val="en-US" w:eastAsia="zh-CN"/>
        </w:rPr>
        <w:t>12.36%</w:t>
      </w:r>
      <w:r>
        <w:rPr>
          <w:rFonts w:hint="default" w:ascii="Times New Roman" w:hAnsi="Times New Roman" w:eastAsia="仿宋_GB2312" w:cs="Times New Roman"/>
          <w:bCs/>
          <w:kern w:val="44"/>
          <w:sz w:val="32"/>
          <w:szCs w:val="32"/>
        </w:rPr>
        <w:t>。主要原因是学校处在发展期，学生及教师的人数不断增长，所以增幅较大。</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楷体_GB2312" w:cs="Times New Roman"/>
          <w:bCs/>
          <w:kern w:val="44"/>
          <w:sz w:val="32"/>
          <w:szCs w:val="32"/>
        </w:rPr>
      </w:pPr>
      <w:r>
        <w:rPr>
          <w:rFonts w:hint="default" w:ascii="Times New Roman" w:hAnsi="Times New Roman" w:eastAsia="楷体_GB2312" w:cs="Times New Roman"/>
          <w:bCs/>
          <w:kern w:val="44"/>
          <w:sz w:val="32"/>
          <w:szCs w:val="32"/>
        </w:rPr>
        <w:t>(二)一般公共预算财政拨款支出决算结构情况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年度一般公共预算财政拨款支出</w:t>
      </w:r>
      <w:r>
        <w:rPr>
          <w:rFonts w:hint="default" w:ascii="Times New Roman" w:hAnsi="Times New Roman" w:eastAsia="仿宋_GB2312" w:cs="Times New Roman"/>
          <w:sz w:val="32"/>
          <w:szCs w:val="32"/>
          <w:u w:val="single"/>
        </w:rPr>
        <w:t>3,393.06</w:t>
      </w:r>
      <w:r>
        <w:rPr>
          <w:rFonts w:hint="default" w:ascii="Times New Roman" w:hAnsi="Times New Roman" w:eastAsia="仿宋_GB2312" w:cs="Times New Roman"/>
          <w:bCs/>
          <w:kern w:val="44"/>
          <w:sz w:val="32"/>
          <w:szCs w:val="32"/>
        </w:rPr>
        <w:t>万元，主要用于以下方面：</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1.教育支出</w:t>
      </w:r>
      <w:r>
        <w:rPr>
          <w:rFonts w:hint="default" w:ascii="Times New Roman" w:hAnsi="Times New Roman" w:eastAsia="仿宋_GB2312" w:cs="Times New Roman"/>
          <w:bCs/>
          <w:kern w:val="44"/>
          <w:sz w:val="32"/>
          <w:szCs w:val="32"/>
          <w:u w:val="single"/>
        </w:rPr>
        <w:t>3,195.85</w:t>
      </w:r>
      <w:r>
        <w:rPr>
          <w:rFonts w:hint="default" w:ascii="Times New Roman" w:hAnsi="Times New Roman" w:eastAsia="仿宋_GB2312" w:cs="Times New Roman"/>
          <w:bCs/>
          <w:kern w:val="44"/>
          <w:sz w:val="32"/>
          <w:szCs w:val="32"/>
        </w:rPr>
        <w:t>万元，占</w:t>
      </w:r>
      <w:r>
        <w:rPr>
          <w:rFonts w:hint="eastAsia" w:ascii="Times New Roman" w:hAnsi="Times New Roman" w:eastAsia="仿宋_GB2312" w:cs="Times New Roman"/>
          <w:bCs/>
          <w:kern w:val="44"/>
          <w:sz w:val="32"/>
          <w:szCs w:val="32"/>
          <w:u w:val="single"/>
          <w:lang w:val="en-US" w:eastAsia="zh-CN"/>
        </w:rPr>
        <w:t>94.19%</w:t>
      </w:r>
      <w:r>
        <w:rPr>
          <w:rFonts w:hint="default" w:ascii="Times New Roman" w:hAnsi="Times New Roman" w:eastAsia="仿宋_GB2312" w:cs="Times New Roman"/>
          <w:bCs/>
          <w:kern w:val="44"/>
          <w:sz w:val="32"/>
          <w:szCs w:val="32"/>
        </w:rPr>
        <w:t>。主要是用于基本支出与项目支出。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2.社会保障和就业支出</w:t>
      </w:r>
      <w:r>
        <w:rPr>
          <w:rFonts w:hint="default" w:ascii="Times New Roman" w:hAnsi="Times New Roman" w:eastAsia="仿宋_GB2312" w:cs="Times New Roman"/>
          <w:bCs/>
          <w:kern w:val="44"/>
          <w:sz w:val="32"/>
          <w:szCs w:val="32"/>
          <w:u w:val="single"/>
        </w:rPr>
        <w:t>197.21</w:t>
      </w:r>
      <w:r>
        <w:rPr>
          <w:rFonts w:hint="default" w:ascii="Times New Roman" w:hAnsi="Times New Roman" w:eastAsia="仿宋_GB2312" w:cs="Times New Roman"/>
          <w:bCs/>
          <w:kern w:val="44"/>
          <w:sz w:val="32"/>
          <w:szCs w:val="32"/>
        </w:rPr>
        <w:t>万元，占</w:t>
      </w:r>
      <w:r>
        <w:rPr>
          <w:rFonts w:hint="eastAsia" w:ascii="Times New Roman" w:hAnsi="Times New Roman" w:eastAsia="仿宋_GB2312" w:cs="Times New Roman"/>
          <w:bCs/>
          <w:kern w:val="44"/>
          <w:sz w:val="32"/>
          <w:szCs w:val="32"/>
          <w:u w:val="single"/>
          <w:lang w:val="en-US" w:eastAsia="zh-CN"/>
        </w:rPr>
        <w:t>5.81%</w:t>
      </w:r>
      <w:r>
        <w:rPr>
          <w:rFonts w:hint="default" w:ascii="Times New Roman" w:hAnsi="Times New Roman" w:eastAsia="仿宋_GB2312" w:cs="Times New Roman"/>
          <w:bCs/>
          <w:kern w:val="44"/>
          <w:sz w:val="32"/>
          <w:szCs w:val="32"/>
        </w:rPr>
        <w:t>。主要是用于基本支出。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u w:val="none"/>
          <w:lang w:val="en-US" w:eastAsia="zh-CN"/>
        </w:rPr>
      </w:pP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年度一般公共预算财政拨款支出年初预</w:t>
      </w:r>
      <w:r>
        <w:rPr>
          <w:rFonts w:hint="default" w:ascii="Times New Roman" w:hAnsi="Times New Roman" w:eastAsia="仿宋_GB2312" w:cs="Times New Roman"/>
          <w:bCs/>
          <w:color w:val="auto"/>
          <w:kern w:val="44"/>
          <w:sz w:val="32"/>
          <w:szCs w:val="32"/>
          <w:highlight w:val="none"/>
        </w:rPr>
        <w:t>算为</w:t>
      </w:r>
      <w:r>
        <w:rPr>
          <w:rFonts w:hint="eastAsia" w:ascii="Times New Roman" w:hAnsi="Times New Roman" w:eastAsia="仿宋_GB2312" w:cs="Times New Roman"/>
          <w:bCs/>
          <w:color w:val="auto"/>
          <w:kern w:val="44"/>
          <w:sz w:val="32"/>
          <w:szCs w:val="32"/>
          <w:highlight w:val="none"/>
          <w:u w:val="single"/>
          <w:lang w:val="en-US" w:eastAsia="zh-CN"/>
        </w:rPr>
        <w:t>3,220.23</w:t>
      </w:r>
      <w:r>
        <w:rPr>
          <w:rFonts w:hint="default" w:ascii="Times New Roman" w:hAnsi="Times New Roman" w:eastAsia="仿宋_GB2312" w:cs="Times New Roman"/>
          <w:bCs/>
          <w:color w:val="auto"/>
          <w:kern w:val="44"/>
          <w:sz w:val="32"/>
          <w:szCs w:val="32"/>
          <w:highlight w:val="none"/>
        </w:rPr>
        <w:t>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color w:val="auto"/>
          <w:kern w:val="44"/>
          <w:sz w:val="32"/>
          <w:szCs w:val="32"/>
          <w:highlight w:val="none"/>
        </w:rPr>
        <w:t>支出决算为</w:t>
      </w:r>
      <w:r>
        <w:rPr>
          <w:rFonts w:hint="eastAsia" w:ascii="Times New Roman" w:hAnsi="Times New Roman" w:eastAsia="仿宋_GB2312" w:cs="Times New Roman"/>
          <w:bCs/>
          <w:color w:val="auto"/>
          <w:kern w:val="44"/>
          <w:sz w:val="32"/>
          <w:szCs w:val="32"/>
          <w:highlight w:val="none"/>
          <w:u w:val="single"/>
          <w:lang w:val="en-US" w:eastAsia="zh-CN"/>
        </w:rPr>
        <w:t>3,393.06</w:t>
      </w:r>
      <w:r>
        <w:rPr>
          <w:rFonts w:hint="default" w:ascii="Times New Roman" w:hAnsi="Times New Roman" w:eastAsia="仿宋_GB2312" w:cs="Times New Roman"/>
          <w:bCs/>
          <w:color w:val="auto"/>
          <w:kern w:val="44"/>
          <w:sz w:val="32"/>
          <w:szCs w:val="32"/>
          <w:highlight w:val="none"/>
        </w:rPr>
        <w:t>万元，完成年初预算的</w:t>
      </w:r>
      <w:r>
        <w:rPr>
          <w:rFonts w:hint="eastAsia" w:ascii="Times New Roman" w:hAnsi="Times New Roman" w:eastAsia="仿宋_GB2312" w:cs="Times New Roman"/>
          <w:bCs/>
          <w:color w:val="auto"/>
          <w:kern w:val="44"/>
          <w:sz w:val="32"/>
          <w:szCs w:val="32"/>
          <w:highlight w:val="none"/>
          <w:u w:val="single"/>
          <w:lang w:val="en-US" w:eastAsia="zh-CN"/>
        </w:rPr>
        <w:t>100.00%</w:t>
      </w:r>
      <w:r>
        <w:rPr>
          <w:rFonts w:hint="default" w:ascii="Times New Roman" w:hAnsi="Times New Roman" w:eastAsia="仿宋_GB2312" w:cs="Times New Roman"/>
          <w:bCs/>
          <w:color w:val="auto"/>
          <w:kern w:val="44"/>
          <w:sz w:val="32"/>
          <w:szCs w:val="32"/>
          <w:highlight w:val="none"/>
        </w:rPr>
        <w:t>。其中：基本支出</w:t>
      </w:r>
      <w:r>
        <w:rPr>
          <w:rFonts w:hint="eastAsia" w:ascii="Times New Roman" w:hAnsi="Times New Roman" w:eastAsia="仿宋_GB2312" w:cs="Times New Roman"/>
          <w:bCs/>
          <w:color w:val="auto"/>
          <w:kern w:val="44"/>
          <w:sz w:val="32"/>
          <w:szCs w:val="32"/>
          <w:highlight w:val="none"/>
          <w:u w:val="single"/>
          <w:lang w:val="en-US" w:eastAsia="zh-CN"/>
        </w:rPr>
        <w:t>3,284.82</w:t>
      </w:r>
      <w:r>
        <w:rPr>
          <w:rFonts w:hint="default" w:ascii="Times New Roman" w:hAnsi="Times New Roman" w:eastAsia="仿宋_GB2312" w:cs="Times New Roman"/>
          <w:bCs/>
          <w:color w:val="auto"/>
          <w:kern w:val="44"/>
          <w:sz w:val="32"/>
          <w:szCs w:val="32"/>
          <w:highlight w:val="none"/>
        </w:rPr>
        <w:t>万元，项目支出</w:t>
      </w:r>
      <w:r>
        <w:rPr>
          <w:rFonts w:hint="eastAsia" w:ascii="Times New Roman" w:hAnsi="Times New Roman" w:eastAsia="仿宋_GB2312" w:cs="Times New Roman"/>
          <w:bCs/>
          <w:color w:val="auto"/>
          <w:kern w:val="44"/>
          <w:sz w:val="32"/>
          <w:szCs w:val="32"/>
          <w:highlight w:val="none"/>
          <w:u w:val="single"/>
          <w:lang w:val="en-US" w:eastAsia="zh-CN"/>
        </w:rPr>
        <w:t>108.24</w:t>
      </w:r>
      <w:r>
        <w:rPr>
          <w:rFonts w:hint="default" w:ascii="Times New Roman" w:hAnsi="Times New Roman" w:eastAsia="仿宋_GB2312" w:cs="Times New Roman"/>
          <w:bCs/>
          <w:color w:val="auto"/>
          <w:kern w:val="44"/>
          <w:sz w:val="32"/>
          <w:szCs w:val="32"/>
          <w:highlight w:val="none"/>
        </w:rPr>
        <w:t>万元。项目支</w:t>
      </w:r>
      <w:r>
        <w:rPr>
          <w:rFonts w:hint="default" w:ascii="Times New Roman" w:hAnsi="Times New Roman" w:eastAsia="仿宋_GB2312" w:cs="Times New Roman"/>
          <w:bCs/>
          <w:kern w:val="44"/>
          <w:sz w:val="32"/>
          <w:szCs w:val="32"/>
        </w:rPr>
        <w:t>出主要用于</w:t>
      </w:r>
      <w:r>
        <w:rPr>
          <w:rFonts w:hint="eastAsia" w:ascii="Times New Roman" w:hAnsi="Times New Roman" w:eastAsia="仿宋_GB2312" w:cs="Times New Roman"/>
          <w:bCs/>
          <w:kern w:val="44"/>
          <w:sz w:val="32"/>
          <w:szCs w:val="32"/>
          <w:lang w:eastAsia="zh-CN"/>
        </w:rPr>
        <w:t>：</w:t>
      </w:r>
      <w:r>
        <w:rPr>
          <w:rFonts w:hint="eastAsia" w:ascii="Times New Roman" w:hAnsi="Times New Roman" w:eastAsia="仿宋_GB2312" w:cs="Times New Roman"/>
          <w:bCs/>
          <w:kern w:val="44"/>
          <w:sz w:val="32"/>
          <w:szCs w:val="32"/>
          <w:u w:val="single"/>
          <w:lang w:eastAsia="zh-CN"/>
        </w:rPr>
        <w:t>城乡义务教育补助经费</w:t>
      </w:r>
      <w:r>
        <w:rPr>
          <w:rFonts w:hint="eastAsia" w:ascii="Times New Roman" w:hAnsi="Times New Roman" w:eastAsia="仿宋_GB2312" w:cs="Times New Roman"/>
          <w:bCs/>
          <w:kern w:val="44"/>
          <w:sz w:val="32"/>
          <w:szCs w:val="32"/>
          <w:u w:val="none"/>
          <w:lang w:val="en-US" w:eastAsia="zh-CN"/>
        </w:rPr>
        <w:t>108.24万元，主要用于补充学校日常公用经费，如水费、电费、邮电费、维护费、其他商品和服务支出、专用材料费、物业管理费等，保障学校的正常运行。</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Cs/>
          <w:color w:val="auto"/>
          <w:kern w:val="44"/>
          <w:sz w:val="32"/>
          <w:szCs w:val="32"/>
          <w:highlight w:val="none"/>
          <w:u w:val="none"/>
          <w:lang w:val="en-US" w:eastAsia="zh-CN" w:bidi="ar-SA"/>
        </w:rPr>
      </w:pPr>
      <w:r>
        <w:rPr>
          <w:rFonts w:hint="eastAsia" w:ascii="Times New Roman" w:hAnsi="Times New Roman" w:cs="Times New Roman"/>
          <w:bCs/>
          <w:color w:val="auto"/>
          <w:kern w:val="44"/>
          <w:sz w:val="32"/>
          <w:szCs w:val="32"/>
          <w:highlight w:val="none"/>
          <w:u w:val="none"/>
          <w:lang w:val="en-US" w:eastAsia="zh-CN" w:bidi="ar-SA"/>
        </w:rPr>
        <w:t>1.</w:t>
      </w:r>
      <w:r>
        <w:rPr>
          <w:rFonts w:hint="default" w:ascii="Times New Roman" w:hAnsi="Times New Roman" w:eastAsia="仿宋_GB2312" w:cs="Times New Roman"/>
          <w:bCs/>
          <w:color w:val="auto"/>
          <w:kern w:val="44"/>
          <w:sz w:val="32"/>
          <w:szCs w:val="32"/>
          <w:highlight w:val="none"/>
          <w:u w:val="none"/>
          <w:lang w:val="en-US" w:eastAsia="zh-CN" w:bidi="ar-SA"/>
        </w:rPr>
        <w:t>教育支出。年初预算为</w:t>
      </w:r>
      <w:r>
        <w:rPr>
          <w:rFonts w:hint="eastAsia" w:ascii="Times New Roman" w:hAnsi="Times New Roman" w:cs="Times New Roman"/>
          <w:bCs/>
          <w:color w:val="auto"/>
          <w:kern w:val="44"/>
          <w:sz w:val="32"/>
          <w:szCs w:val="32"/>
          <w:highlight w:val="none"/>
          <w:u w:val="none"/>
          <w:lang w:val="en-US" w:eastAsia="zh-CN" w:bidi="ar-SA"/>
        </w:rPr>
        <w:t>2,975.42</w:t>
      </w:r>
      <w:r>
        <w:rPr>
          <w:rFonts w:hint="default" w:ascii="Times New Roman" w:hAnsi="Times New Roman" w:eastAsia="仿宋_GB2312" w:cs="Times New Roman"/>
          <w:bCs/>
          <w:color w:val="auto"/>
          <w:kern w:val="44"/>
          <w:sz w:val="32"/>
          <w:szCs w:val="32"/>
          <w:highlight w:val="none"/>
          <w:u w:val="none"/>
          <w:lang w:val="en-US" w:eastAsia="zh-CN" w:bidi="ar-SA"/>
        </w:rPr>
        <w:t>万元，支出决算为</w:t>
      </w:r>
      <w:r>
        <w:rPr>
          <w:rFonts w:hint="eastAsia" w:ascii="Times New Roman" w:hAnsi="Times New Roman" w:cs="Times New Roman"/>
          <w:bCs/>
          <w:color w:val="auto"/>
          <w:kern w:val="44"/>
          <w:sz w:val="32"/>
          <w:szCs w:val="32"/>
          <w:highlight w:val="none"/>
          <w:u w:val="none"/>
          <w:lang w:val="en-US" w:eastAsia="zh-CN" w:bidi="ar-SA"/>
        </w:rPr>
        <w:t>3,195.85</w:t>
      </w:r>
      <w:r>
        <w:rPr>
          <w:rFonts w:hint="default" w:ascii="Times New Roman" w:hAnsi="Times New Roman" w:eastAsia="仿宋_GB2312" w:cs="Times New Roman"/>
          <w:bCs/>
          <w:color w:val="auto"/>
          <w:kern w:val="44"/>
          <w:sz w:val="32"/>
          <w:szCs w:val="32"/>
          <w:highlight w:val="none"/>
          <w:u w:val="none"/>
          <w:lang w:val="en-US" w:eastAsia="zh-CN" w:bidi="ar-SA"/>
        </w:rPr>
        <w:t>万元，完成年初预算的</w:t>
      </w:r>
      <w:r>
        <w:rPr>
          <w:rFonts w:hint="eastAsia" w:ascii="Times New Roman" w:cs="Times New Roman"/>
          <w:bCs/>
          <w:color w:val="auto"/>
          <w:kern w:val="44"/>
          <w:sz w:val="32"/>
          <w:szCs w:val="32"/>
          <w:highlight w:val="none"/>
          <w:u w:val="none"/>
          <w:lang w:val="en-US" w:eastAsia="zh-CN" w:bidi="ar-SA"/>
        </w:rPr>
        <w:t>100.00%</w:t>
      </w:r>
      <w:r>
        <w:rPr>
          <w:rFonts w:hint="default" w:ascii="Times New Roman" w:hAnsi="Times New Roman" w:eastAsia="仿宋_GB2312" w:cs="Times New Roman"/>
          <w:bCs/>
          <w:color w:val="auto"/>
          <w:kern w:val="44"/>
          <w:sz w:val="32"/>
          <w:szCs w:val="32"/>
          <w:highlight w:val="none"/>
          <w:u w:val="none"/>
          <w:lang w:val="en-US" w:eastAsia="zh-CN" w:bidi="ar-SA"/>
        </w:rPr>
        <w:t>。</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Cs/>
          <w:color w:val="auto"/>
          <w:kern w:val="44"/>
          <w:sz w:val="32"/>
          <w:szCs w:val="32"/>
          <w:highlight w:val="none"/>
          <w:u w:val="none"/>
          <w:lang w:val="en-US" w:eastAsia="zh-CN" w:bidi="ar-SA"/>
        </w:rPr>
      </w:pPr>
      <w:r>
        <w:rPr>
          <w:rFonts w:hint="default" w:ascii="Times New Roman" w:hAnsi="Times New Roman" w:eastAsia="仿宋_GB2312" w:cs="Times New Roman"/>
          <w:bCs/>
          <w:color w:val="auto"/>
          <w:kern w:val="44"/>
          <w:sz w:val="32"/>
          <w:szCs w:val="32"/>
          <w:highlight w:val="none"/>
          <w:u w:val="none"/>
          <w:lang w:val="en-US" w:eastAsia="zh-CN" w:bidi="ar-SA"/>
        </w:rPr>
        <w:t>2.社会保障和就业支出。年初预算为</w:t>
      </w:r>
      <w:r>
        <w:rPr>
          <w:rFonts w:hint="eastAsia" w:ascii="Times New Roman" w:cs="Times New Roman"/>
          <w:bCs/>
          <w:color w:val="auto"/>
          <w:kern w:val="44"/>
          <w:sz w:val="32"/>
          <w:szCs w:val="32"/>
          <w:highlight w:val="none"/>
          <w:u w:val="none"/>
          <w:lang w:val="en-US" w:eastAsia="zh-CN" w:bidi="ar-SA"/>
        </w:rPr>
        <w:t>244.82</w:t>
      </w:r>
      <w:r>
        <w:rPr>
          <w:rFonts w:hint="default" w:ascii="Times New Roman" w:hAnsi="Times New Roman" w:eastAsia="仿宋_GB2312" w:cs="Times New Roman"/>
          <w:bCs/>
          <w:color w:val="auto"/>
          <w:kern w:val="44"/>
          <w:sz w:val="32"/>
          <w:szCs w:val="32"/>
          <w:highlight w:val="none"/>
          <w:u w:val="none"/>
          <w:lang w:val="en-US" w:eastAsia="zh-CN" w:bidi="ar-SA"/>
        </w:rPr>
        <w:t>万元，支出决算为</w:t>
      </w:r>
      <w:r>
        <w:rPr>
          <w:rFonts w:hint="eastAsia" w:ascii="Times New Roman" w:hAnsi="Times New Roman" w:cs="Times New Roman"/>
          <w:bCs/>
          <w:color w:val="auto"/>
          <w:kern w:val="44"/>
          <w:sz w:val="32"/>
          <w:szCs w:val="32"/>
          <w:highlight w:val="none"/>
          <w:u w:val="none"/>
          <w:lang w:val="en-US" w:eastAsia="zh-CN" w:bidi="ar-SA"/>
        </w:rPr>
        <w:t>197.21</w:t>
      </w:r>
      <w:r>
        <w:rPr>
          <w:rFonts w:hint="default" w:ascii="Times New Roman" w:hAnsi="Times New Roman" w:eastAsia="仿宋_GB2312" w:cs="Times New Roman"/>
          <w:bCs/>
          <w:color w:val="auto"/>
          <w:kern w:val="44"/>
          <w:sz w:val="32"/>
          <w:szCs w:val="32"/>
          <w:highlight w:val="none"/>
          <w:u w:val="none"/>
          <w:lang w:val="en-US" w:eastAsia="zh-CN" w:bidi="ar-SA"/>
        </w:rPr>
        <w:t>万元，完成年初预算的</w:t>
      </w:r>
      <w:r>
        <w:rPr>
          <w:rFonts w:hint="eastAsia" w:ascii="Times New Roman" w:cs="Times New Roman"/>
          <w:bCs/>
          <w:color w:val="auto"/>
          <w:kern w:val="44"/>
          <w:sz w:val="32"/>
          <w:szCs w:val="32"/>
          <w:highlight w:val="none"/>
          <w:u w:val="none"/>
          <w:lang w:val="en-US" w:eastAsia="zh-CN" w:bidi="ar-SA"/>
        </w:rPr>
        <w:t>80.55%</w:t>
      </w:r>
      <w:r>
        <w:rPr>
          <w:rFonts w:hint="eastAsia" w:ascii="Times New Roman" w:hAnsi="Times New Roman" w:cs="Times New Roman"/>
          <w:bCs/>
          <w:color w:val="auto"/>
          <w:kern w:val="44"/>
          <w:sz w:val="32"/>
          <w:szCs w:val="32"/>
          <w:highlight w:val="none"/>
          <w:u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年度一般公共预算财政拨款基本支出</w:t>
      </w:r>
      <w:r>
        <w:rPr>
          <w:rFonts w:hint="eastAsia" w:ascii="Times New Roman" w:hAnsi="Times New Roman" w:eastAsia="仿宋_GB2312" w:cs="Times New Roman"/>
          <w:sz w:val="32"/>
          <w:szCs w:val="32"/>
          <w:u w:val="single"/>
          <w:lang w:val="en-US" w:eastAsia="zh-CN"/>
        </w:rPr>
        <w:t>3,284.82</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default" w:ascii="Times New Roman" w:hAnsi="Times New Roman" w:eastAsia="仿宋_GB2312" w:cs="Times New Roman"/>
          <w:sz w:val="32"/>
          <w:szCs w:val="32"/>
          <w:u w:val="single"/>
        </w:rPr>
        <w:t>2,964.56</w:t>
      </w:r>
      <w:r>
        <w:rPr>
          <w:rFonts w:hint="default" w:ascii="Times New Roman" w:hAnsi="Times New Roman" w:eastAsia="仿宋_GB2312" w:cs="Times New Roman"/>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救济费、医疗费补助、代缴社会保险费、其他对个人和家庭的补助</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u w:val="single"/>
        </w:rPr>
        <w:t>320.26</w:t>
      </w:r>
      <w:r>
        <w:rPr>
          <w:rFonts w:hint="default" w:ascii="Times New Roman" w:hAnsi="Times New Roman" w:eastAsia="仿宋_GB2312" w:cs="Times New Roman"/>
          <w:sz w:val="32"/>
          <w:szCs w:val="32"/>
        </w:rPr>
        <w:t>万元，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七、政府性基金预算财政拨款收入支出决算情况说明 </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说明：本部门当年无政府性基金预算财政拨款收入支出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八、国有资本经营预算财政拨款支出决算情况说明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说明：本部门当年无国有资本经营预算财政拨款支出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九、财政拨款“三公”经费支出决算情况说明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说明：本部门当年无财政拨款“三公”经费支出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bCs/>
          <w:kern w:val="44"/>
          <w:sz w:val="32"/>
          <w:szCs w:val="32"/>
        </w:rPr>
        <w:t>十、机关运行经费支出情况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说明：本部门当年无机关运行经费支出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color w:val="auto"/>
          <w:kern w:val="44"/>
          <w:sz w:val="32"/>
          <w:szCs w:val="32"/>
          <w:highlight w:val="none"/>
        </w:rPr>
      </w:pPr>
      <w:r>
        <w:rPr>
          <w:rFonts w:hint="eastAsia" w:ascii="Times New Roman" w:hAnsi="Times New Roman" w:eastAsia="仿宋_GB2312" w:cs="Times New Roman"/>
          <w:bCs/>
          <w:color w:val="auto"/>
          <w:kern w:val="44"/>
          <w:sz w:val="32"/>
          <w:szCs w:val="32"/>
          <w:highlight w:val="none"/>
          <w:lang w:eastAsia="zh-CN"/>
        </w:rPr>
        <w:t>202</w:t>
      </w:r>
      <w:r>
        <w:rPr>
          <w:rFonts w:hint="eastAsia" w:ascii="Times New Roman" w:hAnsi="Times New Roman" w:eastAsia="仿宋_GB2312" w:cs="Times New Roman"/>
          <w:bCs/>
          <w:color w:val="auto"/>
          <w:kern w:val="44"/>
          <w:sz w:val="32"/>
          <w:szCs w:val="32"/>
          <w:highlight w:val="none"/>
          <w:lang w:val="en-US" w:eastAsia="zh-CN"/>
        </w:rPr>
        <w:t>4</w:t>
      </w:r>
      <w:r>
        <w:rPr>
          <w:rFonts w:hint="default" w:ascii="Times New Roman" w:hAnsi="Times New Roman" w:eastAsia="仿宋_GB2312" w:cs="Times New Roman"/>
          <w:bCs/>
          <w:color w:val="auto"/>
          <w:kern w:val="44"/>
          <w:sz w:val="32"/>
          <w:szCs w:val="32"/>
          <w:highlight w:val="none"/>
        </w:rPr>
        <w:t>年度</w:t>
      </w:r>
      <w:r>
        <w:rPr>
          <w:rFonts w:hint="eastAsia" w:ascii="Times New Roman" w:hAnsi="Times New Roman" w:eastAsia="仿宋_GB2312" w:cs="Times New Roman"/>
          <w:bCs/>
          <w:color w:val="auto"/>
          <w:sz w:val="32"/>
          <w:szCs w:val="32"/>
          <w:highlight w:val="none"/>
          <w:u w:val="single"/>
          <w:lang w:eastAsia="zh-CN"/>
        </w:rPr>
        <w:t>武汉市光谷第二十九小学</w:t>
      </w:r>
      <w:r>
        <w:rPr>
          <w:rFonts w:hint="default" w:ascii="Times New Roman" w:hAnsi="Times New Roman" w:eastAsia="仿宋_GB2312" w:cs="Times New Roman"/>
          <w:bCs/>
          <w:color w:val="auto"/>
          <w:kern w:val="44"/>
          <w:sz w:val="32"/>
          <w:szCs w:val="32"/>
          <w:highlight w:val="none"/>
        </w:rPr>
        <w:t>政府采购支出总额</w:t>
      </w:r>
      <w:r>
        <w:rPr>
          <w:rFonts w:hint="eastAsia" w:ascii="Times New Roman" w:hAnsi="Times New Roman" w:eastAsia="仿宋_GB2312" w:cs="Times New Roman"/>
          <w:bCs/>
          <w:color w:val="auto"/>
          <w:kern w:val="44"/>
          <w:sz w:val="32"/>
          <w:szCs w:val="32"/>
          <w:highlight w:val="none"/>
          <w:u w:val="single"/>
          <w:lang w:val="en-US" w:eastAsia="zh-CN"/>
        </w:rPr>
        <w:t>47.24</w:t>
      </w:r>
      <w:r>
        <w:rPr>
          <w:rFonts w:hint="default" w:ascii="Times New Roman" w:hAnsi="Times New Roman" w:eastAsia="仿宋_GB2312" w:cs="Times New Roman"/>
          <w:bCs/>
          <w:color w:val="auto"/>
          <w:kern w:val="44"/>
          <w:sz w:val="32"/>
          <w:szCs w:val="32"/>
          <w:highlight w:val="none"/>
        </w:rPr>
        <w:t>万元，其中：政府采购货物支出</w:t>
      </w:r>
      <w:r>
        <w:rPr>
          <w:rFonts w:hint="eastAsia" w:ascii="Times New Roman" w:hAnsi="Times New Roman" w:eastAsia="仿宋_GB2312" w:cs="Times New Roman"/>
          <w:bCs/>
          <w:color w:val="auto"/>
          <w:kern w:val="44"/>
          <w:sz w:val="32"/>
          <w:szCs w:val="32"/>
          <w:highlight w:val="none"/>
          <w:u w:val="single"/>
          <w:lang w:val="en-US" w:eastAsia="zh-CN"/>
        </w:rPr>
        <w:t>9.27</w:t>
      </w:r>
      <w:r>
        <w:rPr>
          <w:rFonts w:hint="default" w:ascii="Times New Roman" w:hAnsi="Times New Roman" w:eastAsia="仿宋_GB2312" w:cs="Times New Roman"/>
          <w:bCs/>
          <w:color w:val="auto"/>
          <w:kern w:val="44"/>
          <w:sz w:val="32"/>
          <w:szCs w:val="32"/>
          <w:highlight w:val="none"/>
        </w:rPr>
        <w:t>万元、政府采购服务支出</w:t>
      </w:r>
      <w:r>
        <w:rPr>
          <w:rFonts w:hint="eastAsia" w:ascii="Times New Roman" w:hAnsi="Times New Roman" w:eastAsia="仿宋_GB2312" w:cs="Times New Roman"/>
          <w:bCs/>
          <w:color w:val="auto"/>
          <w:kern w:val="44"/>
          <w:sz w:val="32"/>
          <w:szCs w:val="32"/>
          <w:highlight w:val="none"/>
          <w:u w:val="single"/>
          <w:lang w:val="en-US" w:eastAsia="zh-CN"/>
        </w:rPr>
        <w:t>37.97</w:t>
      </w:r>
      <w:r>
        <w:rPr>
          <w:rFonts w:hint="default" w:ascii="Times New Roman" w:hAnsi="Times New Roman" w:eastAsia="仿宋_GB2312" w:cs="Times New Roman"/>
          <w:bCs/>
          <w:color w:val="auto"/>
          <w:kern w:val="44"/>
          <w:sz w:val="32"/>
          <w:szCs w:val="32"/>
          <w:highlight w:val="none"/>
        </w:rPr>
        <w:t>万元。授予中小企业合同金额</w:t>
      </w:r>
      <w:r>
        <w:rPr>
          <w:rFonts w:hint="eastAsia" w:ascii="Times New Roman" w:hAnsi="Times New Roman" w:eastAsia="仿宋_GB2312" w:cs="Times New Roman"/>
          <w:bCs/>
          <w:color w:val="auto"/>
          <w:kern w:val="44"/>
          <w:sz w:val="32"/>
          <w:szCs w:val="32"/>
          <w:highlight w:val="none"/>
          <w:u w:val="single"/>
          <w:lang w:val="en-US" w:eastAsia="zh-CN"/>
        </w:rPr>
        <w:t>47.24</w:t>
      </w:r>
      <w:r>
        <w:rPr>
          <w:rFonts w:hint="default" w:ascii="Times New Roman" w:hAnsi="Times New Roman" w:eastAsia="仿宋_GB2312" w:cs="Times New Roman"/>
          <w:bCs/>
          <w:color w:val="auto"/>
          <w:kern w:val="44"/>
          <w:sz w:val="32"/>
          <w:szCs w:val="32"/>
          <w:highlight w:val="none"/>
        </w:rPr>
        <w:t>万元，占政府采购支出总额的</w:t>
      </w:r>
      <w:r>
        <w:rPr>
          <w:rFonts w:hint="eastAsia" w:ascii="Times New Roman" w:hAnsi="Times New Roman" w:eastAsia="仿宋_GB2312" w:cs="Times New Roman"/>
          <w:bCs/>
          <w:color w:val="auto"/>
          <w:kern w:val="44"/>
          <w:sz w:val="32"/>
          <w:szCs w:val="32"/>
          <w:highlight w:val="none"/>
          <w:u w:val="single"/>
          <w:lang w:val="en-US" w:eastAsia="zh-CN"/>
        </w:rPr>
        <w:t>100</w:t>
      </w:r>
      <w:r>
        <w:rPr>
          <w:rFonts w:hint="default" w:ascii="Times New Roman" w:hAnsi="Times New Roman" w:eastAsia="仿宋_GB2312" w:cs="Times New Roman"/>
          <w:bCs/>
          <w:color w:val="auto"/>
          <w:kern w:val="44"/>
          <w:sz w:val="32"/>
          <w:szCs w:val="32"/>
          <w:highlight w:val="none"/>
        </w:rPr>
        <w:t>%，其中：授予小微企业合同金额</w:t>
      </w:r>
      <w:r>
        <w:rPr>
          <w:rFonts w:hint="eastAsia" w:ascii="Times New Roman" w:hAnsi="Times New Roman" w:eastAsia="仿宋_GB2312" w:cs="Times New Roman"/>
          <w:bCs/>
          <w:color w:val="auto"/>
          <w:kern w:val="44"/>
          <w:sz w:val="32"/>
          <w:szCs w:val="32"/>
          <w:highlight w:val="none"/>
          <w:u w:val="single"/>
          <w:lang w:val="en-US" w:eastAsia="zh-CN"/>
        </w:rPr>
        <w:t>47.24</w:t>
      </w:r>
      <w:r>
        <w:rPr>
          <w:rFonts w:hint="default" w:ascii="Times New Roman" w:hAnsi="Times New Roman" w:eastAsia="仿宋_GB2312" w:cs="Times New Roman"/>
          <w:bCs/>
          <w:color w:val="auto"/>
          <w:kern w:val="44"/>
          <w:sz w:val="32"/>
          <w:szCs w:val="32"/>
          <w:highlight w:val="none"/>
        </w:rPr>
        <w:t>万元，占授予中小企业合同金额的</w:t>
      </w:r>
      <w:r>
        <w:rPr>
          <w:rFonts w:hint="eastAsia" w:ascii="Times New Roman" w:hAnsi="Times New Roman" w:eastAsia="仿宋_GB2312" w:cs="Times New Roman"/>
          <w:bCs/>
          <w:color w:val="auto"/>
          <w:kern w:val="44"/>
          <w:sz w:val="32"/>
          <w:szCs w:val="32"/>
          <w:highlight w:val="none"/>
          <w:u w:val="single"/>
          <w:lang w:val="en-US" w:eastAsia="zh-CN"/>
        </w:rPr>
        <w:t>100</w:t>
      </w:r>
      <w:r>
        <w:rPr>
          <w:rFonts w:hint="default" w:ascii="Times New Roman" w:hAnsi="Times New Roman" w:eastAsia="仿宋_GB2312" w:cs="Times New Roman"/>
          <w:bCs/>
          <w:color w:val="auto"/>
          <w:kern w:val="44"/>
          <w:sz w:val="32"/>
          <w:szCs w:val="32"/>
          <w:highlight w:val="none"/>
        </w:rPr>
        <w:t>%；货物采购授予中小企业合同金额占货物支出金额的</w:t>
      </w:r>
      <w:r>
        <w:rPr>
          <w:rFonts w:hint="eastAsia" w:ascii="Times New Roman" w:hAnsi="Times New Roman" w:eastAsia="仿宋_GB2312" w:cs="Times New Roman"/>
          <w:bCs/>
          <w:color w:val="auto"/>
          <w:kern w:val="44"/>
          <w:sz w:val="32"/>
          <w:szCs w:val="32"/>
          <w:highlight w:val="none"/>
          <w:u w:val="single"/>
          <w:lang w:val="en-US" w:eastAsia="zh-CN"/>
        </w:rPr>
        <w:t>19.62%</w:t>
      </w:r>
      <w:r>
        <w:rPr>
          <w:rFonts w:hint="default" w:ascii="Times New Roman" w:hAnsi="Times New Roman" w:eastAsia="仿宋_GB2312" w:cs="Times New Roman"/>
          <w:bCs/>
          <w:color w:val="auto"/>
          <w:kern w:val="44"/>
          <w:sz w:val="32"/>
          <w:szCs w:val="32"/>
          <w:highlight w:val="none"/>
        </w:rPr>
        <w:t>，服务采购授予中小企业合同金额占服务支出金额的</w:t>
      </w:r>
      <w:r>
        <w:rPr>
          <w:rFonts w:hint="eastAsia" w:ascii="Times New Roman" w:hAnsi="Times New Roman" w:eastAsia="仿宋_GB2312" w:cs="Times New Roman"/>
          <w:bCs/>
          <w:color w:val="auto"/>
          <w:kern w:val="44"/>
          <w:sz w:val="32"/>
          <w:szCs w:val="32"/>
          <w:highlight w:val="none"/>
          <w:u w:val="single"/>
          <w:lang w:val="en-US" w:eastAsia="zh-CN"/>
        </w:rPr>
        <w:t>80.38%</w:t>
      </w:r>
      <w:r>
        <w:rPr>
          <w:rFonts w:hint="default" w:ascii="Times New Roman" w:hAnsi="Times New Roman" w:eastAsia="仿宋_GB2312" w:cs="Times New Roman"/>
          <w:bCs/>
          <w:color w:val="auto"/>
          <w:kern w:val="44"/>
          <w:sz w:val="32"/>
          <w:szCs w:val="32"/>
          <w:highlight w:val="none"/>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Cs/>
          <w:kern w:val="44"/>
          <w:sz w:val="32"/>
          <w:szCs w:val="32"/>
        </w:rPr>
        <w:t>十二、国有资产占用情况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kern w:val="44"/>
          <w:sz w:val="32"/>
          <w:szCs w:val="32"/>
        </w:rPr>
        <w:t>截至</w:t>
      </w:r>
      <w:r>
        <w:rPr>
          <w:rFonts w:hint="eastAsia" w:ascii="Times New Roman" w:hAnsi="Times New Roman" w:eastAsia="仿宋_GB2312" w:cs="Times New Roman"/>
          <w:bCs/>
          <w:kern w:val="44"/>
          <w:sz w:val="32"/>
          <w:szCs w:val="32"/>
          <w:lang w:eastAsia="zh-CN"/>
        </w:rPr>
        <w:t>202</w:t>
      </w:r>
      <w:r>
        <w:rPr>
          <w:rFonts w:hint="eastAsia" w:ascii="Times New Roman" w:hAnsi="Times New Roman" w:eastAsia="仿宋_GB2312" w:cs="Times New Roman"/>
          <w:bCs/>
          <w:kern w:val="44"/>
          <w:sz w:val="32"/>
          <w:szCs w:val="32"/>
          <w:lang w:val="en-US" w:eastAsia="zh-CN"/>
        </w:rPr>
        <w:t>4</w:t>
      </w:r>
      <w:r>
        <w:rPr>
          <w:rFonts w:hint="default" w:ascii="Times New Roman" w:hAnsi="Times New Roman" w:eastAsia="仿宋_GB2312" w:cs="Times New Roman"/>
          <w:bCs/>
          <w:kern w:val="44"/>
          <w:sz w:val="32"/>
          <w:szCs w:val="32"/>
        </w:rPr>
        <w:t>年12月31日，</w:t>
      </w:r>
      <w:r>
        <w:rPr>
          <w:rFonts w:hint="eastAsia" w:ascii="Times New Roman" w:hAnsi="Times New Roman" w:eastAsia="仿宋_GB2312" w:cs="Times New Roman"/>
          <w:bCs/>
          <w:sz w:val="32"/>
          <w:szCs w:val="32"/>
          <w:u w:val="single"/>
          <w:lang w:val="en-US" w:eastAsia="zh-CN"/>
        </w:rPr>
        <w:t>武汉市光谷第二十九小学</w:t>
      </w:r>
      <w:r>
        <w:rPr>
          <w:rFonts w:hint="default" w:ascii="Times New Roman" w:hAnsi="Times New Roman" w:eastAsia="仿宋_GB2312" w:cs="Times New Roman"/>
          <w:bCs/>
          <w:kern w:val="44"/>
          <w:sz w:val="32"/>
          <w:szCs w:val="32"/>
        </w:rPr>
        <w:t>共有车辆</w:t>
      </w:r>
      <w:r>
        <w:rPr>
          <w:rFonts w:hint="eastAsia" w:ascii="Times New Roman" w:hAnsi="Times New Roman" w:eastAsia="仿宋_GB2312" w:cs="Times New Roman"/>
          <w:bCs/>
          <w:kern w:val="44"/>
          <w:sz w:val="32"/>
          <w:szCs w:val="32"/>
          <w:u w:val="single"/>
          <w:lang w:val="en-US" w:eastAsia="zh-CN"/>
        </w:rPr>
        <w:t>0</w:t>
      </w:r>
      <w:r>
        <w:rPr>
          <w:rFonts w:hint="default" w:ascii="Times New Roman" w:hAnsi="Times New Roman" w:eastAsia="仿宋_GB2312" w:cs="Times New Roman"/>
          <w:bCs/>
          <w:kern w:val="44"/>
          <w:sz w:val="32"/>
          <w:szCs w:val="32"/>
        </w:rPr>
        <w:t>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pStyle w:val="13"/>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outlineLvl w:val="9"/>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(一)预算绩效管理工作开展情况</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u w:val="single"/>
        </w:rPr>
        <w:t>武汉市光谷第</w:t>
      </w:r>
      <w:r>
        <w:rPr>
          <w:rFonts w:hint="eastAsia" w:ascii="Times New Roman" w:hAnsi="Times New Roman" w:eastAsia="仿宋_GB2312" w:cs="Times New Roman"/>
          <w:sz w:val="32"/>
          <w:szCs w:val="32"/>
          <w:u w:val="single"/>
          <w:lang w:val="en-US" w:eastAsia="zh-CN"/>
        </w:rPr>
        <w:t>二十九</w:t>
      </w:r>
      <w:r>
        <w:rPr>
          <w:rFonts w:hint="default" w:ascii="Times New Roman" w:hAnsi="Times New Roman" w:eastAsia="仿宋_GB2312" w:cs="Times New Roman"/>
          <w:sz w:val="32"/>
          <w:szCs w:val="32"/>
          <w:u w:val="single"/>
        </w:rPr>
        <w:t>小学</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年度一般公共预算项目支出全面开展绩效自评，共涉及项目</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rPr>
        <w:t xml:space="preserve"> 个，</w:t>
      </w:r>
      <w:r>
        <w:rPr>
          <w:rFonts w:hint="default" w:ascii="仿宋_GB2312" w:hAnsi="Times New Roman" w:eastAsia="仿宋_GB2312" w:cs="仿宋_GB2312"/>
          <w:kern w:val="44"/>
          <w:sz w:val="32"/>
          <w:szCs w:val="32"/>
          <w:u w:val="single"/>
          <w:lang w:val="en-US" w:eastAsia="zh-CN" w:bidi="ar"/>
        </w:rPr>
        <w:t>城乡义务教育补助经费</w:t>
      </w:r>
      <w:r>
        <w:rPr>
          <w:rFonts w:hint="eastAsia" w:ascii="Times New Roman" w:hAnsi="Times New Roman" w:eastAsia="仿宋_GB2312" w:cs="Times New Roman"/>
          <w:kern w:val="44"/>
          <w:sz w:val="32"/>
          <w:szCs w:val="32"/>
          <w:lang w:val="en-US" w:eastAsia="zh-CN" w:bidi="ar"/>
        </w:rPr>
        <w:t>108.24</w:t>
      </w:r>
      <w:r>
        <w:rPr>
          <w:rFonts w:hint="default" w:ascii="仿宋_GB2312" w:hAnsi="Times New Roman" w:eastAsia="仿宋_GB2312" w:cs="仿宋_GB2312"/>
          <w:kern w:val="44"/>
          <w:sz w:val="32"/>
          <w:szCs w:val="32"/>
          <w:lang w:val="en-US" w:eastAsia="zh-CN" w:bidi="ar"/>
        </w:rPr>
        <w:t>万元</w:t>
      </w:r>
      <w:r>
        <w:rPr>
          <w:rFonts w:hint="eastAsia" w:ascii="仿宋_GB2312" w:hAnsi="Times New Roman" w:eastAsia="仿宋_GB2312" w:cs="仿宋_GB2312"/>
          <w:kern w:val="44"/>
          <w:sz w:val="32"/>
          <w:szCs w:val="32"/>
          <w:lang w:val="en-US" w:eastAsia="zh-CN" w:bidi="ar"/>
        </w:rPr>
        <w:t>，</w:t>
      </w:r>
      <w:r>
        <w:rPr>
          <w:rFonts w:hint="default" w:ascii="Times New Roman" w:hAnsi="Times New Roman" w:eastAsia="仿宋_GB2312" w:cs="Times New Roman"/>
          <w:sz w:val="32"/>
          <w:szCs w:val="32"/>
        </w:rPr>
        <w:t>占一般公共预算项目支出总额的</w:t>
      </w:r>
      <w:r>
        <w:rPr>
          <w:rFonts w:hint="eastAsia"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w:t>
      </w:r>
      <w:r>
        <w:rPr>
          <w:rFonts w:hint="eastAsia" w:ascii="仿宋_GB2312" w:hAnsi="Times New Roman" w:eastAsia="仿宋_GB2312" w:cs="仿宋_GB2312"/>
          <w:kern w:val="44"/>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从绩效评价情况来看，武汉市光谷第</w:t>
      </w:r>
      <w:r>
        <w:rPr>
          <w:rFonts w:hint="eastAsia" w:ascii="Times New Roman" w:hAnsi="Times New Roman" w:eastAsia="仿宋_GB2312" w:cs="Times New Roman"/>
          <w:sz w:val="32"/>
          <w:szCs w:val="32"/>
          <w:lang w:val="en-US" w:eastAsia="zh-CN"/>
        </w:rPr>
        <w:t>二十九小学</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年度部门支出管理及绩效较好，在产出方面，绩效目标完成率较高，在效益方面，整体工作具有较好的社会效益，服务对象满意度高。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2"/>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rPr>
      </w:pPr>
      <w:r>
        <w:rPr>
          <w:rFonts w:hint="default" w:ascii="Times New Roman" w:hAnsi="Times New Roman" w:eastAsia="仿宋_GB2312" w:cs="Times New Roman"/>
          <w:sz w:val="32"/>
          <w:szCs w:val="32"/>
        </w:rPr>
        <w:t>武汉市光谷第</w:t>
      </w:r>
      <w:r>
        <w:rPr>
          <w:rFonts w:hint="eastAsia" w:ascii="Times New Roman" w:hAnsi="Times New Roman" w:eastAsia="仿宋_GB2312" w:cs="Times New Roman"/>
          <w:sz w:val="32"/>
          <w:szCs w:val="32"/>
          <w:lang w:val="en-US" w:eastAsia="zh-CN"/>
        </w:rPr>
        <w:t>二十九</w:t>
      </w:r>
      <w:r>
        <w:rPr>
          <w:rFonts w:hint="default" w:ascii="Times New Roman" w:hAnsi="Times New Roman" w:eastAsia="仿宋_GB2312" w:cs="Times New Roman"/>
          <w:sz w:val="32"/>
          <w:szCs w:val="32"/>
        </w:rPr>
        <w:t>小学组织开展整体支出绩效自评，资金</w:t>
      </w:r>
      <w:r>
        <w:rPr>
          <w:rFonts w:hint="eastAsia" w:ascii="Times New Roman" w:hAnsi="Times New Roman" w:cs="Times New Roman"/>
          <w:sz w:val="32"/>
          <w:szCs w:val="32"/>
          <w:highlight w:val="none"/>
          <w:lang w:val="en-US" w:eastAsia="zh-CN"/>
        </w:rPr>
        <w:t>3,643.38</w:t>
      </w:r>
      <w:r>
        <w:rPr>
          <w:rFonts w:hint="default" w:ascii="Times New Roman" w:hAnsi="Times New Roman" w:eastAsia="仿宋_GB2312" w:cs="Times New Roman"/>
          <w:sz w:val="32"/>
          <w:szCs w:val="32"/>
        </w:rPr>
        <w:t>万元，从评价情况来看，</w:t>
      </w:r>
      <w:r>
        <w:rPr>
          <w:rFonts w:hint="default"/>
        </w:rPr>
        <w:t>在管理方面，武汉市光谷第</w:t>
      </w:r>
      <w:r>
        <w:rPr>
          <w:rFonts w:hint="eastAsia"/>
          <w:lang w:val="en-US" w:eastAsia="zh-CN"/>
        </w:rPr>
        <w:t>二十九</w:t>
      </w:r>
      <w:r>
        <w:rPr>
          <w:rFonts w:hint="default"/>
        </w:rPr>
        <w:t>小学不断完善各项财务管理制度和业务管理制度，财务和业务管理制度合法、合规、完整</w:t>
      </w:r>
      <w:r>
        <w:rPr>
          <w:rFonts w:hint="eastAsia"/>
          <w:lang w:eastAsia="zh-CN"/>
        </w:rPr>
        <w:t>，</w:t>
      </w:r>
      <w:r>
        <w:rPr>
          <w:rFonts w:hint="default"/>
        </w:rPr>
        <w:t>预算资金全部到位，预算执行率较高，资金使用合规。在产出方面，绩效目标完成率较高。在效益方面，整体工作具有较好的社会效益，服务对象满意度高。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highlight w:val="none"/>
        </w:rPr>
        <w:t>单位在</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年度部门决算中反映所有项目绩效自评结果共涉及</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个一级项目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从评价情况来看，在产出方面，绩效目标完成率较高；在效</w:t>
      </w:r>
      <w:r>
        <w:rPr>
          <w:rFonts w:hint="default" w:ascii="Times New Roman" w:hAnsi="Times New Roman" w:eastAsia="仿宋_GB2312" w:cs="Times New Roman"/>
          <w:sz w:val="32"/>
          <w:szCs w:val="32"/>
        </w:rPr>
        <w:t>益方面，整体工作具有较好的社会效益，服务对象满意度高。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eastAsia="仿宋_GB2312"/>
          <w:sz w:val="32"/>
          <w:szCs w:val="32"/>
          <w:u w:val="none"/>
        </w:rPr>
      </w:pPr>
      <w:r>
        <w:rPr>
          <w:rFonts w:hint="eastAsia" w:ascii="仿宋_GB2312" w:hAnsi="Times New Roman" w:eastAsia="仿宋_GB2312" w:cs="仿宋_GB2312"/>
          <w:kern w:val="44"/>
          <w:sz w:val="32"/>
          <w:szCs w:val="32"/>
          <w:u w:val="single"/>
          <w:lang w:val="en-US" w:eastAsia="zh-CN" w:bidi="ar"/>
        </w:rPr>
        <w:t>公用经费类</w:t>
      </w:r>
      <w:r>
        <w:rPr>
          <w:rFonts w:eastAsia="仿宋_GB2312"/>
          <w:sz w:val="32"/>
          <w:szCs w:val="32"/>
          <w:u w:val="none"/>
        </w:rPr>
        <w:t>绩效自评综述</w:t>
      </w:r>
      <w:r>
        <w:rPr>
          <w:rFonts w:hint="eastAsia" w:ascii="仿宋_GB2312" w:hAnsi="Times New Roman" w:eastAsia="仿宋_GB2312" w:cs="仿宋_GB2312"/>
          <w:kern w:val="44"/>
          <w:sz w:val="32"/>
          <w:szCs w:val="32"/>
          <w:lang w:val="en-US" w:eastAsia="zh-CN" w:bidi="ar"/>
        </w:rPr>
        <w:t>：</w:t>
      </w:r>
      <w:r>
        <w:rPr>
          <w:rFonts w:hint="default" w:ascii="仿宋_GB2312" w:hAnsi="Times New Roman" w:eastAsia="仿宋_GB2312" w:cs="仿宋_GB2312"/>
          <w:kern w:val="44"/>
          <w:sz w:val="32"/>
          <w:szCs w:val="32"/>
          <w:u w:val="single"/>
          <w:lang w:val="en-US" w:eastAsia="zh-CN" w:bidi="ar"/>
        </w:rPr>
        <w:t>城乡义务教育补助经费</w:t>
      </w:r>
      <w:r>
        <w:rPr>
          <w:rFonts w:hint="eastAsia" w:ascii="仿宋_GB2312" w:hAnsi="Times New Roman" w:eastAsia="仿宋_GB2312" w:cs="仿宋_GB2312"/>
          <w:kern w:val="44"/>
          <w:sz w:val="32"/>
          <w:szCs w:val="32"/>
          <w:u w:val="none"/>
          <w:lang w:val="en-US" w:eastAsia="zh-CN" w:bidi="ar"/>
        </w:rPr>
        <w:t>项目</w:t>
      </w:r>
      <w:r>
        <w:rPr>
          <w:rFonts w:hint="eastAsia" w:ascii="Times New Roman" w:hAnsi="Times New Roman" w:eastAsia="仿宋_GB2312" w:cs="Times New Roman"/>
          <w:bCs/>
          <w:kern w:val="44"/>
          <w:sz w:val="32"/>
          <w:szCs w:val="32"/>
          <w:u w:val="none"/>
          <w:lang w:val="en-US" w:eastAsia="zh-CN"/>
        </w:rPr>
        <w:t>的全年预算数为</w:t>
      </w:r>
      <w:r>
        <w:rPr>
          <w:rFonts w:hint="eastAsia" w:ascii="Times New Roman" w:hAnsi="Times New Roman" w:eastAsia="仿宋_GB2312" w:cs="Times New Roman"/>
          <w:kern w:val="44"/>
          <w:sz w:val="32"/>
          <w:szCs w:val="32"/>
          <w:lang w:val="en-US" w:eastAsia="zh-CN" w:bidi="ar"/>
        </w:rPr>
        <w:t>108.24</w:t>
      </w:r>
      <w:r>
        <w:rPr>
          <w:rFonts w:hint="eastAsia" w:ascii="Times New Roman" w:hAnsi="Times New Roman" w:eastAsia="仿宋_GB2312" w:cs="Times New Roman"/>
          <w:bCs/>
          <w:kern w:val="44"/>
          <w:sz w:val="32"/>
          <w:szCs w:val="32"/>
          <w:u w:val="none"/>
          <w:lang w:val="en-US" w:eastAsia="zh-CN"/>
        </w:rPr>
        <w:t>万元，执行数为</w:t>
      </w:r>
      <w:r>
        <w:rPr>
          <w:rFonts w:hint="eastAsia" w:ascii="Times New Roman" w:hAnsi="Times New Roman" w:eastAsia="仿宋_GB2312" w:cs="Times New Roman"/>
          <w:kern w:val="44"/>
          <w:sz w:val="32"/>
          <w:szCs w:val="32"/>
          <w:lang w:val="en-US" w:eastAsia="zh-CN" w:bidi="ar"/>
        </w:rPr>
        <w:t>108.24</w:t>
      </w:r>
      <w:r>
        <w:rPr>
          <w:rFonts w:hint="eastAsia" w:ascii="Times New Roman" w:hAnsi="Times New Roman" w:eastAsia="仿宋_GB2312" w:cs="Times New Roman"/>
          <w:bCs/>
          <w:kern w:val="44"/>
          <w:sz w:val="32"/>
          <w:szCs w:val="32"/>
          <w:u w:val="none"/>
          <w:lang w:val="en-US" w:eastAsia="zh-CN"/>
        </w:rPr>
        <w:t>万元，完成预算的100%；以上项目的</w:t>
      </w:r>
      <w:r>
        <w:rPr>
          <w:rFonts w:eastAsia="仿宋_GB2312"/>
          <w:sz w:val="32"/>
          <w:szCs w:val="32"/>
          <w:u w:val="none"/>
        </w:rPr>
        <w:t>主要产出和效益是：</w:t>
      </w:r>
      <w:r>
        <w:rPr>
          <w:rFonts w:hint="eastAsia" w:eastAsia="仿宋_GB2312"/>
          <w:bCs/>
          <w:kern w:val="44"/>
          <w:sz w:val="32"/>
          <w:szCs w:val="32"/>
          <w:u w:val="none"/>
        </w:rPr>
        <w:t>较好地满足了日常教育教学工作需要，完善了学校办学条件，保障学校的正常运行</w:t>
      </w:r>
      <w:r>
        <w:rPr>
          <w:rFonts w:hint="eastAsia" w:eastAsia="仿宋_GB2312"/>
          <w:bCs/>
          <w:kern w:val="44"/>
          <w:sz w:val="32"/>
          <w:szCs w:val="32"/>
          <w:u w:val="none"/>
          <w:lang w:eastAsia="zh-CN"/>
        </w:rPr>
        <w:t>，</w:t>
      </w:r>
      <w:r>
        <w:rPr>
          <w:rFonts w:hint="eastAsia" w:eastAsia="仿宋_GB2312"/>
          <w:bCs/>
          <w:kern w:val="44"/>
          <w:sz w:val="32"/>
          <w:szCs w:val="32"/>
          <w:u w:val="none"/>
        </w:rPr>
        <w:t>提高了学校办学水平及社会满意度</w:t>
      </w:r>
      <w:r>
        <w:rPr>
          <w:rFonts w:eastAsia="仿宋_GB2312"/>
          <w:sz w:val="32"/>
          <w:szCs w:val="32"/>
          <w:u w:val="none"/>
        </w:rPr>
        <w:t>。</w:t>
      </w:r>
    </w:p>
    <w:p>
      <w:pPr>
        <w:pStyle w:val="2"/>
        <w:ind w:left="0" w:leftChars="0" w:firstLine="640" w:firstLineChars="200"/>
        <w:rPr>
          <w:rFonts w:hint="eastAsia"/>
          <w:lang w:eastAsia="zh-CN"/>
        </w:rPr>
      </w:pPr>
      <w:r>
        <w:rPr>
          <w:rFonts w:hint="eastAsia"/>
          <w:color w:val="auto"/>
          <w:highlight w:val="none"/>
          <w:u w:val="single"/>
        </w:rPr>
        <w:t>往来可用资金-课后服务费</w:t>
      </w:r>
      <w:r>
        <w:rPr>
          <w:rFonts w:hint="eastAsia"/>
          <w:color w:val="auto"/>
          <w:highlight w:val="none"/>
        </w:rPr>
        <w:t>绩效自评综述</w:t>
      </w:r>
      <w:r>
        <w:rPr>
          <w:rFonts w:hint="eastAsia"/>
          <w:color w:val="auto"/>
          <w:highlight w:val="none"/>
          <w:lang w:eastAsia="zh-CN"/>
        </w:rPr>
        <w:t>：</w:t>
      </w:r>
      <w:r>
        <w:rPr>
          <w:rFonts w:hint="eastAsia"/>
          <w:color w:val="auto"/>
          <w:highlight w:val="none"/>
          <w:u w:val="single"/>
        </w:rPr>
        <w:t>往来可用资金(增量)-课后服务费</w:t>
      </w:r>
      <w:r>
        <w:rPr>
          <w:rFonts w:hint="eastAsia"/>
          <w:color w:val="auto"/>
          <w:highlight w:val="none"/>
          <w:u w:val="none"/>
          <w:lang w:eastAsia="zh-CN"/>
        </w:rPr>
        <w:t>项目的全年预算数为</w:t>
      </w:r>
      <w:r>
        <w:rPr>
          <w:rFonts w:hint="eastAsia"/>
          <w:color w:val="auto"/>
          <w:highlight w:val="none"/>
          <w:u w:val="none"/>
          <w:lang w:val="en-US" w:eastAsia="zh-CN"/>
        </w:rPr>
        <w:t>248.63</w:t>
      </w:r>
      <w:r>
        <w:rPr>
          <w:rFonts w:hint="eastAsia"/>
          <w:color w:val="auto"/>
          <w:highlight w:val="none"/>
          <w:u w:val="none"/>
          <w:lang w:eastAsia="zh-CN"/>
        </w:rPr>
        <w:t>万元，</w:t>
      </w:r>
      <w:r>
        <w:rPr>
          <w:rFonts w:hint="eastAsia"/>
          <w:color w:val="auto"/>
          <w:highlight w:val="none"/>
          <w:lang w:eastAsia="zh-CN"/>
        </w:rPr>
        <w:t>执行数为</w:t>
      </w:r>
      <w:r>
        <w:rPr>
          <w:rFonts w:hint="eastAsia"/>
          <w:color w:val="auto"/>
          <w:highlight w:val="none"/>
          <w:u w:val="none"/>
          <w:lang w:val="en-US" w:eastAsia="zh-CN"/>
        </w:rPr>
        <w:t>248.63</w:t>
      </w:r>
      <w:r>
        <w:rPr>
          <w:rFonts w:hint="eastAsia"/>
          <w:color w:val="auto"/>
          <w:highlight w:val="none"/>
          <w:lang w:eastAsia="zh-CN"/>
        </w:rPr>
        <w:t>万元，完成预算的</w:t>
      </w:r>
      <w:r>
        <w:rPr>
          <w:rFonts w:hint="eastAsia"/>
          <w:color w:val="auto"/>
          <w:highlight w:val="none"/>
          <w:lang w:val="en-US" w:eastAsia="zh-CN"/>
        </w:rPr>
        <w:t>100</w:t>
      </w:r>
      <w:r>
        <w:rPr>
          <w:rFonts w:hint="eastAsia"/>
          <w:color w:val="auto"/>
          <w:highlight w:val="none"/>
          <w:lang w:eastAsia="zh-CN"/>
        </w:rPr>
        <w:t>%。</w:t>
      </w:r>
      <w:r>
        <w:rPr>
          <w:rFonts w:hint="eastAsia" w:ascii="Times New Roman" w:hAnsi="Times New Roman" w:eastAsia="仿宋_GB2312" w:cs="Times New Roman"/>
          <w:bCs/>
          <w:kern w:val="44"/>
          <w:sz w:val="32"/>
          <w:szCs w:val="32"/>
          <w:u w:val="none"/>
          <w:lang w:val="en-US" w:eastAsia="zh-CN"/>
        </w:rPr>
        <w:t>以上项目的</w:t>
      </w:r>
      <w:r>
        <w:rPr>
          <w:rFonts w:hint="eastAsia"/>
          <w:color w:val="auto"/>
          <w:highlight w:val="none"/>
          <w:lang w:eastAsia="zh-CN"/>
        </w:rPr>
        <w:t>主要产出和效益是：落实“双减”政策，保障课后服务顺利开展，减轻学生和家长负担，提高教育质量和服务水平，促进教育健康发展。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pacing w:val="-7"/>
          <w:sz w:val="32"/>
          <w:szCs w:val="32"/>
          <w:lang w:eastAsia="zh-CN"/>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lang w:eastAsia="zh-CN"/>
        </w:rPr>
        <w:t>四</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lang w:eastAsia="zh-CN"/>
        </w:rPr>
        <w:t>绩效自评结果应用情况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b/>
          <w:bCs/>
          <w:sz w:val="32"/>
          <w:szCs w:val="32"/>
        </w:rPr>
      </w:pPr>
      <w:r>
        <w:rPr>
          <w:rFonts w:hint="eastAsia" w:ascii="仿宋" w:hAnsi="仿宋" w:eastAsia="仿宋" w:cs="仿宋"/>
          <w:color w:val="auto"/>
          <w:sz w:val="32"/>
          <w:szCs w:val="32"/>
          <w:highlight w:val="none"/>
          <w:lang w:eastAsia="zh-CN"/>
        </w:rPr>
        <w:t>结合绩效评价结果，本单位下一步将加强项目规划、绩效目标管理，完善项目分配和管理办法，项目执行过程中，做好动态监控，强化重点项目绩效监控，加强项目管理、结果与预算安排相结合。</w:t>
      </w:r>
      <w:r>
        <w:rPr>
          <w:rFonts w:hint="default" w:ascii="Times New Roman" w:hAnsi="Times New Roman" w:eastAsia="仿宋_GB2312" w:cs="Times New Roman"/>
          <w:b/>
          <w:bCs/>
          <w:sz w:val="32"/>
          <w:szCs w:val="32"/>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keepNext w:val="0"/>
        <w:keepLines w:val="0"/>
        <w:pageBreakBefore w:val="0"/>
        <w:widowControl/>
        <w:kinsoku w:val="0"/>
        <w:wordWrap/>
        <w:overflowPunct/>
        <w:topLinePunct w:val="0"/>
        <w:autoSpaceDE w:val="0"/>
        <w:autoSpaceDN w:val="0"/>
        <w:bidi w:val="0"/>
        <w:adjustRightInd w:val="0"/>
        <w:snapToGrid w:val="0"/>
        <w:spacing w:line="249" w:lineRule="auto"/>
        <w:ind w:right="0"/>
        <w:textAlignment w:val="baseline"/>
        <w:rPr>
          <w:rFonts w:hint="default" w:ascii="Times New Roman" w:hAnsi="Times New Roman" w:cs="Times New Roman"/>
          <w:sz w:val="21"/>
        </w:rPr>
      </w:pPr>
    </w:p>
    <w:p>
      <w:pPr>
        <w:pStyle w:val="4"/>
        <w:keepNext w:val="0"/>
        <w:keepLines w:val="0"/>
        <w:pageBreakBefore w:val="0"/>
        <w:widowControl/>
        <w:numPr>
          <w:numId w:val="0"/>
        </w:numPr>
        <w:kinsoku w:val="0"/>
        <w:wordWrap/>
        <w:overflowPunct/>
        <w:topLinePunct w:val="0"/>
        <w:autoSpaceDE w:val="0"/>
        <w:autoSpaceDN w:val="0"/>
        <w:bidi w:val="0"/>
        <w:adjustRightInd w:val="0"/>
        <w:snapToGrid w:val="0"/>
        <w:spacing w:line="283" w:lineRule="auto"/>
        <w:ind w:right="0" w:rightChars="0"/>
        <w:jc w:val="both"/>
        <w:textAlignment w:val="baseline"/>
        <w:rPr>
          <w:rFonts w:hint="eastAsia" w:ascii="Times New Roman" w:hAnsi="Times New Roman" w:eastAsia="黑体" w:cs="Times New Roman"/>
          <w:spacing w:val="-14"/>
          <w:lang w:val="en-US" w:eastAsia="zh-CN"/>
        </w:rPr>
      </w:pPr>
      <w:r>
        <w:rPr>
          <w:rFonts w:hint="default" w:ascii="Times New Roman" w:hAnsi="Times New Roman" w:eastAsia="黑体" w:cs="Times New Roman"/>
          <w:spacing w:val="-2"/>
        </w:rPr>
        <w:t>重点工作事项标题</w:t>
      </w:r>
      <w:r>
        <w:rPr>
          <w:rFonts w:hint="eastAsia" w:ascii="Times New Roman" w:hAnsi="Times New Roman" w:eastAsia="黑体" w:cs="Times New Roman"/>
          <w:spacing w:val="-2"/>
          <w:lang w:eastAsia="zh-CN"/>
        </w:rPr>
        <w:t>：</w:t>
      </w:r>
      <w:r>
        <w:rPr>
          <w:rFonts w:hint="eastAsia" w:ascii="Times New Roman" w:hAnsi="Times New Roman" w:eastAsia="黑体" w:cs="Times New Roman"/>
          <w:spacing w:val="-2"/>
          <w:lang w:val="en-US" w:eastAsia="zh-CN"/>
        </w:rPr>
        <w:t>建素质教育特色学校  走高质量办学之路</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14"/>
          <w:lang w:val="en-US" w:eastAsia="zh-CN"/>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bookmarkStart w:id="1" w:name="_GoBack"/>
            <w:r>
              <w:rPr>
                <w:rFonts w:hint="default" w:ascii="Times New Roman" w:hAnsi="Times New Roman" w:eastAsia="仿宋_GB2312" w:cs="Times New Roman"/>
                <w:spacing w:val="-9"/>
                <w:sz w:val="32"/>
                <w:szCs w:val="32"/>
              </w:rPr>
              <w:t>序号</w:t>
            </w:r>
            <w:bookmarkEnd w:id="1"/>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center"/>
          </w:tcPr>
          <w:p>
            <w:pPr>
              <w:spacing w:before="159" w:line="181" w:lineRule="auto"/>
              <w:ind w:firstLine="560" w:firstLineChars="200"/>
              <w:jc w:val="both"/>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1</w:t>
            </w:r>
          </w:p>
        </w:tc>
        <w:tc>
          <w:tcPr>
            <w:tcW w:w="1838" w:type="dxa"/>
            <w:vAlign w:val="center"/>
          </w:tcPr>
          <w:p>
            <w:pPr>
              <w:pStyle w:val="11"/>
              <w:jc w:val="center"/>
              <w:rPr>
                <w:rFonts w:hint="eastAsia" w:ascii="楷体" w:hAnsi="楷体" w:eastAsia="楷体" w:cs="楷体"/>
                <w:sz w:val="24"/>
                <w:szCs w:val="24"/>
                <w:lang w:val="en-US" w:eastAsia="zh-CN"/>
              </w:rPr>
            </w:pPr>
            <w:bookmarkStart w:id="0" w:name="OLE_LINK1"/>
            <w:r>
              <w:rPr>
                <w:rFonts w:hint="eastAsia" w:ascii="楷体" w:hAnsi="楷体" w:eastAsia="楷体" w:cs="楷体"/>
                <w:sz w:val="24"/>
                <w:szCs w:val="24"/>
                <w:lang w:val="en-US" w:eastAsia="zh-CN"/>
              </w:rPr>
              <w:t>武汉市素质教育特色学校创建</w:t>
            </w:r>
            <w:bookmarkEnd w:id="0"/>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素质教育学校硬件建设：篮球场地建设、书屋建设、校史长廊建设、软笔书法室内外文化和劳动教育丰收门建设</w:t>
            </w:r>
          </w:p>
        </w:tc>
        <w:tc>
          <w:tcPr>
            <w:tcW w:w="2648" w:type="dxa"/>
            <w:vAlign w:val="center"/>
          </w:tcPr>
          <w:p>
            <w:pPr>
              <w:pStyle w:val="11"/>
              <w:jc w:val="center"/>
              <w:rPr>
                <w:rFonts w:hint="eastAsia" w:ascii="楷体" w:hAnsi="楷体" w:eastAsia="楷体" w:cs="楷体"/>
                <w:sz w:val="24"/>
                <w:szCs w:val="24"/>
              </w:rPr>
            </w:pPr>
          </w:p>
          <w:p>
            <w:pPr>
              <w:bidi w:val="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pPr>
              <w:spacing w:before="162" w:line="180" w:lineRule="auto"/>
              <w:ind w:firstLine="560" w:firstLineChars="200"/>
              <w:jc w:val="both"/>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2</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学校章程</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按照党组织领导的校长负责制要求修改章程</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center"/>
          </w:tcPr>
          <w:p>
            <w:pPr>
              <w:spacing w:before="162" w:line="180" w:lineRule="auto"/>
              <w:ind w:firstLine="560" w:firstLineChars="200"/>
              <w:jc w:val="both"/>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3</w:t>
            </w:r>
          </w:p>
        </w:tc>
        <w:tc>
          <w:tcPr>
            <w:tcW w:w="1838" w:type="dxa"/>
            <w:vAlign w:val="center"/>
          </w:tcPr>
          <w:p>
            <w:pPr>
              <w:pStyle w:val="11"/>
              <w:jc w:val="center"/>
              <w:rPr>
                <w:rFonts w:hint="eastAsia" w:ascii="楷体" w:hAnsi="楷体" w:eastAsia="楷体" w:cs="楷体"/>
                <w:sz w:val="24"/>
                <w:szCs w:val="24"/>
              </w:rPr>
            </w:pPr>
          </w:p>
          <w:p>
            <w:pPr>
              <w:bidi w:val="0"/>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学校自来水管道改造</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学校每月水费达到万元，经过检查是水管问题，需要改造止漏，减少浪费</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firstLine="496" w:firstLineChars="200"/>
              <w:jc w:val="both"/>
              <w:rPr>
                <w:rFonts w:hint="eastAsia" w:ascii="Times New Roman" w:hAnsi="Times New Roman" w:eastAsia="仿宋" w:cs="Times New Roman"/>
                <w:sz w:val="28"/>
                <w:szCs w:val="28"/>
                <w:lang w:eastAsia="zh-CN"/>
              </w:rPr>
            </w:pPr>
            <w:r>
              <w:rPr>
                <w:rFonts w:hint="eastAsia" w:ascii="Times New Roman" w:hAnsi="Times New Roman" w:eastAsia="仿宋_GB2312" w:cs="Times New Roman"/>
                <w:spacing w:val="-16"/>
                <w:sz w:val="28"/>
                <w:szCs w:val="28"/>
                <w:lang w:val="en-US" w:eastAsia="zh-CN"/>
              </w:rPr>
              <w:t>4</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建构共情德育模式，开展文化建设</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形成了共情德育的实践框架，提供作品展示框架，对展示区水泥地面进行喷漆美化</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firstLine="496" w:firstLineChars="200"/>
              <w:jc w:val="both"/>
              <w:rPr>
                <w:rFonts w:hint="default" w:ascii="Times New Roman" w:hAnsi="Times New Roman" w:eastAsia="仿宋_GB2312" w:cs="Times New Roman"/>
                <w:spacing w:val="-16"/>
                <w:sz w:val="28"/>
                <w:szCs w:val="28"/>
                <w:lang w:val="en-US" w:eastAsia="zh-CN"/>
              </w:rPr>
            </w:pPr>
            <w:r>
              <w:rPr>
                <w:rFonts w:hint="eastAsia" w:ascii="Times New Roman" w:hAnsi="Times New Roman" w:eastAsia="仿宋_GB2312" w:cs="Times New Roman"/>
                <w:spacing w:val="-16"/>
                <w:sz w:val="28"/>
                <w:szCs w:val="28"/>
                <w:lang w:val="en-US" w:eastAsia="zh-CN"/>
              </w:rPr>
              <w:t>5</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食堂等安全校园建设</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1.保障食品安全，落实食材验收工作；2.完善膳食委员会</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firstLine="496" w:firstLineChars="200"/>
              <w:jc w:val="both"/>
              <w:rPr>
                <w:rFonts w:hint="default" w:ascii="Times New Roman" w:hAnsi="Times New Roman" w:eastAsia="仿宋_GB2312" w:cs="Times New Roman"/>
                <w:spacing w:val="-16"/>
                <w:sz w:val="28"/>
                <w:szCs w:val="28"/>
                <w:lang w:val="en-US" w:eastAsia="zh-CN"/>
              </w:rPr>
            </w:pPr>
            <w:r>
              <w:rPr>
                <w:rFonts w:hint="eastAsia" w:ascii="Times New Roman" w:hAnsi="Times New Roman" w:eastAsia="仿宋_GB2312" w:cs="Times New Roman"/>
                <w:spacing w:val="-16"/>
                <w:sz w:val="28"/>
                <w:szCs w:val="28"/>
                <w:lang w:val="en-US" w:eastAsia="zh-CN"/>
              </w:rPr>
              <w:t>6</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落实双减，</w:t>
            </w:r>
          </w:p>
          <w:p>
            <w:pPr>
              <w:pStyle w:val="11"/>
              <w:ind w:firstLine="480" w:firstLineChars="200"/>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提高质量</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开展契约单研究，开展课题研究，完成了中期评估。</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firstLine="496" w:firstLineChars="200"/>
              <w:jc w:val="both"/>
              <w:rPr>
                <w:rFonts w:hint="default" w:ascii="Times New Roman" w:hAnsi="Times New Roman" w:eastAsia="仿宋_GB2312" w:cs="Times New Roman"/>
                <w:spacing w:val="-16"/>
                <w:sz w:val="28"/>
                <w:szCs w:val="28"/>
                <w:lang w:val="en-US" w:eastAsia="zh-CN"/>
              </w:rPr>
            </w:pPr>
            <w:r>
              <w:rPr>
                <w:rFonts w:hint="eastAsia" w:ascii="Times New Roman" w:hAnsi="Times New Roman" w:eastAsia="仿宋_GB2312" w:cs="Times New Roman"/>
                <w:spacing w:val="-16"/>
                <w:sz w:val="28"/>
                <w:szCs w:val="28"/>
                <w:lang w:val="en-US" w:eastAsia="zh-CN"/>
              </w:rPr>
              <w:t>7</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家校社协同育人建设</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申报省级家校社协同育人课题，并开展家规建设和教学开放日活动，强化家校合育成效</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center"/>
          </w:tcPr>
          <w:p>
            <w:pPr>
              <w:spacing w:before="107" w:line="214" w:lineRule="auto"/>
              <w:ind w:firstLine="496" w:firstLineChars="200"/>
              <w:jc w:val="both"/>
              <w:rPr>
                <w:rFonts w:hint="default" w:ascii="Times New Roman" w:hAnsi="Times New Roman" w:eastAsia="仿宋_GB2312" w:cs="Times New Roman"/>
                <w:spacing w:val="-16"/>
                <w:sz w:val="28"/>
                <w:szCs w:val="28"/>
                <w:lang w:val="en-US" w:eastAsia="zh-CN"/>
              </w:rPr>
            </w:pPr>
            <w:r>
              <w:rPr>
                <w:rFonts w:hint="eastAsia" w:ascii="Times New Roman" w:hAnsi="Times New Roman" w:eastAsia="仿宋_GB2312" w:cs="Times New Roman"/>
                <w:spacing w:val="-16"/>
                <w:sz w:val="28"/>
                <w:szCs w:val="28"/>
                <w:lang w:val="en-US" w:eastAsia="zh-CN"/>
              </w:rPr>
              <w:t>8</w:t>
            </w:r>
          </w:p>
        </w:tc>
        <w:tc>
          <w:tcPr>
            <w:tcW w:w="183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教师队伍建设</w:t>
            </w:r>
          </w:p>
        </w:tc>
        <w:tc>
          <w:tcPr>
            <w:tcW w:w="2804" w:type="dxa"/>
            <w:vAlign w:val="center"/>
          </w:tcPr>
          <w:p>
            <w:pPr>
              <w:pStyle w:val="11"/>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关注教师培训；开展“四微”班主任研训，鼓励教师积极践行共生课堂教学模式</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07" w:line="214" w:lineRule="auto"/>
              <w:ind w:firstLine="496" w:firstLineChars="200"/>
              <w:jc w:val="both"/>
              <w:rPr>
                <w:rFonts w:hint="default" w:ascii="Times New Roman" w:hAnsi="Times New Roman" w:eastAsia="仿宋_GB2312" w:cs="Times New Roman"/>
                <w:spacing w:val="-16"/>
                <w:sz w:val="28"/>
                <w:szCs w:val="28"/>
                <w:lang w:val="en-US" w:eastAsia="zh-CN"/>
              </w:rPr>
            </w:pPr>
            <w:r>
              <w:rPr>
                <w:rFonts w:hint="eastAsia" w:ascii="Times New Roman" w:hAnsi="Times New Roman" w:eastAsia="仿宋_GB2312" w:cs="Times New Roman"/>
                <w:spacing w:val="-16"/>
                <w:sz w:val="28"/>
                <w:szCs w:val="28"/>
                <w:lang w:val="en-US" w:eastAsia="zh-CN"/>
              </w:rPr>
              <w:t>9</w:t>
            </w:r>
          </w:p>
        </w:tc>
        <w:tc>
          <w:tcPr>
            <w:tcW w:w="1838" w:type="dxa"/>
            <w:vAlign w:val="top"/>
          </w:tcPr>
          <w:p>
            <w:pPr>
              <w:pStyle w:val="11"/>
              <w:jc w:val="center"/>
              <w:rPr>
                <w:rFonts w:hint="eastAsia" w:ascii="楷体" w:hAnsi="楷体" w:eastAsia="楷体" w:cs="楷体"/>
                <w:sz w:val="24"/>
                <w:szCs w:val="24"/>
                <w:lang w:val="en-US" w:eastAsia="zh-CN"/>
              </w:rPr>
            </w:pPr>
          </w:p>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体质健康</w:t>
            </w:r>
          </w:p>
        </w:tc>
        <w:tc>
          <w:tcPr>
            <w:tcW w:w="2804" w:type="dxa"/>
            <w:vAlign w:val="top"/>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关注学生体质健康，开展水平学段体质健康测查和学生视力健康档案建设</w:t>
            </w:r>
          </w:p>
        </w:tc>
        <w:tc>
          <w:tcPr>
            <w:tcW w:w="2648" w:type="dxa"/>
            <w:vAlign w:val="center"/>
          </w:tcPr>
          <w:p>
            <w:pPr>
              <w:pStyle w:val="11"/>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已完成</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(一)</w:t>
      </w:r>
      <w:r>
        <w:rPr>
          <w:rFonts w:hint="default" w:ascii="Times New Roman" w:hAnsi="Times New Roman" w:eastAsia="仿宋_GB2312" w:cs="Times New Roman"/>
          <w:spacing w:val="6"/>
          <w:sz w:val="32"/>
          <w:szCs w:val="32"/>
        </w:rPr>
        <w:t>一般公共预算</w:t>
      </w:r>
      <w:r>
        <w:rPr>
          <w:rFonts w:hint="default" w:ascii="Times New Roman" w:hAnsi="Times New Roman" w:eastAsia="仿宋_GB2312" w:cs="Times New Roman"/>
          <w:bCs/>
          <w:kern w:val="44"/>
          <w:sz w:val="32"/>
          <w:szCs w:val="32"/>
        </w:rPr>
        <w:t>财政拨款收入：指</w:t>
      </w:r>
      <w:r>
        <w:rPr>
          <w:rFonts w:hint="default" w:ascii="Times New Roman" w:hAnsi="Times New Roman" w:eastAsia="仿宋_GB2312" w:cs="Times New Roman"/>
          <w:bCs/>
          <w:kern w:val="44"/>
          <w:sz w:val="32"/>
          <w:szCs w:val="32"/>
          <w:lang w:val="en-US" w:eastAsia="zh-CN"/>
        </w:rPr>
        <w:t>区级</w:t>
      </w:r>
      <w:r>
        <w:rPr>
          <w:rFonts w:hint="default" w:ascii="Times New Roman" w:hAnsi="Times New Roman" w:eastAsia="仿宋_GB2312" w:cs="Times New Roman"/>
          <w:bCs/>
          <w:kern w:val="44"/>
          <w:sz w:val="32"/>
          <w:szCs w:val="32"/>
        </w:rPr>
        <w:t>财政</w:t>
      </w:r>
      <w:r>
        <w:rPr>
          <w:rFonts w:hint="default" w:ascii="Times New Roman" w:hAnsi="Times New Roman" w:eastAsia="仿宋_GB2312" w:cs="Times New Roman"/>
          <w:spacing w:val="6"/>
          <w:sz w:val="32"/>
          <w:szCs w:val="32"/>
        </w:rPr>
        <w:t>一般公共预算</w:t>
      </w:r>
      <w:r>
        <w:rPr>
          <w:rFonts w:hint="default" w:ascii="Times New Roman" w:hAnsi="Times New Roman" w:eastAsia="仿宋_GB2312" w:cs="Times New Roman"/>
          <w:bCs/>
          <w:kern w:val="44"/>
          <w:sz w:val="32"/>
          <w:szCs w:val="32"/>
        </w:rPr>
        <w:t>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(二)</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spacing w:val="6"/>
          <w:sz w:val="32"/>
          <w:szCs w:val="32"/>
        </w:rPr>
        <w:t>预算</w:t>
      </w:r>
      <w:r>
        <w:rPr>
          <w:rFonts w:hint="default" w:ascii="Times New Roman" w:hAnsi="Times New Roman" w:eastAsia="仿宋_GB2312" w:cs="Times New Roman"/>
          <w:bCs/>
          <w:kern w:val="44"/>
          <w:sz w:val="32"/>
          <w:szCs w:val="32"/>
        </w:rPr>
        <w:t>财政拨款收入：指</w:t>
      </w:r>
      <w:r>
        <w:rPr>
          <w:rFonts w:hint="default" w:ascii="Times New Roman" w:hAnsi="Times New Roman" w:eastAsia="仿宋_GB2312" w:cs="Times New Roman"/>
          <w:bCs/>
          <w:kern w:val="44"/>
          <w:sz w:val="32"/>
          <w:szCs w:val="32"/>
          <w:lang w:val="en-US" w:eastAsia="zh-CN"/>
        </w:rPr>
        <w:t>区级</w:t>
      </w:r>
      <w:r>
        <w:rPr>
          <w:rFonts w:hint="default" w:ascii="Times New Roman" w:hAnsi="Times New Roman" w:eastAsia="仿宋_GB2312" w:cs="Times New Roman"/>
          <w:bCs/>
          <w:kern w:val="44"/>
          <w:sz w:val="32"/>
          <w:szCs w:val="32"/>
        </w:rPr>
        <w:t>财政</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spacing w:val="6"/>
          <w:sz w:val="32"/>
          <w:szCs w:val="32"/>
        </w:rPr>
        <w:t>预算</w:t>
      </w:r>
      <w:r>
        <w:rPr>
          <w:rFonts w:hint="default" w:ascii="Times New Roman" w:hAnsi="Times New Roman" w:eastAsia="仿宋_GB2312" w:cs="Times New Roman"/>
          <w:bCs/>
          <w:kern w:val="44"/>
          <w:sz w:val="32"/>
          <w:szCs w:val="32"/>
        </w:rPr>
        <w:t>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(三)国有资本经营预算财政拨款收入：指</w:t>
      </w:r>
      <w:r>
        <w:rPr>
          <w:rFonts w:hint="default" w:ascii="Times New Roman" w:hAnsi="Times New Roman" w:eastAsia="仿宋_GB2312" w:cs="Times New Roman"/>
          <w:bCs/>
          <w:kern w:val="44"/>
          <w:sz w:val="32"/>
          <w:szCs w:val="32"/>
          <w:lang w:val="en-US" w:eastAsia="zh-CN"/>
        </w:rPr>
        <w:t>区</w:t>
      </w:r>
      <w:r>
        <w:rPr>
          <w:rFonts w:hint="default" w:ascii="Times New Roman" w:hAnsi="Times New Roman" w:eastAsia="仿宋_GB2312" w:cs="Times New Roman"/>
          <w:bCs/>
          <w:kern w:val="44"/>
          <w:sz w:val="32"/>
          <w:szCs w:val="32"/>
        </w:rPr>
        <w:t>级财政国有资本经营预算当年拨付的资金。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(四)上级补助收入：指从</w:t>
      </w:r>
      <w:r>
        <w:rPr>
          <w:rFonts w:hint="default" w:ascii="Times New Roman" w:hAnsi="Times New Roman" w:eastAsia="仿宋_GB2312" w:cs="Times New Roman"/>
          <w:sz w:val="32"/>
          <w:szCs w:val="32"/>
        </w:rPr>
        <w:t>事业单位</w:t>
      </w:r>
      <w:r>
        <w:rPr>
          <w:rFonts w:hint="default" w:ascii="Times New Roman" w:hAnsi="Times New Roman" w:eastAsia="仿宋_GB2312" w:cs="Times New Roman"/>
          <w:bCs/>
          <w:kern w:val="44"/>
          <w:sz w:val="32"/>
          <w:szCs w:val="32"/>
        </w:rPr>
        <w:t>主管部门和上级单位取得的非财政补助收入。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(五)事业收入：指事业单位开展专业业务活动及其辅助活动取得的收入。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(六)经营收入：指事业单位在专业业务活动及其辅助活动之外开展非独立核算经营活动取得的收入。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Cs/>
          <w:kern w:val="44"/>
          <w:sz w:val="32"/>
          <w:szCs w:val="32"/>
        </w:rPr>
        <w:t>(七)其他收入：指</w:t>
      </w:r>
      <w:r>
        <w:rPr>
          <w:rFonts w:hint="default" w:ascii="Times New Roman" w:hAnsi="Times New Roman" w:eastAsia="仿宋_GB2312" w:cs="Times New Roman"/>
          <w:sz w:val="32"/>
          <w:szCs w:val="32"/>
        </w:rPr>
        <w:t>单位取得的除上述“一般公共预算财政拨款收入”、“政府性基金</w:t>
      </w:r>
      <w:r>
        <w:rPr>
          <w:rFonts w:hint="default" w:ascii="Times New Roman" w:hAnsi="Times New Roman" w:eastAsia="仿宋_GB2312" w:cs="Times New Roman"/>
          <w:spacing w:val="6"/>
          <w:sz w:val="32"/>
          <w:szCs w:val="32"/>
        </w:rPr>
        <w:t>预算</w:t>
      </w:r>
      <w:r>
        <w:rPr>
          <w:rFonts w:hint="default" w:ascii="Times New Roman" w:hAnsi="Times New Roman" w:eastAsia="仿宋_GB2312" w:cs="Times New Roman"/>
          <w:bCs/>
          <w:kern w:val="44"/>
          <w:sz w:val="32"/>
          <w:szCs w:val="32"/>
        </w:rPr>
        <w:t>财政拨款收入</w:t>
      </w:r>
      <w:r>
        <w:rPr>
          <w:rFonts w:hint="default" w:ascii="Times New Roman" w:hAnsi="Times New Roman" w:eastAsia="仿宋_GB2312" w:cs="Times New Roman"/>
          <w:sz w:val="32"/>
          <w:szCs w:val="32"/>
        </w:rPr>
        <w:t>”、“</w:t>
      </w:r>
      <w:r>
        <w:rPr>
          <w:rFonts w:hint="default" w:ascii="Times New Roman" w:hAnsi="Times New Roman" w:eastAsia="仿宋_GB2312" w:cs="Times New Roman"/>
          <w:bCs/>
          <w:kern w:val="44"/>
          <w:sz w:val="32"/>
          <w:szCs w:val="32"/>
        </w:rPr>
        <w:t>国有资本经营预算财政拨款收入</w:t>
      </w:r>
      <w:r>
        <w:rPr>
          <w:rFonts w:hint="default" w:ascii="Times New Roman" w:hAnsi="Times New Roman" w:eastAsia="仿宋_GB2312" w:cs="Times New Roman"/>
          <w:sz w:val="32"/>
          <w:szCs w:val="32"/>
        </w:rPr>
        <w:t>”、“</w:t>
      </w:r>
      <w:r>
        <w:rPr>
          <w:rFonts w:hint="default" w:ascii="Times New Roman" w:hAnsi="Times New Roman" w:eastAsia="仿宋_GB2312" w:cs="Times New Roman"/>
          <w:bCs/>
          <w:kern w:val="44"/>
          <w:sz w:val="32"/>
          <w:szCs w:val="32"/>
        </w:rPr>
        <w:t>上级补助收入</w:t>
      </w:r>
      <w:r>
        <w:rPr>
          <w:rFonts w:hint="default" w:ascii="Times New Roman" w:hAnsi="Times New Roman" w:eastAsia="仿宋_GB2312" w:cs="Times New Roman"/>
          <w:sz w:val="32"/>
          <w:szCs w:val="32"/>
        </w:rPr>
        <w:t>”、“事业收入”、“经营收入”等收入以外的各项收入。</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color w:val="000000"/>
          <w:sz w:val="32"/>
        </w:rPr>
      </w:pPr>
      <w:r>
        <w:rPr>
          <w:rFonts w:hint="default" w:ascii="Times New Roman" w:hAnsi="Times New Roman" w:eastAsia="仿宋_GB2312" w:cs="Times New Roman"/>
          <w:bCs/>
          <w:kern w:val="44"/>
          <w:sz w:val="32"/>
          <w:szCs w:val="32"/>
        </w:rPr>
        <w:t>(八)使用非财政拨款结余：</w:t>
      </w:r>
      <w:r>
        <w:rPr>
          <w:rFonts w:hint="default" w:ascii="Times New Roman" w:hAnsi="Times New Roman" w:eastAsia="仿宋_GB2312" w:cs="Times New Roman"/>
          <w:color w:val="000000"/>
          <w:sz w:val="32"/>
        </w:rPr>
        <w:t>指事业单位使用以前年度积累的非财政拨款结余弥补当年收支差额的金额。</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highlight w:val="yellow"/>
        </w:rPr>
      </w:pPr>
      <w:r>
        <w:rPr>
          <w:rFonts w:hint="default" w:ascii="Times New Roman" w:hAnsi="Times New Roman" w:eastAsia="仿宋_GB2312" w:cs="Times New Roman"/>
          <w:bCs/>
          <w:kern w:val="44"/>
          <w:sz w:val="32"/>
          <w:szCs w:val="32"/>
        </w:rPr>
        <w:t>(九)年初结转和结余：</w:t>
      </w:r>
      <w:r>
        <w:rPr>
          <w:rFonts w:hint="default" w:ascii="Times New Roman" w:hAnsi="Times New Roman" w:eastAsia="仿宋_GB2312" w:cs="Times New Roman"/>
          <w:color w:val="000000"/>
          <w:sz w:val="32"/>
        </w:rPr>
        <w:t>指单位以前年度尚未完成、结转到本年仍按原规定用途继续使用的资金，或项目已完成等产生的结余资金。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(十)本部门使用的支出功能分类科目(到项级)</w:t>
      </w:r>
    </w:p>
    <w:p>
      <w:pPr>
        <w:keepNext w:val="0"/>
        <w:keepLines w:val="0"/>
        <w:pageBreakBefore w:val="0"/>
        <w:widowControl w:val="0"/>
        <w:kinsoku/>
        <w:wordWrap/>
        <w:overflowPunct/>
        <w:topLinePunct w:val="0"/>
        <w:autoSpaceDE/>
        <w:autoSpaceDN/>
        <w:bidi w:val="0"/>
        <w:adjustRightInd w:val="0"/>
        <w:snapToGrid w:val="0"/>
        <w:spacing w:line="580" w:lineRule="atLeast"/>
        <w:ind w:left="638" w:leftChars="304" w:firstLine="0" w:firstLineChars="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1.教育支出(类)普通教育(款)小学教育(项)</w:t>
      </w:r>
      <w:r>
        <w:rPr>
          <w:rFonts w:hint="default" w:ascii="Times New Roman" w:hAnsi="Times New Roman" w:eastAsia="仿宋_GB2312" w:cs="Times New Roman"/>
          <w:bCs/>
          <w:kern w:val="44"/>
          <w:sz w:val="32"/>
          <w:szCs w:val="32"/>
        </w:rPr>
        <w:br w:type="textWrapping"/>
      </w:r>
      <w:r>
        <w:rPr>
          <w:rFonts w:hint="default" w:ascii="Times New Roman" w:hAnsi="Times New Roman" w:eastAsia="仿宋_GB2312" w:cs="Times New Roman"/>
          <w:bCs/>
          <w:kern w:val="44"/>
          <w:sz w:val="32"/>
          <w:szCs w:val="32"/>
        </w:rPr>
        <w:t>2.社会保障和就业支出(类)行政事业单位养老支出(款)机关事业单位基本养老保险缴费支出(项)</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(十一)结余分配：指事业单位按照会计制度规定缴纳的企业所得税、提取的专用结余以及转入非财政拨款结余的金额等。</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Cs w:val="32"/>
        </w:rPr>
      </w:pPr>
      <w:r>
        <w:rPr>
          <w:rFonts w:hint="default" w:ascii="Times New Roman" w:hAnsi="Times New Roman" w:eastAsia="仿宋_GB2312" w:cs="Times New Roman"/>
          <w:bCs/>
          <w:kern w:val="44"/>
          <w:sz w:val="32"/>
          <w:szCs w:val="32"/>
        </w:rPr>
        <w:t>(十二)年末结转和结余：指单位按有关规定结转到下年或以后年度继续使用的资金，或项目已完成等产生的结余资金。</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(十三)基本支出：指为保障机构正常运转、完成日常工作任务而发生的人员支出和公用支出。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color w:val="000000"/>
          <w:sz w:val="32"/>
          <w:szCs w:val="22"/>
        </w:rPr>
      </w:pPr>
      <w:r>
        <w:rPr>
          <w:rFonts w:hint="default" w:ascii="Times New Roman" w:hAnsi="Times New Roman" w:eastAsia="仿宋_GB2312" w:cs="Times New Roman"/>
          <w:color w:val="000000"/>
          <w:sz w:val="32"/>
          <w:szCs w:val="22"/>
        </w:rPr>
        <w:t>(十四)项目支出：指在基本支出之外为完成特定行政任务或事业发展目标所发生的支出。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sz w:val="32"/>
          <w:szCs w:val="32"/>
        </w:rPr>
        <w:t>(十五)</w:t>
      </w:r>
      <w:r>
        <w:rPr>
          <w:rFonts w:hint="default" w:ascii="Times New Roman" w:hAnsi="Times New Roman" w:eastAsia="仿宋_GB2312" w:cs="Times New Roman"/>
          <w:bCs/>
          <w:kern w:val="44"/>
          <w:sz w:val="32"/>
          <w:szCs w:val="32"/>
        </w:rPr>
        <w:t>经营支出：指事业单位在专业活动及辅助活动之外开展非独立核算经营活动发生的支出。</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(十六)“三公”经费：纳入</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财政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及燃料费、维修费、过桥过路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十七)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(十八)其他专用名词。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p>
    <w:p>
      <w:pPr>
        <w:rPr>
          <w:rFonts w:hint="default" w:ascii="Times New Roman" w:hAnsi="Times New Roman" w:cs="Times New Roman"/>
          <w:lang w:val="en-US" w:eastAsia="zh-CN"/>
        </w:rPr>
      </w:pP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E4EBC"/>
    <w:multiLevelType w:val="singleLevel"/>
    <w:tmpl w:val="C82E4EBC"/>
    <w:lvl w:ilvl="0" w:tentative="0">
      <w:start w:val="2"/>
      <w:numFmt w:val="chineseCounting"/>
      <w:suff w:val="space"/>
      <w:lvlText w:val="第%1部分"/>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165666E"/>
    <w:rsid w:val="0173621B"/>
    <w:rsid w:val="05B647F8"/>
    <w:rsid w:val="068838C2"/>
    <w:rsid w:val="07180E92"/>
    <w:rsid w:val="071D4828"/>
    <w:rsid w:val="089839BA"/>
    <w:rsid w:val="0B492353"/>
    <w:rsid w:val="0ED53712"/>
    <w:rsid w:val="117A5E54"/>
    <w:rsid w:val="12FE3B58"/>
    <w:rsid w:val="13747DAA"/>
    <w:rsid w:val="15514FC4"/>
    <w:rsid w:val="15A074FD"/>
    <w:rsid w:val="172355D3"/>
    <w:rsid w:val="17253567"/>
    <w:rsid w:val="172F72C1"/>
    <w:rsid w:val="178A7574"/>
    <w:rsid w:val="1B2466E5"/>
    <w:rsid w:val="1C0E2A35"/>
    <w:rsid w:val="1C817790"/>
    <w:rsid w:val="1DCD7D00"/>
    <w:rsid w:val="1EE21DA7"/>
    <w:rsid w:val="1F125296"/>
    <w:rsid w:val="1F3C5B49"/>
    <w:rsid w:val="20017382"/>
    <w:rsid w:val="21676B90"/>
    <w:rsid w:val="21961EB7"/>
    <w:rsid w:val="21A05F7E"/>
    <w:rsid w:val="246531AF"/>
    <w:rsid w:val="27946588"/>
    <w:rsid w:val="285C7624"/>
    <w:rsid w:val="28A65FBE"/>
    <w:rsid w:val="2A857986"/>
    <w:rsid w:val="2A8F632C"/>
    <w:rsid w:val="2BE83F94"/>
    <w:rsid w:val="2BF42D02"/>
    <w:rsid w:val="2BF7779C"/>
    <w:rsid w:val="2EAF4D28"/>
    <w:rsid w:val="2F8119D0"/>
    <w:rsid w:val="32523B47"/>
    <w:rsid w:val="340C0855"/>
    <w:rsid w:val="34EA2EB6"/>
    <w:rsid w:val="34F62908"/>
    <w:rsid w:val="35155921"/>
    <w:rsid w:val="353B695E"/>
    <w:rsid w:val="390037A2"/>
    <w:rsid w:val="39F72424"/>
    <w:rsid w:val="3C411FBF"/>
    <w:rsid w:val="3C4F2C50"/>
    <w:rsid w:val="3DA60130"/>
    <w:rsid w:val="3E5D2F2B"/>
    <w:rsid w:val="40586425"/>
    <w:rsid w:val="4268313C"/>
    <w:rsid w:val="43DA5B87"/>
    <w:rsid w:val="44C60C63"/>
    <w:rsid w:val="467E1CDE"/>
    <w:rsid w:val="4787624B"/>
    <w:rsid w:val="47AF197E"/>
    <w:rsid w:val="49C505A1"/>
    <w:rsid w:val="4B375FD0"/>
    <w:rsid w:val="4BD961F7"/>
    <w:rsid w:val="4C746661"/>
    <w:rsid w:val="4C8C3F07"/>
    <w:rsid w:val="4D555CB1"/>
    <w:rsid w:val="4E775A6F"/>
    <w:rsid w:val="542F756E"/>
    <w:rsid w:val="54777E46"/>
    <w:rsid w:val="54F04197"/>
    <w:rsid w:val="57327F9E"/>
    <w:rsid w:val="57B31914"/>
    <w:rsid w:val="5DE402B6"/>
    <w:rsid w:val="5E9137AA"/>
    <w:rsid w:val="600F54F5"/>
    <w:rsid w:val="604A5C2C"/>
    <w:rsid w:val="62C17492"/>
    <w:rsid w:val="62F51C0D"/>
    <w:rsid w:val="639835A3"/>
    <w:rsid w:val="6588381D"/>
    <w:rsid w:val="687B3694"/>
    <w:rsid w:val="6A673587"/>
    <w:rsid w:val="6B6066A7"/>
    <w:rsid w:val="6B8342AA"/>
    <w:rsid w:val="6BB34631"/>
    <w:rsid w:val="6D745521"/>
    <w:rsid w:val="6DA422E5"/>
    <w:rsid w:val="6FA755CF"/>
    <w:rsid w:val="70846AFD"/>
    <w:rsid w:val="70E57BE1"/>
    <w:rsid w:val="72614EAD"/>
    <w:rsid w:val="73F15019"/>
    <w:rsid w:val="7424470C"/>
    <w:rsid w:val="749073E1"/>
    <w:rsid w:val="766B211C"/>
    <w:rsid w:val="767D6EE6"/>
    <w:rsid w:val="772F7415"/>
    <w:rsid w:val="77CA6886"/>
    <w:rsid w:val="7D7D2064"/>
    <w:rsid w:val="7EE12780"/>
    <w:rsid w:val="7F1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1"/>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7563</Words>
  <Characters>8905</Characters>
  <Lines>0</Lines>
  <Paragraphs>0</Paragraphs>
  <TotalTime>20</TotalTime>
  <ScaleCrop>false</ScaleCrop>
  <LinksUpToDate>false</LinksUpToDate>
  <CharactersWithSpaces>9125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2025-08-20T07:46:00Z</cp:lastPrinted>
  <dcterms:modified xsi:type="dcterms:W3CDTF">2025-09-16T02:00:35Z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