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F38D">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2B2AD392">
      <w:pPr>
        <w:spacing w:line="250" w:lineRule="auto"/>
        <w:rPr>
          <w:rFonts w:hint="default" w:ascii="Times New Roman" w:hAnsi="Times New Roman" w:cs="Times New Roman"/>
          <w:spacing w:val="0"/>
          <w:w w:val="100"/>
          <w:position w:val="0"/>
          <w:sz w:val="21"/>
        </w:rPr>
      </w:pPr>
    </w:p>
    <w:p w14:paraId="7D978AE8">
      <w:pPr>
        <w:spacing w:line="250" w:lineRule="auto"/>
        <w:rPr>
          <w:rFonts w:hint="default" w:ascii="Times New Roman" w:hAnsi="Times New Roman" w:cs="Times New Roman"/>
          <w:spacing w:val="0"/>
          <w:w w:val="100"/>
          <w:position w:val="0"/>
          <w:sz w:val="21"/>
        </w:rPr>
      </w:pPr>
    </w:p>
    <w:p w14:paraId="17A76AA4">
      <w:pPr>
        <w:spacing w:line="250" w:lineRule="auto"/>
        <w:rPr>
          <w:rFonts w:hint="default" w:ascii="Times New Roman" w:hAnsi="Times New Roman" w:cs="Times New Roman"/>
          <w:spacing w:val="0"/>
          <w:w w:val="100"/>
          <w:position w:val="0"/>
          <w:sz w:val="21"/>
        </w:rPr>
      </w:pPr>
    </w:p>
    <w:p w14:paraId="079F9037">
      <w:pPr>
        <w:spacing w:line="250" w:lineRule="auto"/>
        <w:rPr>
          <w:rFonts w:hint="default" w:ascii="Times New Roman" w:hAnsi="Times New Roman" w:cs="Times New Roman"/>
          <w:spacing w:val="0"/>
          <w:w w:val="100"/>
          <w:position w:val="0"/>
          <w:sz w:val="21"/>
        </w:rPr>
      </w:pPr>
    </w:p>
    <w:p w14:paraId="05E7C5E0">
      <w:pPr>
        <w:spacing w:line="251" w:lineRule="auto"/>
        <w:rPr>
          <w:rFonts w:hint="default" w:ascii="Times New Roman" w:hAnsi="Times New Roman" w:cs="Times New Roman"/>
          <w:spacing w:val="0"/>
          <w:w w:val="100"/>
          <w:position w:val="0"/>
          <w:sz w:val="21"/>
        </w:rPr>
      </w:pPr>
    </w:p>
    <w:p w14:paraId="5EE86499">
      <w:pPr>
        <w:spacing w:line="251" w:lineRule="auto"/>
        <w:rPr>
          <w:rFonts w:hint="default" w:ascii="Times New Roman" w:hAnsi="Times New Roman" w:cs="Times New Roman"/>
          <w:spacing w:val="0"/>
          <w:w w:val="100"/>
          <w:position w:val="0"/>
          <w:sz w:val="21"/>
        </w:rPr>
      </w:pPr>
    </w:p>
    <w:p w14:paraId="22858012">
      <w:pPr>
        <w:spacing w:line="251" w:lineRule="auto"/>
        <w:rPr>
          <w:rFonts w:hint="default" w:ascii="Times New Roman" w:hAnsi="Times New Roman" w:cs="Times New Roman"/>
          <w:spacing w:val="0"/>
          <w:w w:val="100"/>
          <w:position w:val="0"/>
          <w:sz w:val="21"/>
        </w:rPr>
      </w:pPr>
    </w:p>
    <w:p w14:paraId="3D963E79">
      <w:pPr>
        <w:spacing w:before="156" w:line="221" w:lineRule="auto"/>
        <w:ind w:right="20"/>
        <w:jc w:val="center"/>
        <w:rPr>
          <w:rFonts w:hint="eastAsia" w:ascii="Times New Roman" w:hAnsi="Times New Roman" w:eastAsia="方正小标宋简体" w:cs="Times New Roman"/>
          <w:spacing w:val="0"/>
          <w:w w:val="100"/>
          <w:position w:val="0"/>
          <w:sz w:val="44"/>
          <w:szCs w:val="44"/>
          <w:u w:val="none" w:color="auto"/>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none" w:color="auto"/>
          <w:lang w:eastAsia="zh-CN"/>
        </w:rPr>
        <w:t>武汉市光谷豹澥第一小学</w:t>
      </w:r>
    </w:p>
    <w:p w14:paraId="5837DC1D">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14:paraId="353801C3">
      <w:pPr>
        <w:spacing w:line="241" w:lineRule="auto"/>
        <w:rPr>
          <w:rFonts w:hint="default" w:ascii="Times New Roman" w:hAnsi="Times New Roman" w:cs="Times New Roman"/>
          <w:spacing w:val="0"/>
          <w:w w:val="100"/>
          <w:position w:val="0"/>
          <w:sz w:val="21"/>
        </w:rPr>
      </w:pPr>
    </w:p>
    <w:p w14:paraId="7F07FC92">
      <w:pPr>
        <w:spacing w:line="241" w:lineRule="auto"/>
        <w:rPr>
          <w:rFonts w:hint="default" w:ascii="Times New Roman" w:hAnsi="Times New Roman" w:cs="Times New Roman"/>
          <w:spacing w:val="0"/>
          <w:w w:val="100"/>
          <w:position w:val="0"/>
          <w:sz w:val="21"/>
        </w:rPr>
      </w:pPr>
    </w:p>
    <w:p w14:paraId="7C006304">
      <w:pPr>
        <w:spacing w:line="241" w:lineRule="auto"/>
        <w:rPr>
          <w:rFonts w:hint="default" w:ascii="Times New Roman" w:hAnsi="Times New Roman" w:cs="Times New Roman"/>
          <w:spacing w:val="0"/>
          <w:w w:val="100"/>
          <w:position w:val="0"/>
          <w:sz w:val="21"/>
        </w:rPr>
      </w:pPr>
    </w:p>
    <w:p w14:paraId="5CA9CC1D">
      <w:pPr>
        <w:spacing w:line="241" w:lineRule="auto"/>
        <w:rPr>
          <w:rFonts w:hint="default" w:ascii="Times New Roman" w:hAnsi="Times New Roman" w:cs="Times New Roman"/>
          <w:spacing w:val="0"/>
          <w:w w:val="100"/>
          <w:position w:val="0"/>
          <w:sz w:val="21"/>
        </w:rPr>
      </w:pPr>
    </w:p>
    <w:p w14:paraId="1A44E8F7">
      <w:pPr>
        <w:spacing w:line="241" w:lineRule="auto"/>
        <w:rPr>
          <w:rFonts w:hint="default" w:ascii="Times New Roman" w:hAnsi="Times New Roman" w:cs="Times New Roman"/>
          <w:spacing w:val="0"/>
          <w:w w:val="100"/>
          <w:position w:val="0"/>
          <w:sz w:val="21"/>
        </w:rPr>
      </w:pPr>
    </w:p>
    <w:p w14:paraId="2A5AE27E">
      <w:pPr>
        <w:spacing w:line="241" w:lineRule="auto"/>
        <w:rPr>
          <w:rFonts w:hint="default" w:ascii="Times New Roman" w:hAnsi="Times New Roman" w:cs="Times New Roman"/>
          <w:spacing w:val="0"/>
          <w:w w:val="100"/>
          <w:position w:val="0"/>
          <w:sz w:val="21"/>
        </w:rPr>
      </w:pPr>
    </w:p>
    <w:p w14:paraId="7CC8BE4B">
      <w:pPr>
        <w:spacing w:line="241" w:lineRule="auto"/>
        <w:rPr>
          <w:rFonts w:hint="default" w:ascii="Times New Roman" w:hAnsi="Times New Roman" w:cs="Times New Roman"/>
          <w:spacing w:val="0"/>
          <w:w w:val="100"/>
          <w:position w:val="0"/>
          <w:sz w:val="21"/>
        </w:rPr>
      </w:pPr>
    </w:p>
    <w:p w14:paraId="040AD628">
      <w:pPr>
        <w:spacing w:line="241" w:lineRule="auto"/>
        <w:rPr>
          <w:rFonts w:hint="default" w:ascii="Times New Roman" w:hAnsi="Times New Roman" w:cs="Times New Roman"/>
          <w:spacing w:val="0"/>
          <w:w w:val="100"/>
          <w:position w:val="0"/>
          <w:sz w:val="21"/>
        </w:rPr>
      </w:pPr>
    </w:p>
    <w:p w14:paraId="51ABBD1A">
      <w:pPr>
        <w:spacing w:line="241" w:lineRule="auto"/>
        <w:rPr>
          <w:rFonts w:hint="default" w:ascii="Times New Roman" w:hAnsi="Times New Roman" w:cs="Times New Roman"/>
          <w:spacing w:val="0"/>
          <w:w w:val="100"/>
          <w:position w:val="0"/>
          <w:sz w:val="21"/>
        </w:rPr>
      </w:pPr>
    </w:p>
    <w:p w14:paraId="79074B04">
      <w:pPr>
        <w:spacing w:line="241" w:lineRule="auto"/>
        <w:rPr>
          <w:rFonts w:hint="default" w:ascii="Times New Roman" w:hAnsi="Times New Roman" w:cs="Times New Roman"/>
          <w:spacing w:val="0"/>
          <w:w w:val="100"/>
          <w:position w:val="0"/>
          <w:sz w:val="21"/>
        </w:rPr>
      </w:pPr>
    </w:p>
    <w:p w14:paraId="047A9BB5">
      <w:pPr>
        <w:spacing w:line="241" w:lineRule="auto"/>
        <w:rPr>
          <w:rFonts w:hint="default" w:ascii="Times New Roman" w:hAnsi="Times New Roman" w:cs="Times New Roman"/>
          <w:spacing w:val="0"/>
          <w:w w:val="100"/>
          <w:position w:val="0"/>
          <w:sz w:val="21"/>
        </w:rPr>
      </w:pPr>
    </w:p>
    <w:p w14:paraId="34333EB6">
      <w:pPr>
        <w:spacing w:line="241" w:lineRule="auto"/>
        <w:rPr>
          <w:rFonts w:hint="default" w:ascii="Times New Roman" w:hAnsi="Times New Roman" w:cs="Times New Roman"/>
          <w:spacing w:val="0"/>
          <w:w w:val="100"/>
          <w:position w:val="0"/>
          <w:sz w:val="21"/>
        </w:rPr>
      </w:pPr>
    </w:p>
    <w:p w14:paraId="27C62BED">
      <w:pPr>
        <w:spacing w:line="241" w:lineRule="auto"/>
        <w:rPr>
          <w:rFonts w:hint="default" w:ascii="Times New Roman" w:hAnsi="Times New Roman" w:cs="Times New Roman"/>
          <w:spacing w:val="0"/>
          <w:w w:val="100"/>
          <w:position w:val="0"/>
          <w:sz w:val="21"/>
        </w:rPr>
      </w:pPr>
    </w:p>
    <w:p w14:paraId="77D0F028">
      <w:pPr>
        <w:spacing w:line="241" w:lineRule="auto"/>
        <w:rPr>
          <w:rFonts w:hint="default" w:ascii="Times New Roman" w:hAnsi="Times New Roman" w:cs="Times New Roman"/>
          <w:spacing w:val="0"/>
          <w:w w:val="100"/>
          <w:position w:val="0"/>
          <w:sz w:val="21"/>
        </w:rPr>
      </w:pPr>
    </w:p>
    <w:p w14:paraId="2CC0EC16">
      <w:pPr>
        <w:spacing w:line="241" w:lineRule="auto"/>
        <w:rPr>
          <w:rFonts w:hint="default" w:ascii="Times New Roman" w:hAnsi="Times New Roman" w:cs="Times New Roman"/>
          <w:spacing w:val="0"/>
          <w:w w:val="100"/>
          <w:position w:val="0"/>
          <w:sz w:val="21"/>
        </w:rPr>
      </w:pPr>
    </w:p>
    <w:p w14:paraId="486E982F">
      <w:pPr>
        <w:spacing w:line="241" w:lineRule="auto"/>
        <w:rPr>
          <w:rFonts w:hint="default" w:ascii="Times New Roman" w:hAnsi="Times New Roman" w:cs="Times New Roman"/>
          <w:spacing w:val="0"/>
          <w:w w:val="100"/>
          <w:position w:val="0"/>
          <w:sz w:val="21"/>
        </w:rPr>
      </w:pPr>
    </w:p>
    <w:p w14:paraId="61DF7BF0">
      <w:pPr>
        <w:spacing w:line="241" w:lineRule="auto"/>
        <w:rPr>
          <w:rFonts w:hint="default" w:ascii="Times New Roman" w:hAnsi="Times New Roman" w:cs="Times New Roman"/>
          <w:spacing w:val="0"/>
          <w:w w:val="100"/>
          <w:position w:val="0"/>
          <w:sz w:val="21"/>
        </w:rPr>
      </w:pPr>
    </w:p>
    <w:p w14:paraId="20A9776C">
      <w:pPr>
        <w:spacing w:line="241" w:lineRule="auto"/>
        <w:rPr>
          <w:rFonts w:hint="default" w:ascii="Times New Roman" w:hAnsi="Times New Roman" w:cs="Times New Roman"/>
          <w:spacing w:val="0"/>
          <w:w w:val="100"/>
          <w:position w:val="0"/>
          <w:sz w:val="21"/>
        </w:rPr>
      </w:pPr>
    </w:p>
    <w:p w14:paraId="78473677">
      <w:pPr>
        <w:spacing w:line="241" w:lineRule="auto"/>
        <w:rPr>
          <w:rFonts w:hint="default" w:ascii="Times New Roman" w:hAnsi="Times New Roman" w:cs="Times New Roman"/>
          <w:spacing w:val="0"/>
          <w:w w:val="100"/>
          <w:position w:val="0"/>
          <w:sz w:val="21"/>
        </w:rPr>
      </w:pPr>
    </w:p>
    <w:p w14:paraId="4FEE8FC1">
      <w:pPr>
        <w:spacing w:line="241" w:lineRule="auto"/>
        <w:rPr>
          <w:rFonts w:hint="default" w:ascii="Times New Roman" w:hAnsi="Times New Roman" w:cs="Times New Roman"/>
          <w:spacing w:val="0"/>
          <w:w w:val="100"/>
          <w:position w:val="0"/>
          <w:sz w:val="21"/>
        </w:rPr>
      </w:pPr>
    </w:p>
    <w:p w14:paraId="018AD1B5">
      <w:pPr>
        <w:spacing w:line="241" w:lineRule="auto"/>
        <w:rPr>
          <w:rFonts w:hint="default" w:ascii="Times New Roman" w:hAnsi="Times New Roman" w:cs="Times New Roman"/>
          <w:spacing w:val="0"/>
          <w:w w:val="100"/>
          <w:position w:val="0"/>
          <w:sz w:val="21"/>
        </w:rPr>
      </w:pPr>
    </w:p>
    <w:p w14:paraId="4CBBCA59">
      <w:pPr>
        <w:spacing w:line="241" w:lineRule="auto"/>
        <w:rPr>
          <w:rFonts w:hint="default" w:ascii="Times New Roman" w:hAnsi="Times New Roman" w:cs="Times New Roman"/>
          <w:spacing w:val="0"/>
          <w:w w:val="100"/>
          <w:position w:val="0"/>
          <w:sz w:val="21"/>
        </w:rPr>
      </w:pPr>
    </w:p>
    <w:p w14:paraId="69121C3D">
      <w:pPr>
        <w:spacing w:line="241" w:lineRule="auto"/>
        <w:rPr>
          <w:rFonts w:hint="default" w:ascii="Times New Roman" w:hAnsi="Times New Roman" w:cs="Times New Roman"/>
          <w:spacing w:val="0"/>
          <w:w w:val="100"/>
          <w:position w:val="0"/>
          <w:sz w:val="21"/>
        </w:rPr>
      </w:pPr>
    </w:p>
    <w:p w14:paraId="5E98C51B">
      <w:pPr>
        <w:spacing w:line="241" w:lineRule="auto"/>
        <w:rPr>
          <w:rFonts w:hint="default" w:ascii="Times New Roman" w:hAnsi="Times New Roman" w:cs="Times New Roman"/>
          <w:spacing w:val="0"/>
          <w:w w:val="100"/>
          <w:position w:val="0"/>
          <w:sz w:val="21"/>
        </w:rPr>
      </w:pPr>
    </w:p>
    <w:p w14:paraId="34887CA6">
      <w:pPr>
        <w:spacing w:line="241" w:lineRule="auto"/>
        <w:rPr>
          <w:rFonts w:hint="default" w:ascii="Times New Roman" w:hAnsi="Times New Roman" w:cs="Times New Roman"/>
          <w:spacing w:val="0"/>
          <w:w w:val="100"/>
          <w:position w:val="0"/>
          <w:sz w:val="21"/>
        </w:rPr>
      </w:pPr>
    </w:p>
    <w:p w14:paraId="26AFB976">
      <w:pPr>
        <w:spacing w:line="241" w:lineRule="auto"/>
        <w:rPr>
          <w:rFonts w:hint="default" w:ascii="Times New Roman" w:hAnsi="Times New Roman" w:cs="Times New Roman"/>
          <w:spacing w:val="0"/>
          <w:w w:val="100"/>
          <w:position w:val="0"/>
          <w:sz w:val="21"/>
        </w:rPr>
      </w:pPr>
    </w:p>
    <w:p w14:paraId="418D6869">
      <w:pPr>
        <w:spacing w:line="241" w:lineRule="auto"/>
        <w:rPr>
          <w:rFonts w:hint="default" w:ascii="Times New Roman" w:hAnsi="Times New Roman" w:cs="Times New Roman"/>
          <w:spacing w:val="0"/>
          <w:w w:val="100"/>
          <w:position w:val="0"/>
          <w:sz w:val="21"/>
        </w:rPr>
      </w:pPr>
    </w:p>
    <w:p w14:paraId="137640B3">
      <w:pPr>
        <w:spacing w:line="241" w:lineRule="auto"/>
        <w:rPr>
          <w:rFonts w:hint="default" w:ascii="Times New Roman" w:hAnsi="Times New Roman" w:cs="Times New Roman"/>
          <w:spacing w:val="0"/>
          <w:w w:val="100"/>
          <w:position w:val="0"/>
          <w:sz w:val="21"/>
        </w:rPr>
      </w:pPr>
    </w:p>
    <w:p w14:paraId="03DA5445">
      <w:pPr>
        <w:spacing w:line="241" w:lineRule="auto"/>
        <w:rPr>
          <w:rFonts w:hint="default" w:ascii="Times New Roman" w:hAnsi="Times New Roman" w:cs="Times New Roman"/>
          <w:spacing w:val="0"/>
          <w:w w:val="100"/>
          <w:position w:val="0"/>
          <w:sz w:val="21"/>
        </w:rPr>
      </w:pPr>
    </w:p>
    <w:p w14:paraId="6572010C">
      <w:pPr>
        <w:spacing w:line="241" w:lineRule="auto"/>
        <w:rPr>
          <w:rFonts w:hint="default" w:ascii="Times New Roman" w:hAnsi="Times New Roman" w:cs="Times New Roman"/>
          <w:spacing w:val="0"/>
          <w:w w:val="100"/>
          <w:position w:val="0"/>
          <w:sz w:val="21"/>
        </w:rPr>
      </w:pPr>
    </w:p>
    <w:p w14:paraId="09517018">
      <w:pPr>
        <w:spacing w:line="241" w:lineRule="auto"/>
        <w:rPr>
          <w:rFonts w:hint="default" w:ascii="Times New Roman" w:hAnsi="Times New Roman" w:cs="Times New Roman"/>
          <w:spacing w:val="0"/>
          <w:w w:val="100"/>
          <w:position w:val="0"/>
          <w:sz w:val="21"/>
        </w:rPr>
      </w:pPr>
    </w:p>
    <w:p w14:paraId="1DC1F49D">
      <w:pPr>
        <w:spacing w:line="241" w:lineRule="auto"/>
        <w:rPr>
          <w:rFonts w:hint="default" w:ascii="Times New Roman" w:hAnsi="Times New Roman" w:cs="Times New Roman"/>
          <w:spacing w:val="0"/>
          <w:w w:val="100"/>
          <w:position w:val="0"/>
          <w:sz w:val="21"/>
        </w:rPr>
      </w:pPr>
    </w:p>
    <w:p w14:paraId="5802CD77">
      <w:pPr>
        <w:spacing w:line="242" w:lineRule="auto"/>
        <w:rPr>
          <w:rFonts w:hint="default" w:ascii="Times New Roman" w:hAnsi="Times New Roman" w:cs="Times New Roman"/>
          <w:spacing w:val="0"/>
          <w:w w:val="100"/>
          <w:position w:val="0"/>
          <w:sz w:val="21"/>
        </w:rPr>
      </w:pPr>
    </w:p>
    <w:p w14:paraId="744EED11">
      <w:pPr>
        <w:spacing w:line="242" w:lineRule="auto"/>
        <w:rPr>
          <w:rFonts w:hint="default" w:ascii="Times New Roman" w:hAnsi="Times New Roman" w:cs="Times New Roman"/>
          <w:spacing w:val="0"/>
          <w:w w:val="100"/>
          <w:position w:val="0"/>
          <w:sz w:val="21"/>
        </w:rPr>
      </w:pPr>
    </w:p>
    <w:p w14:paraId="3515A1C8">
      <w:pPr>
        <w:spacing w:line="242" w:lineRule="auto"/>
        <w:rPr>
          <w:rFonts w:hint="default" w:ascii="Times New Roman" w:hAnsi="Times New Roman" w:cs="Times New Roman"/>
          <w:spacing w:val="0"/>
          <w:w w:val="100"/>
          <w:position w:val="0"/>
          <w:sz w:val="21"/>
        </w:rPr>
      </w:pPr>
    </w:p>
    <w:p w14:paraId="6E998822">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58CA8FC">
      <w:pPr>
        <w:spacing w:line="280" w:lineRule="auto"/>
        <w:rPr>
          <w:rFonts w:hint="default" w:ascii="Times New Roman" w:hAnsi="Times New Roman" w:cs="Times New Roman"/>
          <w:spacing w:val="0"/>
          <w:w w:val="100"/>
          <w:position w:val="0"/>
          <w:sz w:val="21"/>
        </w:rPr>
      </w:pPr>
    </w:p>
    <w:p w14:paraId="11E6D6F1">
      <w:pPr>
        <w:pStyle w:val="7"/>
        <w:rPr>
          <w:rFonts w:hint="default" w:ascii="Times New Roman" w:hAnsi="Times New Roman" w:cs="Times New Roman"/>
          <w:spacing w:val="0"/>
          <w:w w:val="100"/>
          <w:position w:val="0"/>
          <w:sz w:val="21"/>
        </w:rPr>
      </w:pPr>
    </w:p>
    <w:p w14:paraId="208CD448">
      <w:pPr>
        <w:rPr>
          <w:rFonts w:hint="default" w:ascii="Times New Roman" w:hAnsi="Times New Roman" w:cs="Times New Roman"/>
          <w:spacing w:val="0"/>
          <w:w w:val="100"/>
          <w:position w:val="0"/>
          <w:sz w:val="21"/>
        </w:rPr>
      </w:pPr>
    </w:p>
    <w:p w14:paraId="015EAF6B">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3B044AE">
      <w:pPr>
        <w:spacing w:line="251" w:lineRule="auto"/>
        <w:rPr>
          <w:rFonts w:hint="default" w:ascii="Times New Roman" w:hAnsi="Times New Roman" w:cs="Times New Roman"/>
          <w:spacing w:val="0"/>
          <w:w w:val="100"/>
          <w:position w:val="0"/>
          <w:sz w:val="21"/>
        </w:rPr>
      </w:pPr>
    </w:p>
    <w:p w14:paraId="39831EA6">
      <w:pPr>
        <w:spacing w:line="251" w:lineRule="auto"/>
        <w:rPr>
          <w:rFonts w:hint="default" w:ascii="Times New Roman" w:hAnsi="Times New Roman" w:cs="Times New Roman"/>
          <w:spacing w:val="0"/>
          <w:w w:val="100"/>
          <w:position w:val="0"/>
          <w:sz w:val="21"/>
        </w:rPr>
      </w:pPr>
    </w:p>
    <w:p w14:paraId="39B368D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武汉市光谷豹澥第一小学</w:t>
      </w:r>
      <w:r>
        <w:rPr>
          <w:rFonts w:hint="default" w:ascii="Times New Roman" w:hAnsi="Times New Roman" w:eastAsia="黑体" w:cs="Times New Roman"/>
          <w:spacing w:val="0"/>
          <w:w w:val="100"/>
          <w:position w:val="0"/>
          <w:sz w:val="32"/>
          <w:szCs w:val="32"/>
        </w:rPr>
        <w:t>概况</w:t>
      </w:r>
    </w:p>
    <w:p w14:paraId="1F18A39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3F5EE683">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68966D26">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武汉市光谷豹澥第一小学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36F3863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7185A4C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74E129D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38E564F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02E303A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1D73858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2BCCEAD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14D76F9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574678D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66288CD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武汉市光谷豹澥第一小学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62EA3EF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3581858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7AFB59E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6357E43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4676E12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5968594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0232814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4094283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2E75231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4AC14EE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3A46C3C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6DCB26A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43C7E2E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47BE2F30">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488D167A">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401B508E">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6A967EB2">
      <w:pPr>
        <w:rPr>
          <w:rFonts w:hint="default" w:ascii="Times New Roman" w:hAnsi="Times New Roman" w:cs="Times New Roman"/>
        </w:rPr>
      </w:pPr>
    </w:p>
    <w:p w14:paraId="0B41DAB2">
      <w:pPr>
        <w:pStyle w:val="7"/>
        <w:rPr>
          <w:rFonts w:hint="default" w:ascii="Times New Roman" w:hAnsi="Times New Roman" w:cs="Times New Roman"/>
        </w:rPr>
      </w:pPr>
    </w:p>
    <w:p w14:paraId="1E06F817">
      <w:pPr>
        <w:rPr>
          <w:rFonts w:hint="default" w:ascii="Times New Roman" w:hAnsi="Times New Roman" w:cs="Times New Roman"/>
        </w:rPr>
      </w:pPr>
    </w:p>
    <w:p w14:paraId="109C4A69">
      <w:pPr>
        <w:pStyle w:val="7"/>
        <w:rPr>
          <w:rFonts w:hint="default" w:ascii="Times New Roman" w:hAnsi="Times New Roman" w:cs="Times New Roman"/>
        </w:rPr>
      </w:pPr>
    </w:p>
    <w:p w14:paraId="6DCAF231">
      <w:pPr>
        <w:rPr>
          <w:rFonts w:hint="default" w:ascii="Times New Roman" w:hAnsi="Times New Roman" w:cs="Times New Roman"/>
        </w:rPr>
      </w:pPr>
    </w:p>
    <w:p w14:paraId="57EFCA10">
      <w:pPr>
        <w:pStyle w:val="7"/>
        <w:rPr>
          <w:rFonts w:hint="default" w:ascii="Times New Roman" w:hAnsi="Times New Roman" w:cs="Times New Roman"/>
        </w:rPr>
      </w:pPr>
    </w:p>
    <w:p w14:paraId="43D15011">
      <w:pPr>
        <w:rPr>
          <w:rFonts w:hint="default" w:ascii="Times New Roman" w:hAnsi="Times New Roman" w:cs="Times New Roman"/>
        </w:rPr>
      </w:pPr>
    </w:p>
    <w:p w14:paraId="08236510">
      <w:pPr>
        <w:pStyle w:val="7"/>
        <w:rPr>
          <w:rFonts w:hint="default" w:ascii="Times New Roman" w:hAnsi="Times New Roman" w:cs="Times New Roman"/>
        </w:rPr>
      </w:pPr>
    </w:p>
    <w:p w14:paraId="126A4654">
      <w:pPr>
        <w:rPr>
          <w:rFonts w:hint="default" w:ascii="Times New Roman" w:hAnsi="Times New Roman" w:cs="Times New Roman"/>
        </w:rPr>
      </w:pPr>
    </w:p>
    <w:p w14:paraId="70FD0562">
      <w:pPr>
        <w:pStyle w:val="7"/>
        <w:rPr>
          <w:rFonts w:hint="default" w:ascii="Times New Roman" w:hAnsi="Times New Roman" w:cs="Times New Roman"/>
        </w:rPr>
      </w:pPr>
    </w:p>
    <w:p w14:paraId="12D7C489">
      <w:pPr>
        <w:rPr>
          <w:rFonts w:hint="default" w:ascii="Times New Roman" w:hAnsi="Times New Roman" w:cs="Times New Roman"/>
        </w:rPr>
      </w:pPr>
    </w:p>
    <w:p w14:paraId="72FED907">
      <w:pPr>
        <w:pStyle w:val="7"/>
        <w:rPr>
          <w:rFonts w:hint="default" w:ascii="Times New Roman" w:hAnsi="Times New Roman" w:cs="Times New Roman"/>
        </w:rPr>
      </w:pPr>
    </w:p>
    <w:p w14:paraId="55C89B42">
      <w:pPr>
        <w:rPr>
          <w:rFonts w:hint="default" w:ascii="Times New Roman" w:hAnsi="Times New Roman" w:cs="Times New Roman"/>
        </w:rPr>
      </w:pPr>
    </w:p>
    <w:p w14:paraId="19083314">
      <w:pPr>
        <w:pStyle w:val="7"/>
        <w:rPr>
          <w:rFonts w:hint="default" w:ascii="Times New Roman" w:hAnsi="Times New Roman" w:cs="Times New Roman"/>
        </w:rPr>
      </w:pPr>
    </w:p>
    <w:p w14:paraId="3D2119E5">
      <w:pPr>
        <w:pStyle w:val="7"/>
        <w:rPr>
          <w:rFonts w:hint="default" w:ascii="Times New Roman" w:hAnsi="Times New Roman" w:cs="Times New Roman"/>
        </w:rPr>
      </w:pPr>
    </w:p>
    <w:p w14:paraId="6AE38D4F">
      <w:pPr>
        <w:spacing w:before="143" w:line="222" w:lineRule="auto"/>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u w:val="none" w:color="auto"/>
          <w:lang w:val="en-US" w:eastAsia="zh-CN"/>
        </w:rPr>
        <w:t>武汉市光谷豹澥第一小学</w:t>
      </w:r>
      <w:r>
        <w:rPr>
          <w:rFonts w:hint="default" w:ascii="Times New Roman" w:hAnsi="Times New Roman" w:eastAsia="方正小标宋简体" w:cs="Times New Roman"/>
          <w:spacing w:val="0"/>
          <w:w w:val="100"/>
          <w:position w:val="0"/>
          <w:sz w:val="44"/>
          <w:szCs w:val="44"/>
        </w:rPr>
        <w:t>概况</w:t>
      </w:r>
    </w:p>
    <w:p w14:paraId="1D3DE9F1">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6C38AD47">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442A267F">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textAlignment w:val="baseline"/>
        <w:rPr>
          <w:rFonts w:hint="eastAsia" w:ascii="Times New Roman" w:hAnsi="Times New Roman" w:eastAsia="仿宋_GB2312" w:cs="Times New Roman"/>
          <w:snapToGrid w:val="0"/>
          <w:color w:val="000000"/>
          <w:spacing w:val="0"/>
          <w:w w:val="100"/>
          <w:kern w:val="0"/>
          <w:position w:val="0"/>
          <w:sz w:val="32"/>
          <w:szCs w:val="32"/>
          <w:lang w:val="en-US" w:eastAsia="en-US" w:bidi="ar-SA"/>
        </w:rPr>
      </w:pPr>
      <w:r>
        <w:rPr>
          <w:rFonts w:hint="eastAsia" w:ascii="Times New Roman" w:hAnsi="Times New Roman" w:eastAsia="仿宋_GB2312" w:cs="Times New Roman"/>
          <w:snapToGrid w:val="0"/>
          <w:color w:val="000000"/>
          <w:spacing w:val="0"/>
          <w:w w:val="100"/>
          <w:kern w:val="0"/>
          <w:position w:val="0"/>
          <w:sz w:val="32"/>
          <w:szCs w:val="32"/>
          <w:lang w:val="en-US" w:eastAsia="en-US" w:bidi="ar-SA"/>
        </w:rPr>
        <w:t>贯彻落实党和国家的教育方针政策、法律法规，根据上级批示精神，全面贯彻落实党和国家的教育方针政策、法律法规，根据上级指示精神，结合我校实际情况，全面</w:t>
      </w:r>
      <w:r>
        <w:rPr>
          <w:rFonts w:hint="default" w:ascii="Times New Roman" w:hAnsi="Times New Roman" w:eastAsia="仿宋_GB2312" w:cs="Times New Roman"/>
          <w:snapToGrid w:val="0"/>
          <w:color w:val="000000"/>
          <w:spacing w:val="0"/>
          <w:w w:val="100"/>
          <w:kern w:val="0"/>
          <w:position w:val="0"/>
          <w:sz w:val="32"/>
          <w:szCs w:val="32"/>
          <w:lang w:val="en-US" w:eastAsia="en-US" w:bidi="ar-SA"/>
        </w:rPr>
        <w:t>实施义务教育，促进基础教育发展</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和</w:t>
      </w:r>
      <w:r>
        <w:rPr>
          <w:rFonts w:hint="default" w:ascii="Times New Roman" w:hAnsi="Times New Roman" w:eastAsia="仿宋_GB2312" w:cs="Times New Roman"/>
          <w:snapToGrid w:val="0"/>
          <w:color w:val="000000"/>
          <w:spacing w:val="0"/>
          <w:w w:val="100"/>
          <w:kern w:val="0"/>
          <w:position w:val="0"/>
          <w:sz w:val="32"/>
          <w:szCs w:val="32"/>
          <w:lang w:val="en-US" w:eastAsia="en-US" w:bidi="ar-SA"/>
        </w:rPr>
        <w:t>小学学历教育</w:t>
      </w:r>
      <w:r>
        <w:rPr>
          <w:rFonts w:hint="eastAsia" w:ascii="Times New Roman" w:hAnsi="Times New Roman" w:eastAsia="仿宋_GB2312" w:cs="Times New Roman"/>
          <w:snapToGrid w:val="0"/>
          <w:color w:val="000000"/>
          <w:spacing w:val="0"/>
          <w:w w:val="100"/>
          <w:kern w:val="0"/>
          <w:position w:val="0"/>
          <w:sz w:val="32"/>
          <w:szCs w:val="32"/>
          <w:lang w:val="en-US" w:eastAsia="zh-CN" w:bidi="ar-SA"/>
        </w:rPr>
        <w:t>。</w:t>
      </w:r>
      <w:r>
        <w:rPr>
          <w:rFonts w:hint="eastAsia" w:ascii="Times New Roman" w:hAnsi="Times New Roman" w:eastAsia="仿宋_GB2312" w:cs="Times New Roman"/>
          <w:snapToGrid w:val="0"/>
          <w:color w:val="000000"/>
          <w:spacing w:val="0"/>
          <w:w w:val="100"/>
          <w:kern w:val="0"/>
          <w:position w:val="0"/>
          <w:sz w:val="32"/>
          <w:szCs w:val="32"/>
          <w:lang w:val="en-US" w:eastAsia="en-US" w:bidi="ar-SA"/>
        </w:rPr>
        <w:t>努力办好人民满意的光谷教育。</w:t>
      </w:r>
    </w:p>
    <w:p w14:paraId="33687A64">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7EAC01A9">
      <w:pPr>
        <w:pStyle w:val="3"/>
        <w:keepNext w:val="0"/>
        <w:keepLines w:val="0"/>
        <w:pageBreakBefore w:val="0"/>
        <w:wordWrap/>
        <w:overflowPunct/>
        <w:topLinePunct w:val="0"/>
        <w:bidi w:val="0"/>
        <w:adjustRightInd w:val="0"/>
        <w:snapToGrid w:val="0"/>
        <w:spacing w:line="580" w:lineRule="exact"/>
        <w:ind w:left="12" w:firstLine="629"/>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从单位构成看，武汉市光谷豹澥第一小学部门决算由纳入独立核算的单位本级决算组成。</w:t>
      </w:r>
    </w:p>
    <w:p w14:paraId="7665A9F1">
      <w:pPr>
        <w:pStyle w:val="7"/>
        <w:rPr>
          <w:rFonts w:hint="default" w:ascii="Times New Roman" w:hAnsi="Times New Roman" w:eastAsia="仿宋_GB2312" w:cs="Times New Roman"/>
          <w:b/>
          <w:bCs/>
          <w:spacing w:val="0"/>
          <w:w w:val="100"/>
          <w:position w:val="0"/>
          <w:sz w:val="32"/>
          <w:szCs w:val="32"/>
          <w:lang w:eastAsia="zh-CN"/>
        </w:rPr>
      </w:pPr>
    </w:p>
    <w:p w14:paraId="693F9C60">
      <w:pPr>
        <w:rPr>
          <w:rFonts w:hint="default" w:ascii="Times New Roman" w:hAnsi="Times New Roman" w:eastAsia="仿宋_GB2312" w:cs="Times New Roman"/>
          <w:b/>
          <w:bCs/>
          <w:spacing w:val="0"/>
          <w:w w:val="100"/>
          <w:position w:val="0"/>
          <w:sz w:val="32"/>
          <w:szCs w:val="32"/>
          <w:lang w:eastAsia="zh-CN"/>
        </w:rPr>
      </w:pPr>
    </w:p>
    <w:p w14:paraId="29BC2C1E">
      <w:pPr>
        <w:pStyle w:val="7"/>
        <w:rPr>
          <w:rFonts w:hint="default" w:ascii="Times New Roman" w:hAnsi="Times New Roman" w:eastAsia="仿宋_GB2312" w:cs="Times New Roman"/>
          <w:b/>
          <w:bCs/>
          <w:spacing w:val="0"/>
          <w:w w:val="100"/>
          <w:position w:val="0"/>
          <w:sz w:val="32"/>
          <w:szCs w:val="32"/>
          <w:lang w:eastAsia="zh-CN"/>
        </w:rPr>
      </w:pPr>
    </w:p>
    <w:p w14:paraId="71971E54">
      <w:pPr>
        <w:rPr>
          <w:rFonts w:hint="default" w:ascii="Times New Roman" w:hAnsi="Times New Roman" w:eastAsia="仿宋_GB2312" w:cs="Times New Roman"/>
          <w:b/>
          <w:bCs/>
          <w:spacing w:val="0"/>
          <w:w w:val="100"/>
          <w:position w:val="0"/>
          <w:sz w:val="32"/>
          <w:szCs w:val="32"/>
          <w:lang w:eastAsia="zh-CN"/>
        </w:rPr>
      </w:pPr>
    </w:p>
    <w:p w14:paraId="632B4E6D">
      <w:pPr>
        <w:pStyle w:val="7"/>
        <w:rPr>
          <w:rFonts w:hint="default" w:ascii="Times New Roman" w:hAnsi="Times New Roman" w:eastAsia="仿宋_GB2312" w:cs="Times New Roman"/>
          <w:b/>
          <w:bCs/>
          <w:spacing w:val="0"/>
          <w:w w:val="100"/>
          <w:position w:val="0"/>
          <w:sz w:val="32"/>
          <w:szCs w:val="32"/>
          <w:lang w:eastAsia="zh-CN"/>
        </w:rPr>
      </w:pPr>
    </w:p>
    <w:p w14:paraId="0030D81B">
      <w:pPr>
        <w:rPr>
          <w:rFonts w:hint="default" w:ascii="Times New Roman" w:hAnsi="Times New Roman" w:eastAsia="仿宋_GB2312" w:cs="Times New Roman"/>
          <w:b/>
          <w:bCs/>
          <w:spacing w:val="0"/>
          <w:w w:val="100"/>
          <w:position w:val="0"/>
          <w:sz w:val="32"/>
          <w:szCs w:val="32"/>
          <w:lang w:eastAsia="zh-CN"/>
        </w:rPr>
      </w:pPr>
    </w:p>
    <w:p w14:paraId="5312E221">
      <w:pPr>
        <w:pStyle w:val="7"/>
        <w:rPr>
          <w:rFonts w:hint="default"/>
          <w:lang w:eastAsia="zh-CN"/>
        </w:rPr>
      </w:pPr>
    </w:p>
    <w:p w14:paraId="1C575D3E">
      <w:pPr>
        <w:rPr>
          <w:rFonts w:hint="default" w:ascii="Times New Roman" w:hAnsi="Times New Roman" w:eastAsia="仿宋_GB2312" w:cs="Times New Roman"/>
          <w:b/>
          <w:bCs/>
          <w:spacing w:val="0"/>
          <w:w w:val="100"/>
          <w:position w:val="0"/>
          <w:sz w:val="32"/>
          <w:szCs w:val="32"/>
          <w:lang w:eastAsia="zh-CN"/>
        </w:rPr>
      </w:pPr>
    </w:p>
    <w:p w14:paraId="1D0CC857">
      <w:pPr>
        <w:pStyle w:val="7"/>
        <w:rPr>
          <w:rFonts w:hint="default" w:ascii="Times New Roman" w:hAnsi="Times New Roman" w:eastAsia="仿宋_GB2312" w:cs="Times New Roman"/>
          <w:b/>
          <w:bCs/>
          <w:spacing w:val="0"/>
          <w:w w:val="100"/>
          <w:position w:val="0"/>
          <w:sz w:val="32"/>
          <w:szCs w:val="32"/>
          <w:lang w:eastAsia="zh-CN"/>
        </w:rPr>
      </w:pPr>
    </w:p>
    <w:p w14:paraId="38BA1D1E">
      <w:pPr>
        <w:rPr>
          <w:rFonts w:hint="default" w:ascii="Times New Roman" w:hAnsi="Times New Roman" w:eastAsia="仿宋_GB2312" w:cs="Times New Roman"/>
          <w:b/>
          <w:bCs/>
          <w:spacing w:val="0"/>
          <w:w w:val="100"/>
          <w:position w:val="0"/>
          <w:sz w:val="32"/>
          <w:szCs w:val="32"/>
          <w:lang w:eastAsia="zh-CN"/>
        </w:rPr>
      </w:pPr>
    </w:p>
    <w:p w14:paraId="4409903B">
      <w:pPr>
        <w:pStyle w:val="2"/>
        <w:rPr>
          <w:rFonts w:hint="default" w:ascii="Times New Roman" w:hAnsi="Times New Roman" w:eastAsia="仿宋_GB2312" w:cs="Times New Roman"/>
          <w:b/>
          <w:bCs/>
          <w:spacing w:val="0"/>
          <w:w w:val="100"/>
          <w:position w:val="0"/>
          <w:sz w:val="32"/>
          <w:szCs w:val="32"/>
          <w:lang w:eastAsia="zh-CN"/>
        </w:rPr>
      </w:pPr>
    </w:p>
    <w:p w14:paraId="7EA9271B">
      <w:pPr>
        <w:rPr>
          <w:rFonts w:hint="default" w:ascii="Times New Roman" w:hAnsi="Times New Roman" w:eastAsia="仿宋_GB2312" w:cs="Times New Roman"/>
          <w:b/>
          <w:bCs/>
          <w:spacing w:val="0"/>
          <w:w w:val="100"/>
          <w:position w:val="0"/>
          <w:sz w:val="32"/>
          <w:szCs w:val="32"/>
          <w:lang w:eastAsia="zh-CN"/>
        </w:rPr>
      </w:pPr>
    </w:p>
    <w:p w14:paraId="3F361C32">
      <w:pPr>
        <w:pStyle w:val="2"/>
        <w:rPr>
          <w:rFonts w:hint="default" w:ascii="Times New Roman" w:hAnsi="Times New Roman" w:eastAsia="仿宋_GB2312" w:cs="Times New Roman"/>
          <w:b/>
          <w:bCs/>
          <w:spacing w:val="0"/>
          <w:w w:val="100"/>
          <w:position w:val="0"/>
          <w:sz w:val="32"/>
          <w:szCs w:val="32"/>
          <w:lang w:eastAsia="zh-CN"/>
        </w:rPr>
      </w:pPr>
    </w:p>
    <w:p w14:paraId="03FB8B66">
      <w:pPr>
        <w:rPr>
          <w:rFonts w:hint="default"/>
          <w:lang w:eastAsia="zh-CN"/>
        </w:rPr>
      </w:pPr>
    </w:p>
    <w:p w14:paraId="2E8551E1">
      <w:pPr>
        <w:rPr>
          <w:rFonts w:hint="default" w:ascii="Times New Roman" w:hAnsi="Times New Roman" w:eastAsia="仿宋_GB2312" w:cs="Times New Roman"/>
          <w:b/>
          <w:bCs/>
          <w:spacing w:val="0"/>
          <w:w w:val="100"/>
          <w:position w:val="0"/>
          <w:sz w:val="32"/>
          <w:szCs w:val="32"/>
          <w:lang w:eastAsia="zh-CN"/>
        </w:rPr>
      </w:pPr>
    </w:p>
    <w:p w14:paraId="7765D875">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none" w:color="auto"/>
        </w:rPr>
        <w:t xml:space="preserve"> </w:t>
      </w:r>
      <w:r>
        <w:rPr>
          <w:rFonts w:hint="eastAsia" w:ascii="Times New Roman" w:hAnsi="Times New Roman" w:eastAsia="方正小标宋_GBK" w:cs="Times New Roman"/>
          <w:spacing w:val="-3"/>
          <w:sz w:val="44"/>
          <w:szCs w:val="44"/>
          <w:u w:val="none" w:color="auto"/>
          <w:lang w:eastAsia="zh-CN"/>
        </w:rPr>
        <w:t>武汉市光谷豹澥第一小学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72F7CDC4">
      <w:pPr>
        <w:rPr>
          <w:rFonts w:hint="default" w:ascii="Times New Roman" w:hAnsi="Times New Roman" w:cs="Times New Roman"/>
        </w:rPr>
      </w:pPr>
    </w:p>
    <w:p w14:paraId="0212CC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6DFAAAC8">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23D92C70">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武汉市光谷豹澥第一小学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69"/>
        <w:gridCol w:w="660"/>
        <w:gridCol w:w="1056"/>
        <w:gridCol w:w="3434"/>
        <w:gridCol w:w="590"/>
        <w:gridCol w:w="1130"/>
      </w:tblGrid>
      <w:tr w14:paraId="19A6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20EC1A2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75C5B4E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214F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46F7378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60" w:type="dxa"/>
            <w:shd w:val="clear" w:color="auto" w:fill="auto"/>
            <w:vAlign w:val="center"/>
          </w:tcPr>
          <w:p w14:paraId="34A34B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56" w:type="dxa"/>
            <w:shd w:val="clear" w:color="auto" w:fill="auto"/>
            <w:vAlign w:val="center"/>
          </w:tcPr>
          <w:p w14:paraId="5E76D1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34" w:type="dxa"/>
            <w:shd w:val="clear" w:color="auto" w:fill="auto"/>
            <w:vAlign w:val="center"/>
          </w:tcPr>
          <w:p w14:paraId="4A5A1A9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590" w:type="dxa"/>
            <w:shd w:val="clear" w:color="auto" w:fill="auto"/>
            <w:vAlign w:val="center"/>
          </w:tcPr>
          <w:p w14:paraId="2B685E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130" w:type="dxa"/>
            <w:shd w:val="clear" w:color="auto" w:fill="auto"/>
            <w:vAlign w:val="center"/>
          </w:tcPr>
          <w:p w14:paraId="08C174E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57BA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0FAFA13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60" w:type="dxa"/>
            <w:shd w:val="clear" w:color="auto" w:fill="auto"/>
            <w:vAlign w:val="center"/>
          </w:tcPr>
          <w:p w14:paraId="200477F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7DF62A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34" w:type="dxa"/>
            <w:shd w:val="clear" w:color="auto" w:fill="auto"/>
            <w:vAlign w:val="center"/>
          </w:tcPr>
          <w:p w14:paraId="2CD7E6E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590" w:type="dxa"/>
            <w:shd w:val="clear" w:color="auto" w:fill="auto"/>
            <w:vAlign w:val="center"/>
          </w:tcPr>
          <w:p w14:paraId="024A5BD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130" w:type="dxa"/>
            <w:shd w:val="clear" w:color="auto" w:fill="auto"/>
            <w:vAlign w:val="center"/>
          </w:tcPr>
          <w:p w14:paraId="46C30D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257A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807A41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660" w:type="dxa"/>
            <w:shd w:val="clear" w:color="auto" w:fill="auto"/>
            <w:vAlign w:val="center"/>
          </w:tcPr>
          <w:p w14:paraId="5E8AD4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56" w:type="dxa"/>
            <w:shd w:val="clear" w:color="auto" w:fill="auto"/>
            <w:vAlign w:val="center"/>
          </w:tcPr>
          <w:p w14:paraId="5831295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3863.46</w:t>
            </w:r>
          </w:p>
        </w:tc>
        <w:tc>
          <w:tcPr>
            <w:tcW w:w="3434" w:type="dxa"/>
            <w:shd w:val="clear" w:color="auto" w:fill="auto"/>
            <w:vAlign w:val="center"/>
          </w:tcPr>
          <w:p w14:paraId="5729327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590" w:type="dxa"/>
            <w:shd w:val="clear" w:color="auto" w:fill="auto"/>
            <w:vAlign w:val="center"/>
          </w:tcPr>
          <w:p w14:paraId="03F44D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130" w:type="dxa"/>
            <w:shd w:val="clear" w:color="auto" w:fill="auto"/>
            <w:vAlign w:val="center"/>
          </w:tcPr>
          <w:p w14:paraId="6CDCFB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291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3AF5D83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660" w:type="dxa"/>
            <w:shd w:val="clear" w:color="auto" w:fill="auto"/>
            <w:vAlign w:val="center"/>
          </w:tcPr>
          <w:p w14:paraId="6A55ED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56" w:type="dxa"/>
            <w:shd w:val="clear" w:color="auto" w:fill="auto"/>
            <w:vAlign w:val="center"/>
          </w:tcPr>
          <w:p w14:paraId="624B188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7BBB1E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590" w:type="dxa"/>
            <w:shd w:val="clear" w:color="auto" w:fill="auto"/>
            <w:vAlign w:val="center"/>
          </w:tcPr>
          <w:p w14:paraId="1BADD5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130" w:type="dxa"/>
            <w:shd w:val="clear" w:color="auto" w:fill="auto"/>
            <w:vAlign w:val="center"/>
          </w:tcPr>
          <w:p w14:paraId="4BE092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07C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60BD92F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660" w:type="dxa"/>
            <w:shd w:val="clear" w:color="auto" w:fill="auto"/>
            <w:vAlign w:val="center"/>
          </w:tcPr>
          <w:p w14:paraId="7FF849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56" w:type="dxa"/>
            <w:shd w:val="clear" w:color="auto" w:fill="auto"/>
            <w:vAlign w:val="center"/>
          </w:tcPr>
          <w:p w14:paraId="6061426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50ECE2E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590" w:type="dxa"/>
            <w:shd w:val="clear" w:color="auto" w:fill="auto"/>
            <w:vAlign w:val="center"/>
          </w:tcPr>
          <w:p w14:paraId="1A2D53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130" w:type="dxa"/>
            <w:shd w:val="clear" w:color="auto" w:fill="auto"/>
            <w:vAlign w:val="center"/>
          </w:tcPr>
          <w:p w14:paraId="249950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C06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32C1418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660" w:type="dxa"/>
            <w:shd w:val="clear" w:color="auto" w:fill="auto"/>
            <w:vAlign w:val="center"/>
          </w:tcPr>
          <w:p w14:paraId="0DBE95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56" w:type="dxa"/>
            <w:shd w:val="clear" w:color="auto" w:fill="auto"/>
            <w:vAlign w:val="center"/>
          </w:tcPr>
          <w:p w14:paraId="4287E8A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09B170E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590" w:type="dxa"/>
            <w:shd w:val="clear" w:color="auto" w:fill="auto"/>
            <w:vAlign w:val="center"/>
          </w:tcPr>
          <w:p w14:paraId="1EF221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130" w:type="dxa"/>
            <w:shd w:val="clear" w:color="auto" w:fill="auto"/>
            <w:vAlign w:val="center"/>
          </w:tcPr>
          <w:p w14:paraId="478E2F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AD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6C858EF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660" w:type="dxa"/>
            <w:shd w:val="clear" w:color="auto" w:fill="auto"/>
            <w:vAlign w:val="center"/>
          </w:tcPr>
          <w:p w14:paraId="275587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56" w:type="dxa"/>
            <w:shd w:val="clear" w:color="auto" w:fill="auto"/>
            <w:vAlign w:val="center"/>
          </w:tcPr>
          <w:p w14:paraId="4506746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4D38AC3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590" w:type="dxa"/>
            <w:shd w:val="clear" w:color="auto" w:fill="auto"/>
            <w:vAlign w:val="center"/>
          </w:tcPr>
          <w:p w14:paraId="0E9FCD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130" w:type="dxa"/>
            <w:shd w:val="clear" w:color="auto" w:fill="FFFFFF"/>
            <w:vAlign w:val="center"/>
          </w:tcPr>
          <w:p w14:paraId="13C4B48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en-US"/>
              </w:rPr>
            </w:pPr>
            <w:r>
              <w:rPr>
                <w:rFonts w:hint="eastAsia" w:ascii="Times New Roman" w:hAnsi="Times New Roman" w:eastAsia="宋体" w:cs="Times New Roman"/>
                <w:i w:val="0"/>
                <w:iCs w:val="0"/>
                <w:color w:val="000000"/>
                <w:sz w:val="21"/>
                <w:szCs w:val="21"/>
                <w:u w:val="none"/>
                <w:lang w:val="en-US" w:eastAsia="zh-CN"/>
              </w:rPr>
              <w:t>3,821.88</w:t>
            </w:r>
          </w:p>
        </w:tc>
      </w:tr>
      <w:tr w14:paraId="0DD4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3C0BC5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660" w:type="dxa"/>
            <w:shd w:val="clear" w:color="auto" w:fill="auto"/>
            <w:vAlign w:val="center"/>
          </w:tcPr>
          <w:p w14:paraId="606049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056" w:type="dxa"/>
            <w:shd w:val="clear" w:color="auto" w:fill="auto"/>
            <w:vAlign w:val="center"/>
          </w:tcPr>
          <w:p w14:paraId="2AA83CF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0EA9D3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590" w:type="dxa"/>
            <w:shd w:val="clear" w:color="auto" w:fill="auto"/>
            <w:vAlign w:val="center"/>
          </w:tcPr>
          <w:p w14:paraId="719B05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130" w:type="dxa"/>
            <w:shd w:val="clear" w:color="auto" w:fill="auto"/>
            <w:vAlign w:val="center"/>
          </w:tcPr>
          <w:p w14:paraId="1B09E5E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7C7D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A6AB1F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660" w:type="dxa"/>
            <w:shd w:val="clear" w:color="auto" w:fill="auto"/>
            <w:vAlign w:val="center"/>
          </w:tcPr>
          <w:p w14:paraId="2674CA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056" w:type="dxa"/>
            <w:shd w:val="clear" w:color="auto" w:fill="auto"/>
            <w:vAlign w:val="center"/>
          </w:tcPr>
          <w:p w14:paraId="38F24DE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3C7DC62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590" w:type="dxa"/>
            <w:shd w:val="clear" w:color="auto" w:fill="auto"/>
            <w:vAlign w:val="center"/>
          </w:tcPr>
          <w:p w14:paraId="71029D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130" w:type="dxa"/>
            <w:shd w:val="clear" w:color="auto" w:fill="auto"/>
            <w:vAlign w:val="center"/>
          </w:tcPr>
          <w:p w14:paraId="0A2CA65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13E5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802761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660" w:type="dxa"/>
            <w:shd w:val="clear" w:color="auto" w:fill="auto"/>
            <w:vAlign w:val="center"/>
          </w:tcPr>
          <w:p w14:paraId="635F5B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056" w:type="dxa"/>
            <w:shd w:val="clear" w:color="auto" w:fill="FFFFFF"/>
            <w:vAlign w:val="center"/>
          </w:tcPr>
          <w:p w14:paraId="1C5666FC">
            <w:pPr>
              <w:keepNext w:val="0"/>
              <w:keepLines w:val="0"/>
              <w:pageBreakBefore w:val="0"/>
              <w:widowControl/>
              <w:wordWrap/>
              <w:overflowPunct/>
              <w:topLinePunct w:val="0"/>
              <w:bidi w:val="0"/>
              <w:adjustRightInd w:val="0"/>
              <w:snapToGrid w:val="0"/>
              <w:spacing w:line="240" w:lineRule="exact"/>
              <w:jc w:val="center"/>
              <w:rPr>
                <w:rFonts w:hint="default" w:ascii="宋体" w:hAnsi="宋体" w:eastAsia="宋体" w:cs="宋体"/>
                <w:i w:val="0"/>
                <w:iCs w:val="0"/>
                <w:snapToGrid w:val="0"/>
                <w:color w:val="000000"/>
                <w:kern w:val="0"/>
                <w:sz w:val="22"/>
                <w:szCs w:val="22"/>
                <w:u w:val="none"/>
                <w:lang w:val="en-US" w:eastAsia="en-US" w:bidi="ar-SA"/>
              </w:rPr>
            </w:pPr>
            <w:r>
              <w:rPr>
                <w:rFonts w:hint="eastAsia" w:ascii="Times New Roman" w:hAnsi="Times New Roman" w:eastAsia="宋体" w:cs="Times New Roman"/>
                <w:i w:val="0"/>
                <w:iCs w:val="0"/>
                <w:color w:val="000000"/>
                <w:sz w:val="21"/>
                <w:szCs w:val="21"/>
                <w:u w:val="none"/>
                <w:lang w:val="en-US" w:eastAsia="zh-CN"/>
              </w:rPr>
              <w:t>215.30</w:t>
            </w:r>
          </w:p>
        </w:tc>
        <w:tc>
          <w:tcPr>
            <w:tcW w:w="3434" w:type="dxa"/>
            <w:shd w:val="clear" w:color="auto" w:fill="auto"/>
            <w:vAlign w:val="center"/>
          </w:tcPr>
          <w:p w14:paraId="51195D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590" w:type="dxa"/>
            <w:shd w:val="clear" w:color="auto" w:fill="auto"/>
            <w:vAlign w:val="center"/>
          </w:tcPr>
          <w:p w14:paraId="6AECBE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130" w:type="dxa"/>
            <w:shd w:val="clear" w:color="auto" w:fill="auto"/>
            <w:vAlign w:val="center"/>
          </w:tcPr>
          <w:p w14:paraId="0F18F9E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256.88</w:t>
            </w:r>
          </w:p>
        </w:tc>
      </w:tr>
      <w:tr w14:paraId="191E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2C7B93B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771C71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056" w:type="dxa"/>
            <w:shd w:val="clear" w:color="auto" w:fill="auto"/>
            <w:vAlign w:val="center"/>
          </w:tcPr>
          <w:p w14:paraId="5334EDA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2C0F299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590" w:type="dxa"/>
            <w:shd w:val="clear" w:color="auto" w:fill="auto"/>
            <w:vAlign w:val="center"/>
          </w:tcPr>
          <w:p w14:paraId="2710D7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130" w:type="dxa"/>
            <w:shd w:val="clear" w:color="auto" w:fill="auto"/>
            <w:vAlign w:val="center"/>
          </w:tcPr>
          <w:p w14:paraId="6B34394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61EA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29957FA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79A3A9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056" w:type="dxa"/>
            <w:shd w:val="clear" w:color="auto" w:fill="auto"/>
            <w:vAlign w:val="center"/>
          </w:tcPr>
          <w:p w14:paraId="632235E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6DA50D8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590" w:type="dxa"/>
            <w:shd w:val="clear" w:color="auto" w:fill="auto"/>
            <w:vAlign w:val="center"/>
          </w:tcPr>
          <w:p w14:paraId="2F8BB0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130" w:type="dxa"/>
            <w:shd w:val="clear" w:color="auto" w:fill="auto"/>
            <w:vAlign w:val="center"/>
          </w:tcPr>
          <w:p w14:paraId="0A2EAEC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0A0A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017FB6F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6D0747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056" w:type="dxa"/>
            <w:shd w:val="clear" w:color="auto" w:fill="auto"/>
            <w:vAlign w:val="center"/>
          </w:tcPr>
          <w:p w14:paraId="4B18B6F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53B9F83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590" w:type="dxa"/>
            <w:shd w:val="clear" w:color="auto" w:fill="auto"/>
            <w:vAlign w:val="center"/>
          </w:tcPr>
          <w:p w14:paraId="3F9E1C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130" w:type="dxa"/>
            <w:shd w:val="clear" w:color="auto" w:fill="auto"/>
            <w:vAlign w:val="center"/>
          </w:tcPr>
          <w:p w14:paraId="3D39490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086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8047E2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6B98F1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056" w:type="dxa"/>
            <w:shd w:val="clear" w:color="auto" w:fill="auto"/>
            <w:vAlign w:val="center"/>
          </w:tcPr>
          <w:p w14:paraId="7C755E9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1D9ABFF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590" w:type="dxa"/>
            <w:shd w:val="clear" w:color="auto" w:fill="auto"/>
            <w:vAlign w:val="center"/>
          </w:tcPr>
          <w:p w14:paraId="6DED4E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130" w:type="dxa"/>
            <w:shd w:val="clear" w:color="auto" w:fill="auto"/>
            <w:vAlign w:val="center"/>
          </w:tcPr>
          <w:p w14:paraId="0841D91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0DC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4B9DEFA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0F6C1D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056" w:type="dxa"/>
            <w:shd w:val="clear" w:color="auto" w:fill="auto"/>
            <w:vAlign w:val="center"/>
          </w:tcPr>
          <w:p w14:paraId="471EB3C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3B5135F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590" w:type="dxa"/>
            <w:shd w:val="clear" w:color="auto" w:fill="auto"/>
            <w:vAlign w:val="center"/>
          </w:tcPr>
          <w:p w14:paraId="50BBAF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130" w:type="dxa"/>
            <w:shd w:val="clear" w:color="auto" w:fill="auto"/>
            <w:vAlign w:val="center"/>
          </w:tcPr>
          <w:p w14:paraId="47DC47E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65D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6F11B34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3132BE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056" w:type="dxa"/>
            <w:shd w:val="clear" w:color="auto" w:fill="auto"/>
            <w:vAlign w:val="center"/>
          </w:tcPr>
          <w:p w14:paraId="5A813D8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3540891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590" w:type="dxa"/>
            <w:shd w:val="clear" w:color="auto" w:fill="auto"/>
            <w:vAlign w:val="center"/>
          </w:tcPr>
          <w:p w14:paraId="5D302A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130" w:type="dxa"/>
            <w:shd w:val="clear" w:color="auto" w:fill="auto"/>
            <w:vAlign w:val="center"/>
          </w:tcPr>
          <w:p w14:paraId="2A1DEAD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5D76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1A8AF2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360E04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056" w:type="dxa"/>
            <w:shd w:val="clear" w:color="auto" w:fill="auto"/>
            <w:vAlign w:val="center"/>
          </w:tcPr>
          <w:p w14:paraId="76BB150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71D60D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590" w:type="dxa"/>
            <w:shd w:val="clear" w:color="auto" w:fill="auto"/>
            <w:vAlign w:val="center"/>
          </w:tcPr>
          <w:p w14:paraId="265441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130" w:type="dxa"/>
            <w:shd w:val="clear" w:color="auto" w:fill="auto"/>
            <w:vAlign w:val="center"/>
          </w:tcPr>
          <w:p w14:paraId="050334B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30DE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600740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3A3FC9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056" w:type="dxa"/>
            <w:shd w:val="clear" w:color="auto" w:fill="auto"/>
            <w:vAlign w:val="center"/>
          </w:tcPr>
          <w:p w14:paraId="38B3267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5B44E2F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590" w:type="dxa"/>
            <w:shd w:val="clear" w:color="auto" w:fill="auto"/>
            <w:vAlign w:val="center"/>
          </w:tcPr>
          <w:p w14:paraId="0E112A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130" w:type="dxa"/>
            <w:shd w:val="clear" w:color="auto" w:fill="auto"/>
            <w:vAlign w:val="center"/>
          </w:tcPr>
          <w:p w14:paraId="1F21ED2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3466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A6E2C3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654975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056" w:type="dxa"/>
            <w:shd w:val="clear" w:color="auto" w:fill="auto"/>
            <w:vAlign w:val="center"/>
          </w:tcPr>
          <w:p w14:paraId="6F7FBF4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12D1369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590" w:type="dxa"/>
            <w:shd w:val="clear" w:color="auto" w:fill="auto"/>
            <w:vAlign w:val="center"/>
          </w:tcPr>
          <w:p w14:paraId="37504D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130" w:type="dxa"/>
            <w:shd w:val="clear" w:color="auto" w:fill="auto"/>
            <w:vAlign w:val="center"/>
          </w:tcPr>
          <w:p w14:paraId="7B8F372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2C70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1B4D12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5F9BB7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056" w:type="dxa"/>
            <w:shd w:val="clear" w:color="auto" w:fill="auto"/>
            <w:vAlign w:val="center"/>
          </w:tcPr>
          <w:p w14:paraId="312E5BB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2F6813B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590" w:type="dxa"/>
            <w:shd w:val="clear" w:color="auto" w:fill="auto"/>
            <w:vAlign w:val="center"/>
          </w:tcPr>
          <w:p w14:paraId="5D9354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130" w:type="dxa"/>
            <w:shd w:val="clear" w:color="auto" w:fill="auto"/>
            <w:vAlign w:val="center"/>
          </w:tcPr>
          <w:p w14:paraId="78C4445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1D1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16BA3FF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333C44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056" w:type="dxa"/>
            <w:shd w:val="clear" w:color="auto" w:fill="auto"/>
            <w:vAlign w:val="center"/>
          </w:tcPr>
          <w:p w14:paraId="5B8EA85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3A7C84D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590" w:type="dxa"/>
            <w:shd w:val="clear" w:color="auto" w:fill="auto"/>
            <w:vAlign w:val="center"/>
          </w:tcPr>
          <w:p w14:paraId="3FEF1A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130" w:type="dxa"/>
            <w:shd w:val="clear" w:color="auto" w:fill="auto"/>
            <w:vAlign w:val="center"/>
          </w:tcPr>
          <w:p w14:paraId="5A8228D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259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79C9F2C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6C1170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056" w:type="dxa"/>
            <w:shd w:val="clear" w:color="auto" w:fill="auto"/>
            <w:vAlign w:val="center"/>
          </w:tcPr>
          <w:p w14:paraId="2C81925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25C2360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590" w:type="dxa"/>
            <w:shd w:val="clear" w:color="auto" w:fill="auto"/>
            <w:vAlign w:val="center"/>
          </w:tcPr>
          <w:p w14:paraId="556CF6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130" w:type="dxa"/>
            <w:shd w:val="clear" w:color="auto" w:fill="auto"/>
            <w:vAlign w:val="center"/>
          </w:tcPr>
          <w:p w14:paraId="11A0F44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6D57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3318626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0E0124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056" w:type="dxa"/>
            <w:shd w:val="clear" w:color="auto" w:fill="auto"/>
            <w:vAlign w:val="center"/>
          </w:tcPr>
          <w:p w14:paraId="0E0D01E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4EF714F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590" w:type="dxa"/>
            <w:shd w:val="clear" w:color="auto" w:fill="auto"/>
            <w:vAlign w:val="center"/>
          </w:tcPr>
          <w:p w14:paraId="70BD86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130" w:type="dxa"/>
            <w:shd w:val="clear" w:color="auto" w:fill="auto"/>
            <w:vAlign w:val="center"/>
          </w:tcPr>
          <w:p w14:paraId="04D3DBC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3BDB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283A642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2570EE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056" w:type="dxa"/>
            <w:shd w:val="clear" w:color="auto" w:fill="auto"/>
            <w:vAlign w:val="center"/>
          </w:tcPr>
          <w:p w14:paraId="1C73BBA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518E04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590" w:type="dxa"/>
            <w:shd w:val="clear" w:color="auto" w:fill="auto"/>
            <w:vAlign w:val="center"/>
          </w:tcPr>
          <w:p w14:paraId="0C1575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130" w:type="dxa"/>
            <w:shd w:val="clear" w:color="auto" w:fill="auto"/>
            <w:vAlign w:val="center"/>
          </w:tcPr>
          <w:p w14:paraId="4E0BBE4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6E5F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1CCBF92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2DBDF6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056" w:type="dxa"/>
            <w:shd w:val="clear" w:color="auto" w:fill="auto"/>
            <w:vAlign w:val="center"/>
          </w:tcPr>
          <w:p w14:paraId="318F72C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2B43D5E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590" w:type="dxa"/>
            <w:shd w:val="clear" w:color="auto" w:fill="auto"/>
            <w:vAlign w:val="center"/>
          </w:tcPr>
          <w:p w14:paraId="565617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130" w:type="dxa"/>
            <w:shd w:val="clear" w:color="auto" w:fill="auto"/>
            <w:vAlign w:val="center"/>
          </w:tcPr>
          <w:p w14:paraId="3A39CB7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36F8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3C5C6BE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60" w:type="dxa"/>
            <w:shd w:val="clear" w:color="auto" w:fill="auto"/>
            <w:vAlign w:val="center"/>
          </w:tcPr>
          <w:p w14:paraId="2D610D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056" w:type="dxa"/>
            <w:shd w:val="clear" w:color="auto" w:fill="auto"/>
            <w:vAlign w:val="center"/>
          </w:tcPr>
          <w:p w14:paraId="3F8794F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6CC493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590" w:type="dxa"/>
            <w:shd w:val="clear" w:color="auto" w:fill="auto"/>
            <w:vAlign w:val="center"/>
          </w:tcPr>
          <w:p w14:paraId="4DC225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130" w:type="dxa"/>
            <w:shd w:val="clear" w:color="auto" w:fill="auto"/>
            <w:vAlign w:val="center"/>
          </w:tcPr>
          <w:p w14:paraId="0D3C301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514F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4FB6AF7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16BB1D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056" w:type="dxa"/>
            <w:shd w:val="clear" w:color="auto" w:fill="auto"/>
            <w:vAlign w:val="center"/>
          </w:tcPr>
          <w:p w14:paraId="420BF7B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7197CDA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590" w:type="dxa"/>
            <w:shd w:val="clear" w:color="auto" w:fill="auto"/>
            <w:vAlign w:val="center"/>
          </w:tcPr>
          <w:p w14:paraId="2BAE05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130" w:type="dxa"/>
            <w:shd w:val="clear" w:color="auto" w:fill="auto"/>
            <w:vAlign w:val="center"/>
          </w:tcPr>
          <w:p w14:paraId="736817AB">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7906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4EB7EE3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5A5847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056" w:type="dxa"/>
            <w:shd w:val="clear" w:color="auto" w:fill="auto"/>
            <w:vAlign w:val="center"/>
          </w:tcPr>
          <w:p w14:paraId="58641FB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2DF8EDF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590" w:type="dxa"/>
            <w:shd w:val="clear" w:color="auto" w:fill="auto"/>
            <w:vAlign w:val="center"/>
          </w:tcPr>
          <w:p w14:paraId="374603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130" w:type="dxa"/>
            <w:shd w:val="clear" w:color="auto" w:fill="auto"/>
            <w:vAlign w:val="center"/>
          </w:tcPr>
          <w:p w14:paraId="292A392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732E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435042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660" w:type="dxa"/>
            <w:shd w:val="clear" w:color="auto" w:fill="auto"/>
            <w:vAlign w:val="center"/>
          </w:tcPr>
          <w:p w14:paraId="2FF011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056" w:type="dxa"/>
            <w:shd w:val="clear" w:color="auto" w:fill="auto"/>
            <w:vAlign w:val="center"/>
          </w:tcPr>
          <w:p w14:paraId="6582C1E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4078.76</w:t>
            </w:r>
          </w:p>
        </w:tc>
        <w:tc>
          <w:tcPr>
            <w:tcW w:w="3434" w:type="dxa"/>
            <w:shd w:val="clear" w:color="auto" w:fill="auto"/>
            <w:vAlign w:val="center"/>
          </w:tcPr>
          <w:p w14:paraId="50F8313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590" w:type="dxa"/>
            <w:shd w:val="clear" w:color="auto" w:fill="auto"/>
            <w:vAlign w:val="center"/>
          </w:tcPr>
          <w:p w14:paraId="63A5FD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130" w:type="dxa"/>
            <w:shd w:val="clear" w:color="auto" w:fill="auto"/>
            <w:vAlign w:val="center"/>
          </w:tcPr>
          <w:p w14:paraId="2ABD35C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4078.76</w:t>
            </w:r>
          </w:p>
        </w:tc>
      </w:tr>
      <w:tr w14:paraId="75C8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9" w:type="dxa"/>
            <w:shd w:val="clear" w:color="auto" w:fill="auto"/>
            <w:vAlign w:val="center"/>
          </w:tcPr>
          <w:p w14:paraId="59C2F63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660" w:type="dxa"/>
            <w:shd w:val="clear" w:color="auto" w:fill="auto"/>
            <w:vAlign w:val="center"/>
          </w:tcPr>
          <w:p w14:paraId="196AC4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056" w:type="dxa"/>
            <w:shd w:val="clear" w:color="auto" w:fill="auto"/>
            <w:vAlign w:val="center"/>
          </w:tcPr>
          <w:p w14:paraId="59C19B6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0452AC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590" w:type="dxa"/>
            <w:shd w:val="clear" w:color="auto" w:fill="auto"/>
            <w:vAlign w:val="center"/>
          </w:tcPr>
          <w:p w14:paraId="2DB114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130" w:type="dxa"/>
            <w:shd w:val="clear" w:color="auto" w:fill="auto"/>
            <w:vAlign w:val="center"/>
          </w:tcPr>
          <w:p w14:paraId="12D39F8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69A0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402D86D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660" w:type="dxa"/>
            <w:shd w:val="clear" w:color="auto" w:fill="auto"/>
            <w:vAlign w:val="center"/>
          </w:tcPr>
          <w:p w14:paraId="45EAE9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056" w:type="dxa"/>
            <w:shd w:val="clear" w:color="auto" w:fill="auto"/>
            <w:vAlign w:val="center"/>
          </w:tcPr>
          <w:p w14:paraId="1E97535B">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3A75B4F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590" w:type="dxa"/>
            <w:shd w:val="clear" w:color="auto" w:fill="auto"/>
            <w:vAlign w:val="center"/>
          </w:tcPr>
          <w:p w14:paraId="759E12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130" w:type="dxa"/>
            <w:shd w:val="clear" w:color="auto" w:fill="auto"/>
            <w:vAlign w:val="center"/>
          </w:tcPr>
          <w:p w14:paraId="5A08AEC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2FF5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9" w:type="dxa"/>
            <w:shd w:val="clear" w:color="auto" w:fill="auto"/>
            <w:vAlign w:val="center"/>
          </w:tcPr>
          <w:p w14:paraId="16E6C57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0" w:type="dxa"/>
            <w:shd w:val="clear" w:color="auto" w:fill="auto"/>
            <w:vAlign w:val="center"/>
          </w:tcPr>
          <w:p w14:paraId="0CC4D1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056" w:type="dxa"/>
            <w:shd w:val="clear" w:color="auto" w:fill="auto"/>
            <w:vAlign w:val="center"/>
          </w:tcPr>
          <w:p w14:paraId="2623274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434" w:type="dxa"/>
            <w:shd w:val="clear" w:color="auto" w:fill="auto"/>
            <w:vAlign w:val="center"/>
          </w:tcPr>
          <w:p w14:paraId="51B26F4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590" w:type="dxa"/>
            <w:shd w:val="clear" w:color="auto" w:fill="auto"/>
            <w:vAlign w:val="center"/>
          </w:tcPr>
          <w:p w14:paraId="163D66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1130" w:type="dxa"/>
            <w:shd w:val="clear" w:color="auto" w:fill="auto"/>
            <w:vAlign w:val="center"/>
          </w:tcPr>
          <w:p w14:paraId="33D852D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14:paraId="239C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69" w:type="dxa"/>
            <w:shd w:val="clear" w:color="auto" w:fill="auto"/>
            <w:vAlign w:val="center"/>
          </w:tcPr>
          <w:p w14:paraId="463D1DD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60" w:type="dxa"/>
            <w:shd w:val="clear" w:color="auto" w:fill="auto"/>
            <w:vAlign w:val="center"/>
          </w:tcPr>
          <w:p w14:paraId="75A677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056" w:type="dxa"/>
            <w:shd w:val="clear" w:color="auto" w:fill="auto"/>
            <w:vAlign w:val="center"/>
          </w:tcPr>
          <w:p w14:paraId="6631E99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4078.76</w:t>
            </w:r>
          </w:p>
        </w:tc>
        <w:tc>
          <w:tcPr>
            <w:tcW w:w="3434" w:type="dxa"/>
            <w:shd w:val="clear" w:color="auto" w:fill="auto"/>
            <w:vAlign w:val="center"/>
          </w:tcPr>
          <w:p w14:paraId="01A0DA5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590" w:type="dxa"/>
            <w:shd w:val="clear" w:color="auto" w:fill="auto"/>
            <w:vAlign w:val="center"/>
          </w:tcPr>
          <w:p w14:paraId="59D603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1130" w:type="dxa"/>
            <w:shd w:val="clear" w:color="auto" w:fill="auto"/>
            <w:vAlign w:val="center"/>
          </w:tcPr>
          <w:p w14:paraId="64DCFA2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4078.76</w:t>
            </w:r>
          </w:p>
        </w:tc>
      </w:tr>
    </w:tbl>
    <w:p w14:paraId="1F23378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3B21DE4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07BC7FD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EF34C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6ED6F80C">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0031753E">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武汉市光谷豹澥第一小学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295"/>
        <w:gridCol w:w="131"/>
        <w:gridCol w:w="1056"/>
        <w:gridCol w:w="1035"/>
        <w:gridCol w:w="1035"/>
        <w:gridCol w:w="1036"/>
        <w:gridCol w:w="792"/>
        <w:gridCol w:w="792"/>
        <w:gridCol w:w="1279"/>
        <w:gridCol w:w="792"/>
      </w:tblGrid>
      <w:tr w14:paraId="2D5A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5"/>
            <w:shd w:val="clear" w:color="auto" w:fill="auto"/>
            <w:vAlign w:val="center"/>
          </w:tcPr>
          <w:p w14:paraId="65AFE2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26EB0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2C6524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18E576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5B4D9A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7BED07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7DB6F8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14:paraId="1CEC91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3B91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4"/>
            <w:vMerge w:val="restart"/>
            <w:shd w:val="clear" w:color="auto" w:fill="auto"/>
            <w:vAlign w:val="center"/>
          </w:tcPr>
          <w:p w14:paraId="115215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5D9AA0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38EFBED6">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0FCD4BF0">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663B87B6">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F7C83FC">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A915F3E">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54AB211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4733432">
            <w:pPr>
              <w:jc w:val="center"/>
              <w:rPr>
                <w:rFonts w:hint="default" w:ascii="Times New Roman" w:hAnsi="Times New Roman" w:eastAsia="宋体" w:cs="Times New Roman"/>
                <w:i w:val="0"/>
                <w:iCs w:val="0"/>
                <w:color w:val="000000"/>
                <w:sz w:val="21"/>
                <w:szCs w:val="21"/>
                <w:u w:val="none"/>
              </w:rPr>
            </w:pPr>
          </w:p>
        </w:tc>
      </w:tr>
      <w:tr w14:paraId="5D88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4"/>
            <w:vMerge w:val="continue"/>
            <w:shd w:val="clear" w:color="auto" w:fill="auto"/>
            <w:vAlign w:val="center"/>
          </w:tcPr>
          <w:p w14:paraId="70A8214A">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72D20214">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022E1E8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0CDD0EC4">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2A43E92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337D3B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2A6AED0">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4D3DF12A">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11CD4F3">
            <w:pPr>
              <w:jc w:val="center"/>
              <w:rPr>
                <w:rFonts w:hint="default" w:ascii="Times New Roman" w:hAnsi="Times New Roman" w:eastAsia="宋体" w:cs="Times New Roman"/>
                <w:i w:val="0"/>
                <w:iCs w:val="0"/>
                <w:color w:val="000000"/>
                <w:sz w:val="21"/>
                <w:szCs w:val="21"/>
                <w:u w:val="none"/>
              </w:rPr>
            </w:pPr>
          </w:p>
        </w:tc>
      </w:tr>
      <w:tr w14:paraId="417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4"/>
            <w:vMerge w:val="continue"/>
            <w:shd w:val="clear" w:color="auto" w:fill="auto"/>
            <w:vAlign w:val="center"/>
          </w:tcPr>
          <w:p w14:paraId="4D56DCDE">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AC936F3">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65179B1D">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1D5571BB">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9630F4D">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487CCC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2E93A76">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2284C8EC">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DAF41C7">
            <w:pPr>
              <w:jc w:val="center"/>
              <w:rPr>
                <w:rFonts w:hint="default" w:ascii="Times New Roman" w:hAnsi="Times New Roman" w:eastAsia="宋体" w:cs="Times New Roman"/>
                <w:i w:val="0"/>
                <w:iCs w:val="0"/>
                <w:color w:val="000000"/>
                <w:sz w:val="21"/>
                <w:szCs w:val="21"/>
                <w:u w:val="none"/>
              </w:rPr>
            </w:pPr>
          </w:p>
        </w:tc>
      </w:tr>
      <w:tr w14:paraId="74E1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3E7806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29C1EE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gridSpan w:val="2"/>
            <w:vMerge w:val="restart"/>
            <w:shd w:val="clear" w:color="auto" w:fill="auto"/>
            <w:vAlign w:val="center"/>
          </w:tcPr>
          <w:p w14:paraId="2386DF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40BF1D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51FF56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7F5844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769752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41F141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5B20D8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369E8B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14:paraId="45EEC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621D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0E95DD8F">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19B31FA5">
            <w:pPr>
              <w:jc w:val="center"/>
              <w:rPr>
                <w:rFonts w:hint="default" w:ascii="Times New Roman" w:hAnsi="Times New Roman" w:eastAsia="宋体" w:cs="Times New Roman"/>
                <w:i w:val="0"/>
                <w:iCs w:val="0"/>
                <w:color w:val="000000"/>
                <w:sz w:val="21"/>
                <w:szCs w:val="21"/>
                <w:u w:val="none"/>
              </w:rPr>
            </w:pPr>
          </w:p>
        </w:tc>
        <w:tc>
          <w:tcPr>
            <w:tcW w:w="426" w:type="dxa"/>
            <w:gridSpan w:val="2"/>
            <w:vMerge w:val="continue"/>
            <w:shd w:val="clear" w:color="auto" w:fill="auto"/>
            <w:vAlign w:val="center"/>
          </w:tcPr>
          <w:p w14:paraId="17376B1E">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60316E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1DBF1D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snapToGrid w:val="0"/>
                <w:color w:val="000000"/>
                <w:kern w:val="0"/>
                <w:sz w:val="20"/>
                <w:szCs w:val="20"/>
                <w:u w:val="none"/>
                <w:lang w:val="en-US" w:eastAsia="zh-CN" w:bidi="ar"/>
              </w:rPr>
              <w:t>4,078.76</w:t>
            </w:r>
          </w:p>
        </w:tc>
        <w:tc>
          <w:tcPr>
            <w:tcW w:w="1035" w:type="dxa"/>
            <w:shd w:val="clear" w:color="auto" w:fill="auto"/>
            <w:vAlign w:val="center"/>
          </w:tcPr>
          <w:p w14:paraId="494E34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snapToGrid w:val="0"/>
                <w:color w:val="000000"/>
                <w:kern w:val="0"/>
                <w:sz w:val="20"/>
                <w:szCs w:val="20"/>
                <w:u w:val="none"/>
                <w:lang w:val="en-US" w:eastAsia="zh-CN" w:bidi="ar"/>
              </w:rPr>
              <w:t>3,863.46</w:t>
            </w:r>
          </w:p>
        </w:tc>
        <w:tc>
          <w:tcPr>
            <w:tcW w:w="1036" w:type="dxa"/>
            <w:shd w:val="clear" w:color="auto" w:fill="auto"/>
            <w:vAlign w:val="center"/>
          </w:tcPr>
          <w:p w14:paraId="5C0ADE23">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EE0DA6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FF25923">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05BB1951">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3FC46A83">
            <w:pPr>
              <w:jc w:val="right"/>
              <w:rPr>
                <w:rFonts w:hint="default" w:ascii="Times New Roman" w:hAnsi="Times New Roman" w:eastAsia="宋体" w:cs="Times New Roman"/>
                <w:b/>
                <w:bCs/>
                <w:i w:val="0"/>
                <w:iCs w:val="0"/>
                <w:color w:val="000000"/>
                <w:sz w:val="21"/>
                <w:szCs w:val="21"/>
                <w:u w:val="none"/>
              </w:rPr>
            </w:pPr>
          </w:p>
        </w:tc>
      </w:tr>
      <w:tr w14:paraId="05B9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47" w:type="dxa"/>
            <w:gridSpan w:val="3"/>
            <w:shd w:val="clear" w:color="auto" w:fill="auto"/>
            <w:vAlign w:val="center"/>
          </w:tcPr>
          <w:p w14:paraId="4932499F">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2050202</w:t>
            </w:r>
          </w:p>
        </w:tc>
        <w:tc>
          <w:tcPr>
            <w:tcW w:w="1187" w:type="dxa"/>
            <w:gridSpan w:val="2"/>
            <w:shd w:val="clear" w:color="auto" w:fill="auto"/>
            <w:vAlign w:val="center"/>
          </w:tcPr>
          <w:p w14:paraId="44E6BEA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小</w:t>
            </w:r>
            <w:r>
              <w:rPr>
                <w:rFonts w:hint="eastAsia" w:ascii="Times New Roman" w:hAnsi="Times New Roman" w:eastAsia="宋体" w:cs="Times New Roman"/>
                <w:i w:val="0"/>
                <w:iCs w:val="0"/>
                <w:snapToGrid w:val="0"/>
                <w:color w:val="000000"/>
                <w:kern w:val="0"/>
                <w:sz w:val="21"/>
                <w:szCs w:val="21"/>
                <w:u w:val="none"/>
                <w:lang w:val="en-US" w:eastAsia="zh-CN" w:bidi="ar"/>
              </w:rPr>
              <w:t>学教育</w:t>
            </w:r>
          </w:p>
        </w:tc>
        <w:tc>
          <w:tcPr>
            <w:tcW w:w="1035" w:type="dxa"/>
            <w:shd w:val="clear" w:color="auto" w:fill="auto"/>
            <w:vAlign w:val="center"/>
          </w:tcPr>
          <w:p w14:paraId="3F4F3F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bidi="ar"/>
              </w:rPr>
              <w:t>3,821.88</w:t>
            </w:r>
          </w:p>
        </w:tc>
        <w:tc>
          <w:tcPr>
            <w:tcW w:w="1035" w:type="dxa"/>
            <w:shd w:val="clear" w:color="auto" w:fill="auto"/>
            <w:vAlign w:val="center"/>
          </w:tcPr>
          <w:p w14:paraId="02BA70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bidi="ar"/>
              </w:rPr>
              <w:t>3,606.58</w:t>
            </w:r>
          </w:p>
        </w:tc>
        <w:tc>
          <w:tcPr>
            <w:tcW w:w="1036" w:type="dxa"/>
            <w:shd w:val="clear" w:color="auto" w:fill="auto"/>
            <w:vAlign w:val="center"/>
          </w:tcPr>
          <w:p w14:paraId="7400E4F3">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9FCD21D">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749DB2E3">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798A5F3A">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36FCDD1">
            <w:pPr>
              <w:jc w:val="right"/>
              <w:rPr>
                <w:rFonts w:hint="default" w:ascii="Times New Roman" w:hAnsi="Times New Roman" w:eastAsia="宋体" w:cs="Times New Roman"/>
                <w:b/>
                <w:bCs/>
                <w:i w:val="0"/>
                <w:iCs w:val="0"/>
                <w:color w:val="000000"/>
                <w:sz w:val="21"/>
                <w:szCs w:val="21"/>
                <w:u w:val="none"/>
              </w:rPr>
            </w:pPr>
          </w:p>
        </w:tc>
      </w:tr>
      <w:tr w14:paraId="6507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47" w:type="dxa"/>
            <w:gridSpan w:val="3"/>
            <w:shd w:val="clear" w:color="auto" w:fill="auto"/>
            <w:vAlign w:val="center"/>
          </w:tcPr>
          <w:p w14:paraId="7B1CDB6A">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2080505</w:t>
            </w:r>
          </w:p>
        </w:tc>
        <w:tc>
          <w:tcPr>
            <w:tcW w:w="1187" w:type="dxa"/>
            <w:gridSpan w:val="2"/>
            <w:shd w:val="clear" w:color="auto" w:fill="auto"/>
            <w:vAlign w:val="center"/>
          </w:tcPr>
          <w:p w14:paraId="40F6C47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机关事业单位基本养老保险缴费支出</w:t>
            </w:r>
          </w:p>
        </w:tc>
        <w:tc>
          <w:tcPr>
            <w:tcW w:w="1035" w:type="dxa"/>
            <w:shd w:val="clear" w:color="auto" w:fill="auto"/>
            <w:vAlign w:val="center"/>
          </w:tcPr>
          <w:p w14:paraId="5674B7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bidi="ar"/>
              </w:rPr>
              <w:t>220.88</w:t>
            </w:r>
          </w:p>
        </w:tc>
        <w:tc>
          <w:tcPr>
            <w:tcW w:w="1035" w:type="dxa"/>
            <w:shd w:val="clear" w:color="auto" w:fill="auto"/>
            <w:vAlign w:val="center"/>
          </w:tcPr>
          <w:p w14:paraId="7774DD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bidi="ar"/>
              </w:rPr>
              <w:t>220.88</w:t>
            </w:r>
          </w:p>
        </w:tc>
        <w:tc>
          <w:tcPr>
            <w:tcW w:w="1036" w:type="dxa"/>
            <w:shd w:val="clear" w:color="auto" w:fill="auto"/>
            <w:vAlign w:val="center"/>
          </w:tcPr>
          <w:p w14:paraId="0BCEFBEE">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FF3F1B1">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64F50A2">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66A3161C">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72D9DE39">
            <w:pPr>
              <w:jc w:val="right"/>
              <w:rPr>
                <w:rFonts w:hint="default" w:ascii="Times New Roman" w:hAnsi="Times New Roman" w:eastAsia="宋体" w:cs="Times New Roman"/>
                <w:b/>
                <w:bCs/>
                <w:i w:val="0"/>
                <w:iCs w:val="0"/>
                <w:color w:val="000000"/>
                <w:sz w:val="21"/>
                <w:szCs w:val="21"/>
                <w:u w:val="none"/>
              </w:rPr>
            </w:pPr>
          </w:p>
        </w:tc>
      </w:tr>
      <w:tr w14:paraId="3767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7" w:type="dxa"/>
            <w:gridSpan w:val="3"/>
            <w:shd w:val="clear" w:color="auto" w:fill="auto"/>
            <w:vAlign w:val="center"/>
          </w:tcPr>
          <w:p w14:paraId="058ED314">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187" w:type="dxa"/>
            <w:gridSpan w:val="2"/>
            <w:shd w:val="clear" w:color="auto" w:fill="auto"/>
            <w:vAlign w:val="center"/>
          </w:tcPr>
          <w:p w14:paraId="1D1EE6D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机关事业单位职业年金缴费支出</w:t>
            </w:r>
          </w:p>
        </w:tc>
        <w:tc>
          <w:tcPr>
            <w:tcW w:w="1035" w:type="dxa"/>
            <w:shd w:val="clear" w:color="auto" w:fill="auto"/>
            <w:vAlign w:val="center"/>
          </w:tcPr>
          <w:p w14:paraId="5732FB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bidi="ar"/>
              </w:rPr>
              <w:t>36.00</w:t>
            </w:r>
          </w:p>
        </w:tc>
        <w:tc>
          <w:tcPr>
            <w:tcW w:w="1035" w:type="dxa"/>
            <w:shd w:val="clear" w:color="auto" w:fill="auto"/>
            <w:vAlign w:val="center"/>
          </w:tcPr>
          <w:p w14:paraId="0596ED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bidi="ar"/>
              </w:rPr>
              <w:t>36.00</w:t>
            </w:r>
          </w:p>
        </w:tc>
        <w:tc>
          <w:tcPr>
            <w:tcW w:w="1036" w:type="dxa"/>
            <w:shd w:val="clear" w:color="auto" w:fill="auto"/>
            <w:vAlign w:val="center"/>
          </w:tcPr>
          <w:p w14:paraId="443D2700">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1D77C185">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00EF5456">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14:paraId="7F173092">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37F7ABFD">
            <w:pPr>
              <w:jc w:val="right"/>
              <w:rPr>
                <w:rFonts w:hint="default" w:ascii="Times New Roman" w:hAnsi="Times New Roman" w:eastAsia="宋体" w:cs="Times New Roman"/>
                <w:i w:val="0"/>
                <w:iCs w:val="0"/>
                <w:color w:val="000000"/>
                <w:sz w:val="21"/>
                <w:szCs w:val="21"/>
                <w:u w:val="none"/>
              </w:rPr>
            </w:pPr>
          </w:p>
        </w:tc>
      </w:tr>
    </w:tbl>
    <w:p w14:paraId="51DC0C1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368BC202">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B62E2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367D23B4">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6B4129AD">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武汉市光谷豹澥第一小学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109"/>
        <w:gridCol w:w="1170"/>
        <w:gridCol w:w="1100"/>
        <w:gridCol w:w="900"/>
        <w:gridCol w:w="1031"/>
        <w:gridCol w:w="905"/>
        <w:gridCol w:w="1703"/>
      </w:tblGrid>
      <w:tr w14:paraId="1BDC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87" w:type="dxa"/>
            <w:gridSpan w:val="4"/>
            <w:shd w:val="clear" w:color="auto" w:fill="auto"/>
            <w:vAlign w:val="center"/>
          </w:tcPr>
          <w:p w14:paraId="7D4DD1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70" w:type="dxa"/>
            <w:vMerge w:val="restart"/>
            <w:shd w:val="clear" w:color="auto" w:fill="auto"/>
            <w:vAlign w:val="center"/>
          </w:tcPr>
          <w:p w14:paraId="41122B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100" w:type="dxa"/>
            <w:vMerge w:val="restart"/>
            <w:shd w:val="clear" w:color="auto" w:fill="auto"/>
            <w:vAlign w:val="center"/>
          </w:tcPr>
          <w:p w14:paraId="192AA1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0" w:type="dxa"/>
            <w:vMerge w:val="restart"/>
            <w:shd w:val="clear" w:color="auto" w:fill="auto"/>
            <w:vAlign w:val="center"/>
          </w:tcPr>
          <w:p w14:paraId="1874B9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031" w:type="dxa"/>
            <w:vMerge w:val="restart"/>
            <w:shd w:val="clear" w:color="auto" w:fill="auto"/>
            <w:vAlign w:val="center"/>
          </w:tcPr>
          <w:p w14:paraId="7527AC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36BCE9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618D5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2EB0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295D5D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109" w:type="dxa"/>
            <w:vMerge w:val="restart"/>
            <w:shd w:val="clear" w:color="auto" w:fill="auto"/>
            <w:vAlign w:val="center"/>
          </w:tcPr>
          <w:p w14:paraId="0DCD80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70" w:type="dxa"/>
            <w:vMerge w:val="continue"/>
            <w:shd w:val="clear" w:color="auto" w:fill="auto"/>
            <w:vAlign w:val="center"/>
          </w:tcPr>
          <w:p w14:paraId="77383766">
            <w:pPr>
              <w:jc w:val="center"/>
              <w:rPr>
                <w:rFonts w:hint="default" w:ascii="Times New Roman" w:hAnsi="Times New Roman" w:eastAsia="宋体" w:cs="Times New Roman"/>
                <w:i w:val="0"/>
                <w:iCs w:val="0"/>
                <w:color w:val="000000"/>
                <w:sz w:val="21"/>
                <w:szCs w:val="21"/>
                <w:u w:val="none"/>
              </w:rPr>
            </w:pPr>
          </w:p>
        </w:tc>
        <w:tc>
          <w:tcPr>
            <w:tcW w:w="1100" w:type="dxa"/>
            <w:vMerge w:val="continue"/>
            <w:shd w:val="clear" w:color="auto" w:fill="auto"/>
            <w:vAlign w:val="center"/>
          </w:tcPr>
          <w:p w14:paraId="74CAB83D">
            <w:pPr>
              <w:jc w:val="center"/>
              <w:rPr>
                <w:rFonts w:hint="default" w:ascii="Times New Roman" w:hAnsi="Times New Roman" w:eastAsia="宋体" w:cs="Times New Roman"/>
                <w:i w:val="0"/>
                <w:iCs w:val="0"/>
                <w:color w:val="000000"/>
                <w:sz w:val="21"/>
                <w:szCs w:val="21"/>
                <w:u w:val="none"/>
              </w:rPr>
            </w:pPr>
          </w:p>
        </w:tc>
        <w:tc>
          <w:tcPr>
            <w:tcW w:w="900" w:type="dxa"/>
            <w:vMerge w:val="continue"/>
            <w:shd w:val="clear" w:color="auto" w:fill="auto"/>
            <w:vAlign w:val="center"/>
          </w:tcPr>
          <w:p w14:paraId="24B145A4">
            <w:pPr>
              <w:jc w:val="center"/>
              <w:rPr>
                <w:rFonts w:hint="default" w:ascii="Times New Roman" w:hAnsi="Times New Roman" w:eastAsia="宋体" w:cs="Times New Roman"/>
                <w:i w:val="0"/>
                <w:iCs w:val="0"/>
                <w:color w:val="000000"/>
                <w:sz w:val="21"/>
                <w:szCs w:val="21"/>
                <w:u w:val="none"/>
              </w:rPr>
            </w:pPr>
          </w:p>
        </w:tc>
        <w:tc>
          <w:tcPr>
            <w:tcW w:w="1031" w:type="dxa"/>
            <w:vMerge w:val="continue"/>
            <w:shd w:val="clear" w:color="auto" w:fill="auto"/>
            <w:vAlign w:val="center"/>
          </w:tcPr>
          <w:p w14:paraId="0592C56C">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272C97D5">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6FB97C6E">
            <w:pPr>
              <w:jc w:val="center"/>
              <w:rPr>
                <w:rFonts w:hint="default" w:ascii="Times New Roman" w:hAnsi="Times New Roman" w:eastAsia="宋体" w:cs="Times New Roman"/>
                <w:i w:val="0"/>
                <w:iCs w:val="0"/>
                <w:color w:val="000000"/>
                <w:sz w:val="21"/>
                <w:szCs w:val="21"/>
                <w:u w:val="none"/>
              </w:rPr>
            </w:pPr>
          </w:p>
        </w:tc>
      </w:tr>
      <w:tr w14:paraId="553E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1F51F494">
            <w:pPr>
              <w:jc w:val="center"/>
              <w:rPr>
                <w:rFonts w:hint="default" w:ascii="Times New Roman" w:hAnsi="Times New Roman" w:eastAsia="宋体" w:cs="Times New Roman"/>
                <w:i w:val="0"/>
                <w:iCs w:val="0"/>
                <w:color w:val="000000"/>
                <w:sz w:val="21"/>
                <w:szCs w:val="21"/>
                <w:u w:val="none"/>
              </w:rPr>
            </w:pPr>
          </w:p>
        </w:tc>
        <w:tc>
          <w:tcPr>
            <w:tcW w:w="1109" w:type="dxa"/>
            <w:vMerge w:val="continue"/>
            <w:shd w:val="clear" w:color="auto" w:fill="auto"/>
            <w:vAlign w:val="center"/>
          </w:tcPr>
          <w:p w14:paraId="11131089">
            <w:pPr>
              <w:jc w:val="center"/>
              <w:rPr>
                <w:rFonts w:hint="default" w:ascii="Times New Roman" w:hAnsi="Times New Roman" w:eastAsia="宋体" w:cs="Times New Roman"/>
                <w:i w:val="0"/>
                <w:iCs w:val="0"/>
                <w:color w:val="000000"/>
                <w:sz w:val="21"/>
                <w:szCs w:val="21"/>
                <w:u w:val="none"/>
              </w:rPr>
            </w:pPr>
          </w:p>
        </w:tc>
        <w:tc>
          <w:tcPr>
            <w:tcW w:w="1170" w:type="dxa"/>
            <w:vMerge w:val="continue"/>
            <w:shd w:val="clear" w:color="auto" w:fill="auto"/>
            <w:vAlign w:val="center"/>
          </w:tcPr>
          <w:p w14:paraId="790B482D">
            <w:pPr>
              <w:jc w:val="center"/>
              <w:rPr>
                <w:rFonts w:hint="default" w:ascii="Times New Roman" w:hAnsi="Times New Roman" w:eastAsia="宋体" w:cs="Times New Roman"/>
                <w:i w:val="0"/>
                <w:iCs w:val="0"/>
                <w:color w:val="000000"/>
                <w:sz w:val="21"/>
                <w:szCs w:val="21"/>
                <w:u w:val="none"/>
              </w:rPr>
            </w:pPr>
          </w:p>
        </w:tc>
        <w:tc>
          <w:tcPr>
            <w:tcW w:w="1100" w:type="dxa"/>
            <w:vMerge w:val="continue"/>
            <w:shd w:val="clear" w:color="auto" w:fill="auto"/>
            <w:vAlign w:val="center"/>
          </w:tcPr>
          <w:p w14:paraId="2ED4EE65">
            <w:pPr>
              <w:jc w:val="center"/>
              <w:rPr>
                <w:rFonts w:hint="default" w:ascii="Times New Roman" w:hAnsi="Times New Roman" w:eastAsia="宋体" w:cs="Times New Roman"/>
                <w:i w:val="0"/>
                <w:iCs w:val="0"/>
                <w:color w:val="000000"/>
                <w:sz w:val="21"/>
                <w:szCs w:val="21"/>
                <w:u w:val="none"/>
              </w:rPr>
            </w:pPr>
          </w:p>
        </w:tc>
        <w:tc>
          <w:tcPr>
            <w:tcW w:w="900" w:type="dxa"/>
            <w:vMerge w:val="continue"/>
            <w:shd w:val="clear" w:color="auto" w:fill="auto"/>
            <w:vAlign w:val="center"/>
          </w:tcPr>
          <w:p w14:paraId="29642CF0">
            <w:pPr>
              <w:jc w:val="center"/>
              <w:rPr>
                <w:rFonts w:hint="default" w:ascii="Times New Roman" w:hAnsi="Times New Roman" w:eastAsia="宋体" w:cs="Times New Roman"/>
                <w:i w:val="0"/>
                <w:iCs w:val="0"/>
                <w:color w:val="000000"/>
                <w:sz w:val="21"/>
                <w:szCs w:val="21"/>
                <w:u w:val="none"/>
              </w:rPr>
            </w:pPr>
          </w:p>
        </w:tc>
        <w:tc>
          <w:tcPr>
            <w:tcW w:w="1031" w:type="dxa"/>
            <w:vMerge w:val="continue"/>
            <w:shd w:val="clear" w:color="auto" w:fill="auto"/>
            <w:vAlign w:val="center"/>
          </w:tcPr>
          <w:p w14:paraId="0B098C9C">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3E640E82">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133D89EB">
            <w:pPr>
              <w:jc w:val="center"/>
              <w:rPr>
                <w:rFonts w:hint="default" w:ascii="Times New Roman" w:hAnsi="Times New Roman" w:eastAsia="宋体" w:cs="Times New Roman"/>
                <w:i w:val="0"/>
                <w:iCs w:val="0"/>
                <w:color w:val="000000"/>
                <w:sz w:val="21"/>
                <w:szCs w:val="21"/>
                <w:u w:val="none"/>
              </w:rPr>
            </w:pPr>
          </w:p>
        </w:tc>
      </w:tr>
      <w:tr w14:paraId="026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7F831F67">
            <w:pPr>
              <w:jc w:val="center"/>
              <w:rPr>
                <w:rFonts w:hint="default" w:ascii="Times New Roman" w:hAnsi="Times New Roman" w:eastAsia="宋体" w:cs="Times New Roman"/>
                <w:i w:val="0"/>
                <w:iCs w:val="0"/>
                <w:color w:val="000000"/>
                <w:sz w:val="21"/>
                <w:szCs w:val="21"/>
                <w:u w:val="none"/>
              </w:rPr>
            </w:pPr>
          </w:p>
        </w:tc>
        <w:tc>
          <w:tcPr>
            <w:tcW w:w="1109" w:type="dxa"/>
            <w:vMerge w:val="continue"/>
            <w:shd w:val="clear" w:color="auto" w:fill="auto"/>
            <w:vAlign w:val="center"/>
          </w:tcPr>
          <w:p w14:paraId="573E1960">
            <w:pPr>
              <w:jc w:val="center"/>
              <w:rPr>
                <w:rFonts w:hint="default" w:ascii="Times New Roman" w:hAnsi="Times New Roman" w:eastAsia="宋体" w:cs="Times New Roman"/>
                <w:i w:val="0"/>
                <w:iCs w:val="0"/>
                <w:color w:val="000000"/>
                <w:sz w:val="21"/>
                <w:szCs w:val="21"/>
                <w:u w:val="none"/>
              </w:rPr>
            </w:pPr>
          </w:p>
        </w:tc>
        <w:tc>
          <w:tcPr>
            <w:tcW w:w="1170" w:type="dxa"/>
            <w:vMerge w:val="continue"/>
            <w:shd w:val="clear" w:color="auto" w:fill="auto"/>
            <w:vAlign w:val="center"/>
          </w:tcPr>
          <w:p w14:paraId="4CA78467">
            <w:pPr>
              <w:jc w:val="center"/>
              <w:rPr>
                <w:rFonts w:hint="default" w:ascii="Times New Roman" w:hAnsi="Times New Roman" w:eastAsia="宋体" w:cs="Times New Roman"/>
                <w:i w:val="0"/>
                <w:iCs w:val="0"/>
                <w:color w:val="000000"/>
                <w:sz w:val="21"/>
                <w:szCs w:val="21"/>
                <w:u w:val="none"/>
              </w:rPr>
            </w:pPr>
          </w:p>
        </w:tc>
        <w:tc>
          <w:tcPr>
            <w:tcW w:w="1100" w:type="dxa"/>
            <w:vMerge w:val="continue"/>
            <w:shd w:val="clear" w:color="auto" w:fill="auto"/>
            <w:vAlign w:val="center"/>
          </w:tcPr>
          <w:p w14:paraId="28F3462C">
            <w:pPr>
              <w:jc w:val="center"/>
              <w:rPr>
                <w:rFonts w:hint="default" w:ascii="Times New Roman" w:hAnsi="Times New Roman" w:eastAsia="宋体" w:cs="Times New Roman"/>
                <w:i w:val="0"/>
                <w:iCs w:val="0"/>
                <w:color w:val="000000"/>
                <w:sz w:val="21"/>
                <w:szCs w:val="21"/>
                <w:u w:val="none"/>
              </w:rPr>
            </w:pPr>
          </w:p>
        </w:tc>
        <w:tc>
          <w:tcPr>
            <w:tcW w:w="900" w:type="dxa"/>
            <w:vMerge w:val="continue"/>
            <w:shd w:val="clear" w:color="auto" w:fill="auto"/>
            <w:vAlign w:val="center"/>
          </w:tcPr>
          <w:p w14:paraId="7E8B88CF">
            <w:pPr>
              <w:jc w:val="center"/>
              <w:rPr>
                <w:rFonts w:hint="default" w:ascii="Times New Roman" w:hAnsi="Times New Roman" w:eastAsia="宋体" w:cs="Times New Roman"/>
                <w:i w:val="0"/>
                <w:iCs w:val="0"/>
                <w:color w:val="000000"/>
                <w:sz w:val="21"/>
                <w:szCs w:val="21"/>
                <w:u w:val="none"/>
              </w:rPr>
            </w:pPr>
          </w:p>
        </w:tc>
        <w:tc>
          <w:tcPr>
            <w:tcW w:w="1031" w:type="dxa"/>
            <w:vMerge w:val="continue"/>
            <w:shd w:val="clear" w:color="auto" w:fill="auto"/>
            <w:vAlign w:val="center"/>
          </w:tcPr>
          <w:p w14:paraId="660D82C7">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5C5110D6">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7190F6CC">
            <w:pPr>
              <w:jc w:val="center"/>
              <w:rPr>
                <w:rFonts w:hint="default" w:ascii="Times New Roman" w:hAnsi="Times New Roman" w:eastAsia="宋体" w:cs="Times New Roman"/>
                <w:i w:val="0"/>
                <w:iCs w:val="0"/>
                <w:color w:val="000000"/>
                <w:sz w:val="21"/>
                <w:szCs w:val="21"/>
                <w:u w:val="none"/>
              </w:rPr>
            </w:pPr>
          </w:p>
        </w:tc>
      </w:tr>
      <w:tr w14:paraId="4571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1EC36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079F06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5B5BA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109" w:type="dxa"/>
            <w:shd w:val="clear" w:color="auto" w:fill="auto"/>
            <w:vAlign w:val="center"/>
          </w:tcPr>
          <w:p w14:paraId="771CAA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70" w:type="dxa"/>
            <w:shd w:val="clear" w:color="auto" w:fill="auto"/>
            <w:vAlign w:val="center"/>
          </w:tcPr>
          <w:p w14:paraId="4D8D0C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100" w:type="dxa"/>
            <w:shd w:val="clear" w:color="auto" w:fill="auto"/>
            <w:vAlign w:val="center"/>
          </w:tcPr>
          <w:p w14:paraId="76808E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0" w:type="dxa"/>
            <w:shd w:val="clear" w:color="auto" w:fill="auto"/>
            <w:vAlign w:val="center"/>
          </w:tcPr>
          <w:p w14:paraId="198A11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31" w:type="dxa"/>
            <w:shd w:val="clear" w:color="auto" w:fill="auto"/>
            <w:vAlign w:val="center"/>
          </w:tcPr>
          <w:p w14:paraId="1682AD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15FEDD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0ABFD4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158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4642E843">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6978E641">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0D11F042">
            <w:pPr>
              <w:jc w:val="center"/>
              <w:rPr>
                <w:rFonts w:hint="default" w:ascii="Times New Roman" w:hAnsi="Times New Roman" w:eastAsia="宋体" w:cs="Times New Roman"/>
                <w:i w:val="0"/>
                <w:iCs w:val="0"/>
                <w:color w:val="000000"/>
                <w:sz w:val="21"/>
                <w:szCs w:val="21"/>
                <w:u w:val="none"/>
              </w:rPr>
            </w:pPr>
          </w:p>
        </w:tc>
        <w:tc>
          <w:tcPr>
            <w:tcW w:w="1109" w:type="dxa"/>
            <w:shd w:val="clear" w:color="auto" w:fill="auto"/>
            <w:vAlign w:val="center"/>
          </w:tcPr>
          <w:p w14:paraId="504C0C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70" w:type="dxa"/>
            <w:shd w:val="clear" w:color="auto" w:fill="auto"/>
            <w:vAlign w:val="center"/>
          </w:tcPr>
          <w:p w14:paraId="3E1BC6C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4,078.76</w:t>
            </w:r>
          </w:p>
        </w:tc>
        <w:tc>
          <w:tcPr>
            <w:tcW w:w="1100" w:type="dxa"/>
            <w:shd w:val="clear" w:color="auto" w:fill="auto"/>
            <w:vAlign w:val="center"/>
          </w:tcPr>
          <w:p w14:paraId="213C18B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3,956.07</w:t>
            </w:r>
          </w:p>
        </w:tc>
        <w:tc>
          <w:tcPr>
            <w:tcW w:w="900" w:type="dxa"/>
            <w:shd w:val="clear" w:color="auto" w:fill="auto"/>
            <w:vAlign w:val="center"/>
          </w:tcPr>
          <w:p w14:paraId="36B1175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122.69</w:t>
            </w:r>
          </w:p>
        </w:tc>
        <w:tc>
          <w:tcPr>
            <w:tcW w:w="1031" w:type="dxa"/>
            <w:shd w:val="clear" w:color="auto" w:fill="auto"/>
            <w:vAlign w:val="center"/>
          </w:tcPr>
          <w:p w14:paraId="6F7D812B">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40793B60">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6908ED50">
            <w:pPr>
              <w:jc w:val="right"/>
              <w:rPr>
                <w:rFonts w:hint="default" w:ascii="Times New Roman" w:hAnsi="Times New Roman" w:eastAsia="宋体" w:cs="Times New Roman"/>
                <w:b/>
                <w:bCs/>
                <w:i w:val="0"/>
                <w:iCs w:val="0"/>
                <w:color w:val="000000"/>
                <w:sz w:val="21"/>
                <w:szCs w:val="21"/>
                <w:u w:val="none"/>
              </w:rPr>
            </w:pPr>
          </w:p>
        </w:tc>
      </w:tr>
      <w:tr w14:paraId="0CA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7E941A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2050202</w:t>
            </w:r>
          </w:p>
        </w:tc>
        <w:tc>
          <w:tcPr>
            <w:tcW w:w="1109" w:type="dxa"/>
            <w:shd w:val="clear" w:color="auto" w:fill="auto"/>
            <w:vAlign w:val="center"/>
          </w:tcPr>
          <w:p w14:paraId="552CDC1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小学教育</w:t>
            </w:r>
          </w:p>
        </w:tc>
        <w:tc>
          <w:tcPr>
            <w:tcW w:w="1170" w:type="dxa"/>
            <w:shd w:val="clear" w:color="auto" w:fill="auto"/>
            <w:vAlign w:val="center"/>
          </w:tcPr>
          <w:p w14:paraId="24FE2F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3,821.88</w:t>
            </w:r>
          </w:p>
        </w:tc>
        <w:tc>
          <w:tcPr>
            <w:tcW w:w="1100" w:type="dxa"/>
            <w:shd w:val="clear" w:color="auto" w:fill="auto"/>
            <w:vAlign w:val="center"/>
          </w:tcPr>
          <w:p w14:paraId="685C17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3,699.19</w:t>
            </w:r>
          </w:p>
        </w:tc>
        <w:tc>
          <w:tcPr>
            <w:tcW w:w="900" w:type="dxa"/>
            <w:shd w:val="clear" w:color="auto" w:fill="auto"/>
            <w:vAlign w:val="center"/>
          </w:tcPr>
          <w:p w14:paraId="286CE2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122.69</w:t>
            </w:r>
          </w:p>
        </w:tc>
        <w:tc>
          <w:tcPr>
            <w:tcW w:w="1031" w:type="dxa"/>
            <w:shd w:val="clear" w:color="auto" w:fill="auto"/>
            <w:vAlign w:val="center"/>
          </w:tcPr>
          <w:p w14:paraId="6DC300E8">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6167DF8">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1D0EA079">
            <w:pPr>
              <w:jc w:val="right"/>
              <w:rPr>
                <w:rFonts w:hint="default" w:ascii="Times New Roman" w:hAnsi="Times New Roman" w:eastAsia="宋体" w:cs="Times New Roman"/>
                <w:b/>
                <w:bCs/>
                <w:i w:val="0"/>
                <w:iCs w:val="0"/>
                <w:color w:val="000000"/>
                <w:sz w:val="21"/>
                <w:szCs w:val="21"/>
                <w:u w:val="none"/>
              </w:rPr>
            </w:pPr>
          </w:p>
        </w:tc>
      </w:tr>
      <w:tr w14:paraId="0A3A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00B8B6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109" w:type="dxa"/>
            <w:shd w:val="clear" w:color="auto" w:fill="auto"/>
            <w:vAlign w:val="center"/>
          </w:tcPr>
          <w:p w14:paraId="6270C53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机关事业单位基本养老保险缴费支出</w:t>
            </w:r>
          </w:p>
        </w:tc>
        <w:tc>
          <w:tcPr>
            <w:tcW w:w="1170" w:type="dxa"/>
            <w:shd w:val="clear" w:color="auto" w:fill="auto"/>
            <w:vAlign w:val="center"/>
          </w:tcPr>
          <w:p w14:paraId="596CC9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220.88</w:t>
            </w:r>
          </w:p>
        </w:tc>
        <w:tc>
          <w:tcPr>
            <w:tcW w:w="1100" w:type="dxa"/>
            <w:shd w:val="clear" w:color="auto" w:fill="auto"/>
            <w:vAlign w:val="center"/>
          </w:tcPr>
          <w:p w14:paraId="0A8EEE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220.88</w:t>
            </w:r>
          </w:p>
        </w:tc>
        <w:tc>
          <w:tcPr>
            <w:tcW w:w="900" w:type="dxa"/>
            <w:shd w:val="clear" w:color="auto" w:fill="auto"/>
            <w:vAlign w:val="center"/>
          </w:tcPr>
          <w:p w14:paraId="409D0B96">
            <w:pPr>
              <w:jc w:val="center"/>
              <w:rPr>
                <w:rFonts w:hint="default" w:ascii="Times New Roman" w:hAnsi="Times New Roman" w:eastAsia="宋体" w:cs="Times New Roman"/>
                <w:b/>
                <w:bCs/>
                <w:i w:val="0"/>
                <w:iCs w:val="0"/>
                <w:color w:val="000000"/>
                <w:sz w:val="21"/>
                <w:szCs w:val="21"/>
                <w:u w:val="none"/>
              </w:rPr>
            </w:pPr>
          </w:p>
        </w:tc>
        <w:tc>
          <w:tcPr>
            <w:tcW w:w="1031" w:type="dxa"/>
            <w:shd w:val="clear" w:color="auto" w:fill="auto"/>
            <w:vAlign w:val="center"/>
          </w:tcPr>
          <w:p w14:paraId="66D73B80">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625559B9">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2F00FA61">
            <w:pPr>
              <w:jc w:val="right"/>
              <w:rPr>
                <w:rFonts w:hint="default" w:ascii="Times New Roman" w:hAnsi="Times New Roman" w:eastAsia="宋体" w:cs="Times New Roman"/>
                <w:b/>
                <w:bCs/>
                <w:i w:val="0"/>
                <w:iCs w:val="0"/>
                <w:color w:val="000000"/>
                <w:sz w:val="21"/>
                <w:szCs w:val="21"/>
                <w:u w:val="none"/>
              </w:rPr>
            </w:pPr>
          </w:p>
        </w:tc>
      </w:tr>
      <w:tr w14:paraId="0886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646FCA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109" w:type="dxa"/>
            <w:shd w:val="clear" w:color="auto" w:fill="auto"/>
            <w:vAlign w:val="center"/>
          </w:tcPr>
          <w:p w14:paraId="759BEF8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机关事业单位职业年金缴费支出</w:t>
            </w:r>
          </w:p>
        </w:tc>
        <w:tc>
          <w:tcPr>
            <w:tcW w:w="1170" w:type="dxa"/>
            <w:shd w:val="clear" w:color="auto" w:fill="auto"/>
            <w:vAlign w:val="center"/>
          </w:tcPr>
          <w:p w14:paraId="37655B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36.00</w:t>
            </w:r>
          </w:p>
        </w:tc>
        <w:tc>
          <w:tcPr>
            <w:tcW w:w="1100" w:type="dxa"/>
            <w:shd w:val="clear" w:color="auto" w:fill="auto"/>
            <w:vAlign w:val="center"/>
          </w:tcPr>
          <w:p w14:paraId="2319E0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36.00</w:t>
            </w:r>
          </w:p>
        </w:tc>
        <w:tc>
          <w:tcPr>
            <w:tcW w:w="900" w:type="dxa"/>
            <w:shd w:val="clear" w:color="auto" w:fill="auto"/>
            <w:vAlign w:val="center"/>
          </w:tcPr>
          <w:p w14:paraId="4DB3D859">
            <w:pPr>
              <w:jc w:val="center"/>
              <w:rPr>
                <w:rFonts w:hint="default" w:ascii="Times New Roman" w:hAnsi="Times New Roman" w:eastAsia="宋体" w:cs="Times New Roman"/>
                <w:i w:val="0"/>
                <w:iCs w:val="0"/>
                <w:color w:val="000000"/>
                <w:sz w:val="21"/>
                <w:szCs w:val="21"/>
                <w:u w:val="none"/>
              </w:rPr>
            </w:pPr>
          </w:p>
        </w:tc>
        <w:tc>
          <w:tcPr>
            <w:tcW w:w="1031" w:type="dxa"/>
            <w:shd w:val="clear" w:color="auto" w:fill="auto"/>
            <w:vAlign w:val="center"/>
          </w:tcPr>
          <w:p w14:paraId="78B25308">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41FD4014">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654DA15A">
            <w:pPr>
              <w:jc w:val="right"/>
              <w:rPr>
                <w:rFonts w:hint="default" w:ascii="Times New Roman" w:hAnsi="Times New Roman" w:eastAsia="宋体" w:cs="Times New Roman"/>
                <w:i w:val="0"/>
                <w:iCs w:val="0"/>
                <w:color w:val="000000"/>
                <w:sz w:val="21"/>
                <w:szCs w:val="21"/>
                <w:u w:val="none"/>
              </w:rPr>
            </w:pPr>
          </w:p>
        </w:tc>
      </w:tr>
    </w:tbl>
    <w:p w14:paraId="318A88F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2037A2A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4C7A6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4C72FB0E">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3878D9CC">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部门：武汉市光谷豹澥第一小学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9"/>
        <w:gridCol w:w="420"/>
        <w:gridCol w:w="940"/>
        <w:gridCol w:w="2650"/>
        <w:gridCol w:w="450"/>
        <w:gridCol w:w="960"/>
        <w:gridCol w:w="960"/>
        <w:gridCol w:w="960"/>
        <w:gridCol w:w="1050"/>
      </w:tblGrid>
      <w:tr w14:paraId="38A8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029" w:type="dxa"/>
            <w:gridSpan w:val="3"/>
            <w:shd w:val="clear" w:color="auto" w:fill="auto"/>
            <w:vAlign w:val="center"/>
          </w:tcPr>
          <w:p w14:paraId="6A080F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30" w:type="dxa"/>
            <w:gridSpan w:val="6"/>
            <w:shd w:val="clear" w:color="auto" w:fill="auto"/>
            <w:vAlign w:val="center"/>
          </w:tcPr>
          <w:p w14:paraId="7F48B0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2822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vMerge w:val="restart"/>
            <w:shd w:val="clear" w:color="auto" w:fill="auto"/>
            <w:vAlign w:val="center"/>
          </w:tcPr>
          <w:p w14:paraId="727A53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20" w:type="dxa"/>
            <w:vMerge w:val="restart"/>
            <w:shd w:val="clear" w:color="auto" w:fill="auto"/>
            <w:vAlign w:val="center"/>
          </w:tcPr>
          <w:p w14:paraId="2558F8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940" w:type="dxa"/>
            <w:vMerge w:val="restart"/>
            <w:shd w:val="clear" w:color="auto" w:fill="auto"/>
            <w:vAlign w:val="center"/>
          </w:tcPr>
          <w:p w14:paraId="77162B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650" w:type="dxa"/>
            <w:vMerge w:val="restart"/>
            <w:shd w:val="clear" w:color="auto" w:fill="auto"/>
            <w:vAlign w:val="center"/>
          </w:tcPr>
          <w:p w14:paraId="2599F4E2">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50" w:type="dxa"/>
            <w:vMerge w:val="restart"/>
            <w:shd w:val="clear" w:color="auto" w:fill="auto"/>
            <w:vAlign w:val="center"/>
          </w:tcPr>
          <w:p w14:paraId="63D338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930" w:type="dxa"/>
            <w:gridSpan w:val="4"/>
            <w:shd w:val="clear" w:color="auto" w:fill="auto"/>
            <w:vAlign w:val="center"/>
          </w:tcPr>
          <w:p w14:paraId="7184CE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3B1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9" w:type="dxa"/>
            <w:vMerge w:val="continue"/>
            <w:shd w:val="clear" w:color="auto" w:fill="auto"/>
            <w:vAlign w:val="center"/>
          </w:tcPr>
          <w:p w14:paraId="3610EA93">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20" w:type="dxa"/>
            <w:vMerge w:val="continue"/>
            <w:shd w:val="clear" w:color="auto" w:fill="auto"/>
            <w:vAlign w:val="center"/>
          </w:tcPr>
          <w:p w14:paraId="2E7C473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40" w:type="dxa"/>
            <w:vMerge w:val="continue"/>
            <w:shd w:val="clear" w:color="auto" w:fill="auto"/>
            <w:vAlign w:val="center"/>
          </w:tcPr>
          <w:p w14:paraId="0ECA6E4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50" w:type="dxa"/>
            <w:vMerge w:val="continue"/>
            <w:shd w:val="clear" w:color="auto" w:fill="auto"/>
            <w:vAlign w:val="bottom"/>
          </w:tcPr>
          <w:p w14:paraId="7952BFB8">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50" w:type="dxa"/>
            <w:vMerge w:val="continue"/>
            <w:shd w:val="clear" w:color="auto" w:fill="auto"/>
            <w:vAlign w:val="center"/>
          </w:tcPr>
          <w:p w14:paraId="0489D34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4E5C1F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60" w:type="dxa"/>
            <w:shd w:val="clear" w:color="auto" w:fill="auto"/>
            <w:vAlign w:val="center"/>
          </w:tcPr>
          <w:p w14:paraId="062296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960" w:type="dxa"/>
            <w:shd w:val="clear" w:color="auto" w:fill="auto"/>
            <w:vAlign w:val="center"/>
          </w:tcPr>
          <w:p w14:paraId="2F564A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050" w:type="dxa"/>
            <w:shd w:val="clear" w:color="auto" w:fill="auto"/>
            <w:vAlign w:val="center"/>
          </w:tcPr>
          <w:p w14:paraId="3D27A1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603F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4F5BFE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20" w:type="dxa"/>
            <w:shd w:val="clear" w:color="auto" w:fill="auto"/>
            <w:vAlign w:val="center"/>
          </w:tcPr>
          <w:p w14:paraId="4269205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40" w:type="dxa"/>
            <w:shd w:val="clear" w:color="auto" w:fill="auto"/>
            <w:vAlign w:val="center"/>
          </w:tcPr>
          <w:p w14:paraId="48AC5D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650" w:type="dxa"/>
            <w:shd w:val="clear" w:color="auto" w:fill="auto"/>
            <w:vAlign w:val="bottom"/>
          </w:tcPr>
          <w:p w14:paraId="31E54B9B">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50" w:type="dxa"/>
            <w:shd w:val="clear" w:color="auto" w:fill="auto"/>
            <w:vAlign w:val="center"/>
          </w:tcPr>
          <w:p w14:paraId="70F0BFE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9F28C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60" w:type="dxa"/>
            <w:shd w:val="clear" w:color="auto" w:fill="auto"/>
            <w:vAlign w:val="center"/>
          </w:tcPr>
          <w:p w14:paraId="65534F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60" w:type="dxa"/>
            <w:shd w:val="clear" w:color="auto" w:fill="auto"/>
            <w:vAlign w:val="center"/>
          </w:tcPr>
          <w:p w14:paraId="1A5484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050" w:type="dxa"/>
            <w:shd w:val="clear" w:color="auto" w:fill="auto"/>
            <w:vAlign w:val="center"/>
          </w:tcPr>
          <w:p w14:paraId="156DB5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281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057BD1F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20" w:type="dxa"/>
            <w:shd w:val="clear" w:color="auto" w:fill="auto"/>
            <w:vAlign w:val="center"/>
          </w:tcPr>
          <w:p w14:paraId="445D70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940" w:type="dxa"/>
            <w:shd w:val="clear" w:color="auto" w:fill="auto"/>
            <w:vAlign w:val="center"/>
          </w:tcPr>
          <w:p w14:paraId="6A1D339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2650" w:type="dxa"/>
            <w:shd w:val="clear" w:color="auto" w:fill="auto"/>
            <w:vAlign w:val="center"/>
          </w:tcPr>
          <w:p w14:paraId="307EFF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50" w:type="dxa"/>
            <w:shd w:val="clear" w:color="auto" w:fill="auto"/>
            <w:vAlign w:val="center"/>
          </w:tcPr>
          <w:p w14:paraId="036A6B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60" w:type="dxa"/>
            <w:shd w:val="clear" w:color="auto" w:fill="auto"/>
            <w:vAlign w:val="center"/>
          </w:tcPr>
          <w:p w14:paraId="50CFBD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FEE44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B213D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07BA1E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50E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0FFF65D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20" w:type="dxa"/>
            <w:shd w:val="clear" w:color="auto" w:fill="auto"/>
            <w:vAlign w:val="center"/>
          </w:tcPr>
          <w:p w14:paraId="32F488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40" w:type="dxa"/>
            <w:shd w:val="clear" w:color="auto" w:fill="auto"/>
            <w:vAlign w:val="center"/>
          </w:tcPr>
          <w:p w14:paraId="712C88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384226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50" w:type="dxa"/>
            <w:shd w:val="clear" w:color="auto" w:fill="auto"/>
            <w:vAlign w:val="center"/>
          </w:tcPr>
          <w:p w14:paraId="3B60BA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60" w:type="dxa"/>
            <w:shd w:val="clear" w:color="auto" w:fill="auto"/>
            <w:vAlign w:val="center"/>
          </w:tcPr>
          <w:p w14:paraId="49F43F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D0DC5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9D7A7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060F78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FF3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146D6C3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20" w:type="dxa"/>
            <w:shd w:val="clear" w:color="auto" w:fill="auto"/>
            <w:vAlign w:val="center"/>
          </w:tcPr>
          <w:p w14:paraId="080FC1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40" w:type="dxa"/>
            <w:shd w:val="clear" w:color="auto" w:fill="auto"/>
            <w:vAlign w:val="center"/>
          </w:tcPr>
          <w:p w14:paraId="5BFB85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695556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50" w:type="dxa"/>
            <w:shd w:val="clear" w:color="auto" w:fill="auto"/>
            <w:vAlign w:val="center"/>
          </w:tcPr>
          <w:p w14:paraId="24BCC4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60" w:type="dxa"/>
            <w:shd w:val="clear" w:color="auto" w:fill="auto"/>
            <w:vAlign w:val="center"/>
          </w:tcPr>
          <w:p w14:paraId="72F896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DCC51E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D3F47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0F1E0D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4E9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6BC91B4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52B34D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940" w:type="dxa"/>
            <w:shd w:val="clear" w:color="auto" w:fill="auto"/>
            <w:vAlign w:val="center"/>
          </w:tcPr>
          <w:p w14:paraId="383476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53249A2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50" w:type="dxa"/>
            <w:shd w:val="clear" w:color="auto" w:fill="auto"/>
            <w:vAlign w:val="center"/>
          </w:tcPr>
          <w:p w14:paraId="29444C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60" w:type="dxa"/>
            <w:shd w:val="clear" w:color="auto" w:fill="auto"/>
            <w:vAlign w:val="center"/>
          </w:tcPr>
          <w:p w14:paraId="76EC33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6EA997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8C623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4A7691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A1B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7EA2A16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51CC40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940" w:type="dxa"/>
            <w:shd w:val="clear" w:color="auto" w:fill="auto"/>
            <w:vAlign w:val="center"/>
          </w:tcPr>
          <w:p w14:paraId="27ACE7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026D47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50" w:type="dxa"/>
            <w:shd w:val="clear" w:color="auto" w:fill="auto"/>
            <w:vAlign w:val="center"/>
          </w:tcPr>
          <w:p w14:paraId="14DB69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60" w:type="dxa"/>
            <w:shd w:val="clear" w:color="auto" w:fill="auto"/>
            <w:vAlign w:val="center"/>
          </w:tcPr>
          <w:p w14:paraId="423007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3,606.58</w:t>
            </w:r>
          </w:p>
        </w:tc>
        <w:tc>
          <w:tcPr>
            <w:tcW w:w="960" w:type="dxa"/>
            <w:shd w:val="clear" w:color="auto" w:fill="auto"/>
            <w:vAlign w:val="center"/>
          </w:tcPr>
          <w:p w14:paraId="76CD36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3,606.58</w:t>
            </w:r>
          </w:p>
        </w:tc>
        <w:tc>
          <w:tcPr>
            <w:tcW w:w="960" w:type="dxa"/>
            <w:shd w:val="clear" w:color="auto" w:fill="auto"/>
            <w:vAlign w:val="center"/>
          </w:tcPr>
          <w:p w14:paraId="2CCD1A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11813A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C5E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733562C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261CBD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940" w:type="dxa"/>
            <w:shd w:val="clear" w:color="auto" w:fill="auto"/>
            <w:vAlign w:val="center"/>
          </w:tcPr>
          <w:p w14:paraId="168BA1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148E39B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50" w:type="dxa"/>
            <w:shd w:val="clear" w:color="auto" w:fill="auto"/>
            <w:vAlign w:val="center"/>
          </w:tcPr>
          <w:p w14:paraId="4E4AC6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60" w:type="dxa"/>
            <w:shd w:val="clear" w:color="auto" w:fill="auto"/>
            <w:vAlign w:val="center"/>
          </w:tcPr>
          <w:p w14:paraId="6DF778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52B367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1FFAE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16F773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C4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02A4584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29FAB9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940" w:type="dxa"/>
            <w:shd w:val="clear" w:color="auto" w:fill="auto"/>
            <w:vAlign w:val="center"/>
          </w:tcPr>
          <w:p w14:paraId="22F0BC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6CC51FD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50" w:type="dxa"/>
            <w:shd w:val="clear" w:color="auto" w:fill="auto"/>
            <w:vAlign w:val="center"/>
          </w:tcPr>
          <w:p w14:paraId="407012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60" w:type="dxa"/>
            <w:shd w:val="clear" w:color="auto" w:fill="auto"/>
            <w:vAlign w:val="center"/>
          </w:tcPr>
          <w:p w14:paraId="0E1ED3B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DE0A7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139FF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64BEAB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23A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070CACC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53F139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940" w:type="dxa"/>
            <w:shd w:val="clear" w:color="auto" w:fill="auto"/>
            <w:vAlign w:val="center"/>
          </w:tcPr>
          <w:p w14:paraId="7F14B7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8CAAD7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50" w:type="dxa"/>
            <w:shd w:val="clear" w:color="auto" w:fill="auto"/>
            <w:vAlign w:val="center"/>
          </w:tcPr>
          <w:p w14:paraId="55A952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60" w:type="dxa"/>
            <w:shd w:val="clear" w:color="auto" w:fill="auto"/>
            <w:vAlign w:val="center"/>
          </w:tcPr>
          <w:p w14:paraId="0F988B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256.88</w:t>
            </w:r>
          </w:p>
        </w:tc>
        <w:tc>
          <w:tcPr>
            <w:tcW w:w="960" w:type="dxa"/>
            <w:shd w:val="clear" w:color="auto" w:fill="auto"/>
            <w:vAlign w:val="center"/>
          </w:tcPr>
          <w:p w14:paraId="177E79A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256.88</w:t>
            </w:r>
          </w:p>
        </w:tc>
        <w:tc>
          <w:tcPr>
            <w:tcW w:w="960" w:type="dxa"/>
            <w:shd w:val="clear" w:color="auto" w:fill="auto"/>
            <w:vAlign w:val="center"/>
          </w:tcPr>
          <w:p w14:paraId="3366F4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40C6AC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32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2302980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079F6F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940" w:type="dxa"/>
            <w:shd w:val="clear" w:color="auto" w:fill="auto"/>
            <w:vAlign w:val="center"/>
          </w:tcPr>
          <w:p w14:paraId="6751D7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6D9FAB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50" w:type="dxa"/>
            <w:shd w:val="clear" w:color="auto" w:fill="auto"/>
            <w:vAlign w:val="center"/>
          </w:tcPr>
          <w:p w14:paraId="3973BB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60" w:type="dxa"/>
            <w:shd w:val="clear" w:color="auto" w:fill="auto"/>
            <w:vAlign w:val="center"/>
          </w:tcPr>
          <w:p w14:paraId="075173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CF533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3340DC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37AE79C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13C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319E1AD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037FAE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940" w:type="dxa"/>
            <w:shd w:val="clear" w:color="auto" w:fill="auto"/>
            <w:vAlign w:val="center"/>
          </w:tcPr>
          <w:p w14:paraId="4D4B48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307576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50" w:type="dxa"/>
            <w:shd w:val="clear" w:color="auto" w:fill="auto"/>
            <w:vAlign w:val="center"/>
          </w:tcPr>
          <w:p w14:paraId="0B51C7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60" w:type="dxa"/>
            <w:shd w:val="clear" w:color="auto" w:fill="auto"/>
            <w:vAlign w:val="center"/>
          </w:tcPr>
          <w:p w14:paraId="13755A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A40AB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1E7B5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0DFCC7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901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7B20447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28FE22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940" w:type="dxa"/>
            <w:shd w:val="clear" w:color="auto" w:fill="auto"/>
            <w:vAlign w:val="center"/>
          </w:tcPr>
          <w:p w14:paraId="2B3B44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56E44F0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50" w:type="dxa"/>
            <w:shd w:val="clear" w:color="auto" w:fill="auto"/>
            <w:vAlign w:val="center"/>
          </w:tcPr>
          <w:p w14:paraId="7BB55C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60" w:type="dxa"/>
            <w:shd w:val="clear" w:color="auto" w:fill="auto"/>
            <w:vAlign w:val="center"/>
          </w:tcPr>
          <w:p w14:paraId="1AC24F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30F7B7B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2DA0C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2B5A3DC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CFE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1D1C7C4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1333F3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940" w:type="dxa"/>
            <w:shd w:val="clear" w:color="auto" w:fill="auto"/>
            <w:vAlign w:val="center"/>
          </w:tcPr>
          <w:p w14:paraId="0EFB8C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5537BC8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50" w:type="dxa"/>
            <w:shd w:val="clear" w:color="auto" w:fill="auto"/>
            <w:vAlign w:val="center"/>
          </w:tcPr>
          <w:p w14:paraId="77419D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60" w:type="dxa"/>
            <w:shd w:val="clear" w:color="auto" w:fill="auto"/>
            <w:vAlign w:val="center"/>
          </w:tcPr>
          <w:p w14:paraId="431D8C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F1D4C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5F009E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7058F4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386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218A2F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57FB43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940" w:type="dxa"/>
            <w:shd w:val="clear" w:color="auto" w:fill="auto"/>
            <w:vAlign w:val="center"/>
          </w:tcPr>
          <w:p w14:paraId="25BC01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5F413A1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50" w:type="dxa"/>
            <w:shd w:val="clear" w:color="auto" w:fill="auto"/>
            <w:vAlign w:val="center"/>
          </w:tcPr>
          <w:p w14:paraId="766BCE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60" w:type="dxa"/>
            <w:shd w:val="clear" w:color="auto" w:fill="auto"/>
            <w:vAlign w:val="center"/>
          </w:tcPr>
          <w:p w14:paraId="527A5E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687C4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7D39B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34633F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C22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9" w:type="dxa"/>
            <w:shd w:val="clear" w:color="auto" w:fill="auto"/>
            <w:vAlign w:val="center"/>
          </w:tcPr>
          <w:p w14:paraId="7C91E0A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726F65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940" w:type="dxa"/>
            <w:shd w:val="clear" w:color="auto" w:fill="auto"/>
            <w:vAlign w:val="center"/>
          </w:tcPr>
          <w:p w14:paraId="274B87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8825CB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50" w:type="dxa"/>
            <w:shd w:val="clear" w:color="auto" w:fill="auto"/>
            <w:vAlign w:val="center"/>
          </w:tcPr>
          <w:p w14:paraId="2A1DD7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60" w:type="dxa"/>
            <w:shd w:val="clear" w:color="auto" w:fill="auto"/>
            <w:vAlign w:val="center"/>
          </w:tcPr>
          <w:p w14:paraId="28AD1D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36B66D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41BA40A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122A35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9BB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6F5A87B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5708DB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940" w:type="dxa"/>
            <w:shd w:val="clear" w:color="auto" w:fill="auto"/>
            <w:vAlign w:val="center"/>
          </w:tcPr>
          <w:p w14:paraId="3AF1FF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3914984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50" w:type="dxa"/>
            <w:shd w:val="clear" w:color="auto" w:fill="auto"/>
            <w:vAlign w:val="center"/>
          </w:tcPr>
          <w:p w14:paraId="614235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60" w:type="dxa"/>
            <w:shd w:val="clear" w:color="auto" w:fill="auto"/>
            <w:vAlign w:val="center"/>
          </w:tcPr>
          <w:p w14:paraId="663460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74684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06754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4F9ED4E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A4C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75C39FF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049C50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940" w:type="dxa"/>
            <w:shd w:val="clear" w:color="auto" w:fill="auto"/>
            <w:vAlign w:val="center"/>
          </w:tcPr>
          <w:p w14:paraId="487E2D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CDB664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50" w:type="dxa"/>
            <w:shd w:val="clear" w:color="auto" w:fill="auto"/>
            <w:vAlign w:val="center"/>
          </w:tcPr>
          <w:p w14:paraId="775951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60" w:type="dxa"/>
            <w:shd w:val="clear" w:color="auto" w:fill="auto"/>
            <w:vAlign w:val="center"/>
          </w:tcPr>
          <w:p w14:paraId="2CB619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21855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07E8E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90243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C3B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17AD409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3CA0B9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940" w:type="dxa"/>
            <w:shd w:val="clear" w:color="auto" w:fill="auto"/>
            <w:vAlign w:val="center"/>
          </w:tcPr>
          <w:p w14:paraId="275E45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629458B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50" w:type="dxa"/>
            <w:shd w:val="clear" w:color="auto" w:fill="auto"/>
            <w:vAlign w:val="center"/>
          </w:tcPr>
          <w:p w14:paraId="0C0EAE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60" w:type="dxa"/>
            <w:shd w:val="clear" w:color="auto" w:fill="auto"/>
            <w:vAlign w:val="center"/>
          </w:tcPr>
          <w:p w14:paraId="65B156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40833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25F25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A981B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3CE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9" w:type="dxa"/>
            <w:shd w:val="clear" w:color="auto" w:fill="auto"/>
            <w:vAlign w:val="center"/>
          </w:tcPr>
          <w:p w14:paraId="18A5044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263E04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940" w:type="dxa"/>
            <w:shd w:val="clear" w:color="auto" w:fill="auto"/>
            <w:vAlign w:val="center"/>
          </w:tcPr>
          <w:p w14:paraId="5FC6A4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6114D30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50" w:type="dxa"/>
            <w:shd w:val="clear" w:color="auto" w:fill="auto"/>
            <w:vAlign w:val="center"/>
          </w:tcPr>
          <w:p w14:paraId="6BEA8A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60" w:type="dxa"/>
            <w:shd w:val="clear" w:color="auto" w:fill="auto"/>
            <w:vAlign w:val="center"/>
          </w:tcPr>
          <w:p w14:paraId="3D253D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934F0B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CFE18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2B1315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A33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27A6EBB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1BB1A0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940" w:type="dxa"/>
            <w:shd w:val="clear" w:color="auto" w:fill="auto"/>
            <w:vAlign w:val="center"/>
          </w:tcPr>
          <w:p w14:paraId="05234B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2512A8F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50" w:type="dxa"/>
            <w:shd w:val="clear" w:color="auto" w:fill="auto"/>
            <w:vAlign w:val="center"/>
          </w:tcPr>
          <w:p w14:paraId="058862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60" w:type="dxa"/>
            <w:shd w:val="clear" w:color="auto" w:fill="auto"/>
            <w:vAlign w:val="center"/>
          </w:tcPr>
          <w:p w14:paraId="04D21B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68624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48FBAE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37A3FA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A5C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30F9E82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6FD2ED4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940" w:type="dxa"/>
            <w:shd w:val="clear" w:color="auto" w:fill="auto"/>
            <w:vAlign w:val="center"/>
          </w:tcPr>
          <w:p w14:paraId="6F1EE2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46F0D41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50" w:type="dxa"/>
            <w:shd w:val="clear" w:color="auto" w:fill="auto"/>
            <w:vAlign w:val="center"/>
          </w:tcPr>
          <w:p w14:paraId="66C13E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60" w:type="dxa"/>
            <w:shd w:val="clear" w:color="auto" w:fill="auto"/>
            <w:vAlign w:val="center"/>
          </w:tcPr>
          <w:p w14:paraId="15CA3A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3DBDD4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210FF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063B4C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065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9" w:type="dxa"/>
            <w:shd w:val="clear" w:color="auto" w:fill="auto"/>
            <w:vAlign w:val="center"/>
          </w:tcPr>
          <w:p w14:paraId="636F3B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0FC6DA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940" w:type="dxa"/>
            <w:shd w:val="clear" w:color="auto" w:fill="auto"/>
            <w:vAlign w:val="center"/>
          </w:tcPr>
          <w:p w14:paraId="546465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4F41F6F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50" w:type="dxa"/>
            <w:shd w:val="clear" w:color="auto" w:fill="auto"/>
            <w:vAlign w:val="center"/>
          </w:tcPr>
          <w:p w14:paraId="766465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60" w:type="dxa"/>
            <w:shd w:val="clear" w:color="auto" w:fill="auto"/>
            <w:vAlign w:val="center"/>
          </w:tcPr>
          <w:p w14:paraId="1DF390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36FD3A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4A3FB1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1DD6B8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EE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9" w:type="dxa"/>
            <w:shd w:val="clear" w:color="auto" w:fill="auto"/>
            <w:vAlign w:val="center"/>
          </w:tcPr>
          <w:p w14:paraId="0E72178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75F7C9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940" w:type="dxa"/>
            <w:shd w:val="clear" w:color="auto" w:fill="auto"/>
            <w:vAlign w:val="center"/>
          </w:tcPr>
          <w:p w14:paraId="1971FE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2DE2D0A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50" w:type="dxa"/>
            <w:shd w:val="clear" w:color="auto" w:fill="auto"/>
            <w:vAlign w:val="center"/>
          </w:tcPr>
          <w:p w14:paraId="5D2CF1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60" w:type="dxa"/>
            <w:shd w:val="clear" w:color="auto" w:fill="auto"/>
            <w:vAlign w:val="center"/>
          </w:tcPr>
          <w:p w14:paraId="4832E5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554C1C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5031F4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8BD2B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2C9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2D95C6E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332661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940" w:type="dxa"/>
            <w:shd w:val="clear" w:color="auto" w:fill="auto"/>
            <w:vAlign w:val="center"/>
          </w:tcPr>
          <w:p w14:paraId="13D421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C5AFC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50" w:type="dxa"/>
            <w:shd w:val="clear" w:color="auto" w:fill="auto"/>
            <w:vAlign w:val="center"/>
          </w:tcPr>
          <w:p w14:paraId="44BF9A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60" w:type="dxa"/>
            <w:shd w:val="clear" w:color="auto" w:fill="auto"/>
            <w:vAlign w:val="center"/>
          </w:tcPr>
          <w:p w14:paraId="46118D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448A99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5168EA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3876A5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CFD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2449BCA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20" w:type="dxa"/>
            <w:shd w:val="clear" w:color="auto" w:fill="auto"/>
            <w:vAlign w:val="center"/>
          </w:tcPr>
          <w:p w14:paraId="787824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940" w:type="dxa"/>
            <w:shd w:val="clear" w:color="auto" w:fill="auto"/>
            <w:vAlign w:val="center"/>
          </w:tcPr>
          <w:p w14:paraId="487557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59D32A5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50" w:type="dxa"/>
            <w:shd w:val="clear" w:color="auto" w:fill="auto"/>
            <w:vAlign w:val="center"/>
          </w:tcPr>
          <w:p w14:paraId="09EB43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60" w:type="dxa"/>
            <w:shd w:val="clear" w:color="auto" w:fill="auto"/>
            <w:vAlign w:val="center"/>
          </w:tcPr>
          <w:p w14:paraId="1F4114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6D855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8DFF8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3D246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AA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0536867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1542BC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940" w:type="dxa"/>
            <w:shd w:val="clear" w:color="auto" w:fill="auto"/>
            <w:vAlign w:val="center"/>
          </w:tcPr>
          <w:p w14:paraId="0E983E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5A83363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50" w:type="dxa"/>
            <w:shd w:val="clear" w:color="auto" w:fill="auto"/>
            <w:vAlign w:val="center"/>
          </w:tcPr>
          <w:p w14:paraId="09EAA3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60" w:type="dxa"/>
            <w:shd w:val="clear" w:color="auto" w:fill="auto"/>
            <w:vAlign w:val="center"/>
          </w:tcPr>
          <w:p w14:paraId="4717C4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7B2E6A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0D3B8F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14A651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29D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9" w:type="dxa"/>
            <w:shd w:val="clear" w:color="auto" w:fill="auto"/>
            <w:vAlign w:val="center"/>
          </w:tcPr>
          <w:p w14:paraId="1509B8F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5C6377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940" w:type="dxa"/>
            <w:shd w:val="clear" w:color="auto" w:fill="auto"/>
            <w:vAlign w:val="center"/>
          </w:tcPr>
          <w:p w14:paraId="6B57A9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0DFAE45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50" w:type="dxa"/>
            <w:shd w:val="clear" w:color="auto" w:fill="auto"/>
            <w:vAlign w:val="center"/>
          </w:tcPr>
          <w:p w14:paraId="07A175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60" w:type="dxa"/>
            <w:shd w:val="clear" w:color="auto" w:fill="auto"/>
            <w:vAlign w:val="center"/>
          </w:tcPr>
          <w:p w14:paraId="5BA0E5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7CFA6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85797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F62EA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CCF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44F0F4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20" w:type="dxa"/>
            <w:shd w:val="clear" w:color="auto" w:fill="auto"/>
            <w:vAlign w:val="center"/>
          </w:tcPr>
          <w:p w14:paraId="6EA441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940" w:type="dxa"/>
            <w:shd w:val="clear" w:color="auto" w:fill="auto"/>
            <w:vAlign w:val="center"/>
          </w:tcPr>
          <w:p w14:paraId="26B7E01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2650" w:type="dxa"/>
            <w:shd w:val="clear" w:color="auto" w:fill="auto"/>
            <w:vAlign w:val="center"/>
          </w:tcPr>
          <w:p w14:paraId="288667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50" w:type="dxa"/>
            <w:shd w:val="clear" w:color="auto" w:fill="auto"/>
            <w:vAlign w:val="center"/>
          </w:tcPr>
          <w:p w14:paraId="3965C8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60" w:type="dxa"/>
            <w:shd w:val="clear" w:color="auto" w:fill="auto"/>
            <w:vAlign w:val="center"/>
          </w:tcPr>
          <w:p w14:paraId="5E09E16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960" w:type="dxa"/>
            <w:shd w:val="clear" w:color="auto" w:fill="auto"/>
            <w:vAlign w:val="center"/>
          </w:tcPr>
          <w:p w14:paraId="2F6DFC2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960" w:type="dxa"/>
            <w:shd w:val="clear" w:color="auto" w:fill="auto"/>
            <w:vAlign w:val="center"/>
          </w:tcPr>
          <w:p w14:paraId="67FEAC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4B5709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552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15723CD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20" w:type="dxa"/>
            <w:shd w:val="clear" w:color="auto" w:fill="auto"/>
            <w:vAlign w:val="center"/>
          </w:tcPr>
          <w:p w14:paraId="67BEEF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940" w:type="dxa"/>
            <w:shd w:val="clear" w:color="auto" w:fill="auto"/>
            <w:vAlign w:val="center"/>
          </w:tcPr>
          <w:p w14:paraId="323A374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2F87D11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50" w:type="dxa"/>
            <w:shd w:val="clear" w:color="auto" w:fill="auto"/>
            <w:vAlign w:val="center"/>
          </w:tcPr>
          <w:p w14:paraId="67B306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60" w:type="dxa"/>
            <w:shd w:val="clear" w:color="auto" w:fill="auto"/>
            <w:vAlign w:val="center"/>
          </w:tcPr>
          <w:p w14:paraId="2F20272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14168AD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29EF62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6E5FC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C81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1A98D60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20" w:type="dxa"/>
            <w:shd w:val="clear" w:color="auto" w:fill="auto"/>
            <w:vAlign w:val="center"/>
          </w:tcPr>
          <w:p w14:paraId="72B55F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940" w:type="dxa"/>
            <w:shd w:val="clear" w:color="auto" w:fill="auto"/>
            <w:vAlign w:val="center"/>
          </w:tcPr>
          <w:p w14:paraId="1F8AF6C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1D9C00A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50" w:type="dxa"/>
            <w:shd w:val="clear" w:color="auto" w:fill="auto"/>
            <w:vAlign w:val="center"/>
          </w:tcPr>
          <w:p w14:paraId="532627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60" w:type="dxa"/>
            <w:shd w:val="clear" w:color="auto" w:fill="auto"/>
            <w:vAlign w:val="center"/>
          </w:tcPr>
          <w:p w14:paraId="4A8FA6C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38CC204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5C6DCD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5294CF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5AF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9" w:type="dxa"/>
            <w:shd w:val="clear" w:color="auto" w:fill="auto"/>
            <w:vAlign w:val="center"/>
          </w:tcPr>
          <w:p w14:paraId="5321B4D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20" w:type="dxa"/>
            <w:shd w:val="clear" w:color="auto" w:fill="auto"/>
            <w:vAlign w:val="center"/>
          </w:tcPr>
          <w:p w14:paraId="02DED1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940" w:type="dxa"/>
            <w:shd w:val="clear" w:color="auto" w:fill="auto"/>
            <w:vAlign w:val="center"/>
          </w:tcPr>
          <w:p w14:paraId="3977409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7D7027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50" w:type="dxa"/>
            <w:shd w:val="clear" w:color="auto" w:fill="auto"/>
            <w:vAlign w:val="center"/>
          </w:tcPr>
          <w:p w14:paraId="06AFA5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60" w:type="dxa"/>
            <w:shd w:val="clear" w:color="auto" w:fill="auto"/>
            <w:vAlign w:val="center"/>
          </w:tcPr>
          <w:p w14:paraId="5E0659D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60145C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7E713E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1417C3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DC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9" w:type="dxa"/>
            <w:shd w:val="clear" w:color="auto" w:fill="auto"/>
            <w:vAlign w:val="center"/>
          </w:tcPr>
          <w:p w14:paraId="003063D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20" w:type="dxa"/>
            <w:shd w:val="clear" w:color="auto" w:fill="auto"/>
            <w:vAlign w:val="center"/>
          </w:tcPr>
          <w:p w14:paraId="02BC59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940" w:type="dxa"/>
            <w:shd w:val="clear" w:color="auto" w:fill="auto"/>
            <w:vAlign w:val="center"/>
          </w:tcPr>
          <w:p w14:paraId="4143C4F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50" w:type="dxa"/>
            <w:shd w:val="clear" w:color="auto" w:fill="auto"/>
            <w:vAlign w:val="center"/>
          </w:tcPr>
          <w:p w14:paraId="7D14B7D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50" w:type="dxa"/>
            <w:shd w:val="clear" w:color="auto" w:fill="auto"/>
            <w:vAlign w:val="center"/>
          </w:tcPr>
          <w:p w14:paraId="776E34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60" w:type="dxa"/>
            <w:shd w:val="clear" w:color="auto" w:fill="auto"/>
            <w:vAlign w:val="center"/>
          </w:tcPr>
          <w:p w14:paraId="67B55DC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677F7E6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60" w:type="dxa"/>
            <w:shd w:val="clear" w:color="auto" w:fill="auto"/>
            <w:vAlign w:val="center"/>
          </w:tcPr>
          <w:p w14:paraId="4A6353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428754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CF9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669" w:type="dxa"/>
            <w:shd w:val="clear" w:color="auto" w:fill="auto"/>
            <w:vAlign w:val="center"/>
          </w:tcPr>
          <w:p w14:paraId="39AC72C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20" w:type="dxa"/>
            <w:shd w:val="clear" w:color="auto" w:fill="auto"/>
            <w:vAlign w:val="center"/>
          </w:tcPr>
          <w:p w14:paraId="5733AA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940" w:type="dxa"/>
            <w:shd w:val="clear" w:color="auto" w:fill="auto"/>
            <w:vAlign w:val="center"/>
          </w:tcPr>
          <w:p w14:paraId="44FFFC7B">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2650" w:type="dxa"/>
            <w:shd w:val="clear" w:color="auto" w:fill="auto"/>
            <w:vAlign w:val="center"/>
          </w:tcPr>
          <w:p w14:paraId="18716A6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50" w:type="dxa"/>
            <w:shd w:val="clear" w:color="auto" w:fill="auto"/>
            <w:vAlign w:val="center"/>
          </w:tcPr>
          <w:p w14:paraId="27265D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60" w:type="dxa"/>
            <w:shd w:val="clear" w:color="auto" w:fill="auto"/>
            <w:vAlign w:val="center"/>
          </w:tcPr>
          <w:p w14:paraId="5A7A504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960" w:type="dxa"/>
            <w:shd w:val="clear" w:color="auto" w:fill="auto"/>
            <w:vAlign w:val="center"/>
          </w:tcPr>
          <w:p w14:paraId="12D8267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3,863.46</w:t>
            </w:r>
          </w:p>
        </w:tc>
        <w:tc>
          <w:tcPr>
            <w:tcW w:w="960" w:type="dxa"/>
            <w:shd w:val="clear" w:color="auto" w:fill="auto"/>
            <w:vAlign w:val="center"/>
          </w:tcPr>
          <w:p w14:paraId="5AF5D7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50" w:type="dxa"/>
            <w:shd w:val="clear" w:color="auto" w:fill="auto"/>
            <w:vAlign w:val="center"/>
          </w:tcPr>
          <w:p w14:paraId="0341DC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3B49D259">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5E4D8714">
      <w:pPr>
        <w:pStyle w:val="2"/>
        <w:rPr>
          <w:rFonts w:hint="default"/>
          <w:lang w:val="en-US" w:eastAsia="zh-CN"/>
        </w:rPr>
      </w:pPr>
    </w:p>
    <w:p w14:paraId="70107B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37AEEB35">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037123B8">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部门：武汉市光谷豹澥第一小学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3BCE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7709C7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2652B4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5C1E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2974BA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0AB87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7D9D80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5B956B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6C29B9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6B7E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64E0BC3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A4F7FD6">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7CBD9E29">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F9DA4BD">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952B663">
            <w:pPr>
              <w:jc w:val="center"/>
              <w:rPr>
                <w:rFonts w:hint="default" w:ascii="Times New Roman" w:hAnsi="Times New Roman" w:eastAsia="宋体" w:cs="Times New Roman"/>
                <w:i w:val="0"/>
                <w:iCs w:val="0"/>
                <w:color w:val="000000"/>
                <w:sz w:val="21"/>
                <w:szCs w:val="21"/>
                <w:u w:val="none"/>
              </w:rPr>
            </w:pPr>
          </w:p>
        </w:tc>
      </w:tr>
      <w:tr w14:paraId="50A0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5EE18431">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CCDB7E0">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28AA07CF">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E9FC87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BF0D4B7">
            <w:pPr>
              <w:jc w:val="center"/>
              <w:rPr>
                <w:rFonts w:hint="default" w:ascii="Times New Roman" w:hAnsi="Times New Roman" w:eastAsia="宋体" w:cs="Times New Roman"/>
                <w:i w:val="0"/>
                <w:iCs w:val="0"/>
                <w:color w:val="000000"/>
                <w:sz w:val="21"/>
                <w:szCs w:val="21"/>
                <w:u w:val="none"/>
              </w:rPr>
            </w:pPr>
          </w:p>
        </w:tc>
      </w:tr>
      <w:tr w14:paraId="6663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7AA315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4D6E72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7A1C3F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10806B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209BE7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4A2921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32B1F6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3CA8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00FF075D">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08834041">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D181737">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5996D2F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549630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3,863.46</w:t>
            </w:r>
          </w:p>
        </w:tc>
        <w:tc>
          <w:tcPr>
            <w:tcW w:w="1903" w:type="dxa"/>
            <w:shd w:val="clear" w:color="auto" w:fill="auto"/>
            <w:vAlign w:val="center"/>
          </w:tcPr>
          <w:p w14:paraId="052181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3,771.83</w:t>
            </w:r>
          </w:p>
        </w:tc>
        <w:tc>
          <w:tcPr>
            <w:tcW w:w="1903" w:type="dxa"/>
            <w:shd w:val="clear" w:color="auto" w:fill="auto"/>
            <w:vAlign w:val="center"/>
          </w:tcPr>
          <w:p w14:paraId="36B00B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91.63</w:t>
            </w:r>
          </w:p>
        </w:tc>
      </w:tr>
      <w:tr w14:paraId="2C7D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3AF173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2050202</w:t>
            </w:r>
          </w:p>
        </w:tc>
        <w:tc>
          <w:tcPr>
            <w:tcW w:w="1903" w:type="dxa"/>
            <w:shd w:val="clear" w:color="auto" w:fill="auto"/>
            <w:vAlign w:val="center"/>
          </w:tcPr>
          <w:p w14:paraId="1312C29A">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小学教育</w:t>
            </w:r>
          </w:p>
        </w:tc>
        <w:tc>
          <w:tcPr>
            <w:tcW w:w="1146" w:type="dxa"/>
            <w:shd w:val="clear" w:color="auto" w:fill="auto"/>
            <w:vAlign w:val="center"/>
          </w:tcPr>
          <w:p w14:paraId="6C9AEA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3,606.58</w:t>
            </w:r>
          </w:p>
        </w:tc>
        <w:tc>
          <w:tcPr>
            <w:tcW w:w="1903" w:type="dxa"/>
            <w:shd w:val="clear" w:color="auto" w:fill="auto"/>
            <w:vAlign w:val="center"/>
          </w:tcPr>
          <w:p w14:paraId="1EEEB3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3,514.95</w:t>
            </w:r>
          </w:p>
        </w:tc>
        <w:tc>
          <w:tcPr>
            <w:tcW w:w="1903" w:type="dxa"/>
            <w:shd w:val="clear" w:color="auto" w:fill="auto"/>
            <w:vAlign w:val="center"/>
          </w:tcPr>
          <w:p w14:paraId="590F76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91.63</w:t>
            </w:r>
          </w:p>
        </w:tc>
      </w:tr>
      <w:tr w14:paraId="4BA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3C15AE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03" w:type="dxa"/>
            <w:shd w:val="clear" w:color="auto" w:fill="auto"/>
            <w:vAlign w:val="center"/>
          </w:tcPr>
          <w:p w14:paraId="16340058">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机关事业单位基本养老保险缴费支出</w:t>
            </w:r>
          </w:p>
        </w:tc>
        <w:tc>
          <w:tcPr>
            <w:tcW w:w="1146" w:type="dxa"/>
            <w:shd w:val="clear" w:color="auto" w:fill="auto"/>
            <w:vAlign w:val="center"/>
          </w:tcPr>
          <w:p w14:paraId="01B4D5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220.88</w:t>
            </w:r>
          </w:p>
        </w:tc>
        <w:tc>
          <w:tcPr>
            <w:tcW w:w="1903" w:type="dxa"/>
            <w:shd w:val="clear" w:color="auto" w:fill="auto"/>
            <w:vAlign w:val="center"/>
          </w:tcPr>
          <w:p w14:paraId="2AF325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220.88</w:t>
            </w:r>
          </w:p>
        </w:tc>
        <w:tc>
          <w:tcPr>
            <w:tcW w:w="1903" w:type="dxa"/>
            <w:shd w:val="clear" w:color="auto" w:fill="auto"/>
            <w:vAlign w:val="center"/>
          </w:tcPr>
          <w:p w14:paraId="7FAA305F">
            <w:pPr>
              <w:jc w:val="center"/>
              <w:rPr>
                <w:rFonts w:hint="default" w:ascii="Times New Roman" w:hAnsi="Times New Roman" w:eastAsia="宋体" w:cs="Times New Roman"/>
                <w:b/>
                <w:bCs/>
                <w:i w:val="0"/>
                <w:iCs w:val="0"/>
                <w:color w:val="000000"/>
                <w:sz w:val="21"/>
                <w:szCs w:val="21"/>
                <w:u w:val="none"/>
              </w:rPr>
            </w:pPr>
          </w:p>
        </w:tc>
      </w:tr>
      <w:tr w14:paraId="2D78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7BCF80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903" w:type="dxa"/>
            <w:shd w:val="clear" w:color="auto" w:fill="auto"/>
            <w:vAlign w:val="center"/>
          </w:tcPr>
          <w:p w14:paraId="72FFECA0">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机关事业单位职业年金缴费支出</w:t>
            </w:r>
          </w:p>
        </w:tc>
        <w:tc>
          <w:tcPr>
            <w:tcW w:w="1146" w:type="dxa"/>
            <w:shd w:val="clear" w:color="auto" w:fill="auto"/>
            <w:vAlign w:val="center"/>
          </w:tcPr>
          <w:p w14:paraId="6A9076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36.00</w:t>
            </w:r>
          </w:p>
        </w:tc>
        <w:tc>
          <w:tcPr>
            <w:tcW w:w="1903" w:type="dxa"/>
            <w:shd w:val="clear" w:color="auto" w:fill="auto"/>
            <w:vAlign w:val="center"/>
          </w:tcPr>
          <w:p w14:paraId="170B70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36.00</w:t>
            </w:r>
          </w:p>
        </w:tc>
        <w:tc>
          <w:tcPr>
            <w:tcW w:w="1903" w:type="dxa"/>
            <w:shd w:val="clear" w:color="auto" w:fill="auto"/>
            <w:vAlign w:val="center"/>
          </w:tcPr>
          <w:p w14:paraId="49B1F5F8">
            <w:pPr>
              <w:jc w:val="center"/>
              <w:rPr>
                <w:rFonts w:hint="default" w:ascii="Times New Roman" w:hAnsi="Times New Roman" w:eastAsia="宋体" w:cs="Times New Roman"/>
                <w:i w:val="0"/>
                <w:iCs w:val="0"/>
                <w:color w:val="000000"/>
                <w:sz w:val="21"/>
                <w:szCs w:val="21"/>
                <w:u w:val="none"/>
              </w:rPr>
            </w:pPr>
          </w:p>
        </w:tc>
      </w:tr>
    </w:tbl>
    <w:p w14:paraId="6E95C2D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476E269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bookmarkStart w:id="0" w:name="_GoBack"/>
      <w:bookmarkEnd w:id="0"/>
    </w:p>
    <w:p w14:paraId="354832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7BB832DF">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36B63476">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武汉市光谷豹澥第一小学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667"/>
        <w:gridCol w:w="869"/>
        <w:gridCol w:w="1541"/>
        <w:gridCol w:w="536"/>
        <w:gridCol w:w="851"/>
        <w:gridCol w:w="2282"/>
        <w:gridCol w:w="721"/>
      </w:tblGrid>
      <w:tr w14:paraId="1AF3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02849672">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14:paraId="18C26086">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3F2F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3F0C7BB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14:paraId="72D1E1D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67" w:type="dxa"/>
            <w:vAlign w:val="center"/>
          </w:tcPr>
          <w:p w14:paraId="323071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14:paraId="53174B7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605ECBE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2FEDC48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14:paraId="6DF8FBE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536" w:type="dxa"/>
            <w:vAlign w:val="center"/>
          </w:tcPr>
          <w:p w14:paraId="626515A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851" w:type="dxa"/>
            <w:vAlign w:val="center"/>
          </w:tcPr>
          <w:p w14:paraId="2E82C56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6BC5F5F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6B5D23D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14:paraId="61C876D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74AA6ED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0A61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CAA00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14:paraId="05808F2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667" w:type="dxa"/>
            <w:vAlign w:val="center"/>
          </w:tcPr>
          <w:p w14:paraId="76A74029">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2,863.07</w:t>
            </w:r>
          </w:p>
        </w:tc>
        <w:tc>
          <w:tcPr>
            <w:tcW w:w="869" w:type="dxa"/>
            <w:vAlign w:val="center"/>
          </w:tcPr>
          <w:p w14:paraId="783D84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14:paraId="567EB01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536" w:type="dxa"/>
            <w:vAlign w:val="center"/>
          </w:tcPr>
          <w:p w14:paraId="02E5201B">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306.79</w:t>
            </w:r>
          </w:p>
        </w:tc>
        <w:tc>
          <w:tcPr>
            <w:tcW w:w="851" w:type="dxa"/>
            <w:vAlign w:val="center"/>
          </w:tcPr>
          <w:p w14:paraId="7A3993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14:paraId="460C3F4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068D7890">
            <w:pPr>
              <w:pStyle w:val="11"/>
              <w:jc w:val="center"/>
              <w:rPr>
                <w:rFonts w:hint="default" w:ascii="Times New Roman" w:hAnsi="Times New Roman" w:cs="Times New Roman" w:eastAsiaTheme="minorEastAsia"/>
                <w:sz w:val="21"/>
                <w:szCs w:val="21"/>
              </w:rPr>
            </w:pPr>
          </w:p>
        </w:tc>
      </w:tr>
      <w:tr w14:paraId="6023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A9464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14:paraId="007622D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667" w:type="dxa"/>
            <w:vAlign w:val="center"/>
          </w:tcPr>
          <w:p w14:paraId="0A264F97">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513.57</w:t>
            </w:r>
          </w:p>
        </w:tc>
        <w:tc>
          <w:tcPr>
            <w:tcW w:w="869" w:type="dxa"/>
            <w:vAlign w:val="center"/>
          </w:tcPr>
          <w:p w14:paraId="6832F6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14:paraId="60CC78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536" w:type="dxa"/>
            <w:vAlign w:val="center"/>
          </w:tcPr>
          <w:p w14:paraId="319C31EA">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15.16</w:t>
            </w:r>
          </w:p>
        </w:tc>
        <w:tc>
          <w:tcPr>
            <w:tcW w:w="851" w:type="dxa"/>
            <w:vAlign w:val="center"/>
          </w:tcPr>
          <w:p w14:paraId="1DA8C5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14:paraId="3A75D3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230EB139">
            <w:pPr>
              <w:pStyle w:val="11"/>
              <w:jc w:val="center"/>
              <w:rPr>
                <w:rFonts w:hint="default" w:ascii="Times New Roman" w:hAnsi="Times New Roman" w:cs="Times New Roman" w:eastAsiaTheme="minorEastAsia"/>
                <w:sz w:val="21"/>
                <w:szCs w:val="21"/>
              </w:rPr>
            </w:pPr>
          </w:p>
        </w:tc>
      </w:tr>
      <w:tr w14:paraId="2722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F57BD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14:paraId="7013E62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667" w:type="dxa"/>
            <w:vAlign w:val="center"/>
          </w:tcPr>
          <w:p w14:paraId="755BA8C1">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100.17</w:t>
            </w:r>
          </w:p>
        </w:tc>
        <w:tc>
          <w:tcPr>
            <w:tcW w:w="869" w:type="dxa"/>
            <w:vAlign w:val="center"/>
          </w:tcPr>
          <w:p w14:paraId="559649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14:paraId="7D19CBE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536" w:type="dxa"/>
            <w:vAlign w:val="center"/>
          </w:tcPr>
          <w:p w14:paraId="03E21C02">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15.00</w:t>
            </w:r>
          </w:p>
        </w:tc>
        <w:tc>
          <w:tcPr>
            <w:tcW w:w="851" w:type="dxa"/>
            <w:vAlign w:val="center"/>
          </w:tcPr>
          <w:p w14:paraId="294798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14:paraId="7463198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7228FBE8">
            <w:pPr>
              <w:pStyle w:val="11"/>
              <w:jc w:val="center"/>
              <w:rPr>
                <w:rFonts w:hint="default" w:ascii="Times New Roman" w:hAnsi="Times New Roman" w:cs="Times New Roman" w:eastAsiaTheme="minorEastAsia"/>
                <w:sz w:val="21"/>
                <w:szCs w:val="21"/>
              </w:rPr>
            </w:pPr>
          </w:p>
        </w:tc>
      </w:tr>
      <w:tr w14:paraId="7054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38FAB8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14:paraId="5EAD38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667" w:type="dxa"/>
            <w:vAlign w:val="center"/>
          </w:tcPr>
          <w:p w14:paraId="5CCF122D">
            <w:pPr>
              <w:jc w:val="center"/>
              <w:rPr>
                <w:rFonts w:hint="default" w:ascii="Times New Roman" w:hAnsi="Times New Roman" w:cs="Times New Roman" w:eastAsiaTheme="minorEastAsia"/>
                <w:snapToGrid w:val="0"/>
                <w:color w:val="000000"/>
                <w:kern w:val="0"/>
                <w:sz w:val="18"/>
                <w:szCs w:val="18"/>
                <w:lang w:val="en-US" w:eastAsia="en-US" w:bidi="ar-SA"/>
              </w:rPr>
            </w:pPr>
          </w:p>
        </w:tc>
        <w:tc>
          <w:tcPr>
            <w:tcW w:w="869" w:type="dxa"/>
            <w:vAlign w:val="center"/>
          </w:tcPr>
          <w:p w14:paraId="75AF72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14:paraId="0B1970F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536" w:type="dxa"/>
            <w:vAlign w:val="center"/>
          </w:tcPr>
          <w:p w14:paraId="43A3B118">
            <w:pPr>
              <w:pStyle w:val="11"/>
              <w:jc w:val="center"/>
              <w:rPr>
                <w:rFonts w:hint="default" w:ascii="Times New Roman" w:hAnsi="Times New Roman" w:cs="Times New Roman" w:eastAsiaTheme="minorEastAsia"/>
                <w:sz w:val="18"/>
                <w:szCs w:val="18"/>
              </w:rPr>
            </w:pPr>
          </w:p>
        </w:tc>
        <w:tc>
          <w:tcPr>
            <w:tcW w:w="851" w:type="dxa"/>
            <w:vAlign w:val="center"/>
          </w:tcPr>
          <w:p w14:paraId="2A3892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14:paraId="0FA1835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577958D5">
            <w:pPr>
              <w:pStyle w:val="11"/>
              <w:spacing w:line="200" w:lineRule="exact"/>
              <w:jc w:val="center"/>
              <w:rPr>
                <w:rFonts w:hint="default" w:ascii="Times New Roman" w:hAnsi="Times New Roman" w:cs="Times New Roman" w:eastAsiaTheme="minorEastAsia"/>
                <w:sz w:val="21"/>
                <w:szCs w:val="21"/>
              </w:rPr>
            </w:pPr>
          </w:p>
        </w:tc>
      </w:tr>
      <w:tr w14:paraId="30A47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BE3D5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14:paraId="3B7C76F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667" w:type="dxa"/>
            <w:vAlign w:val="center"/>
          </w:tcPr>
          <w:p w14:paraId="0AA3C11A">
            <w:pPr>
              <w:jc w:val="center"/>
              <w:rPr>
                <w:rFonts w:hint="default" w:ascii="Times New Roman" w:hAnsi="Times New Roman" w:cs="Times New Roman" w:eastAsiaTheme="minorEastAsia"/>
                <w:snapToGrid w:val="0"/>
                <w:color w:val="000000"/>
                <w:kern w:val="0"/>
                <w:sz w:val="18"/>
                <w:szCs w:val="18"/>
                <w:lang w:val="en-US" w:eastAsia="en-US" w:bidi="ar-SA"/>
              </w:rPr>
            </w:pPr>
          </w:p>
        </w:tc>
        <w:tc>
          <w:tcPr>
            <w:tcW w:w="869" w:type="dxa"/>
            <w:vAlign w:val="center"/>
          </w:tcPr>
          <w:p w14:paraId="261C1D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14:paraId="67866CA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536" w:type="dxa"/>
            <w:vAlign w:val="center"/>
          </w:tcPr>
          <w:p w14:paraId="36D81EF4">
            <w:pPr>
              <w:pStyle w:val="11"/>
              <w:jc w:val="center"/>
              <w:rPr>
                <w:rFonts w:hint="default" w:ascii="Times New Roman" w:hAnsi="Times New Roman" w:cs="Times New Roman" w:eastAsiaTheme="minorEastAsia"/>
                <w:sz w:val="18"/>
                <w:szCs w:val="18"/>
              </w:rPr>
            </w:pPr>
          </w:p>
        </w:tc>
        <w:tc>
          <w:tcPr>
            <w:tcW w:w="851" w:type="dxa"/>
            <w:vAlign w:val="center"/>
          </w:tcPr>
          <w:p w14:paraId="55A9071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14:paraId="5C884BF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05C1D67B">
            <w:pPr>
              <w:pStyle w:val="11"/>
              <w:jc w:val="center"/>
              <w:rPr>
                <w:rFonts w:hint="default" w:ascii="Times New Roman" w:hAnsi="Times New Roman" w:cs="Times New Roman" w:eastAsiaTheme="minorEastAsia"/>
                <w:sz w:val="21"/>
                <w:szCs w:val="21"/>
              </w:rPr>
            </w:pPr>
          </w:p>
        </w:tc>
      </w:tr>
      <w:tr w14:paraId="058F8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2CD099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14:paraId="38C65F4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667" w:type="dxa"/>
            <w:vAlign w:val="center"/>
          </w:tcPr>
          <w:p w14:paraId="08B15469">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1,559.42</w:t>
            </w:r>
          </w:p>
        </w:tc>
        <w:tc>
          <w:tcPr>
            <w:tcW w:w="869" w:type="dxa"/>
            <w:vAlign w:val="center"/>
          </w:tcPr>
          <w:p w14:paraId="712B91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14:paraId="2BC73A1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536" w:type="dxa"/>
            <w:vAlign w:val="center"/>
          </w:tcPr>
          <w:p w14:paraId="48DC90E1">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4.32</w:t>
            </w:r>
          </w:p>
        </w:tc>
        <w:tc>
          <w:tcPr>
            <w:tcW w:w="851" w:type="dxa"/>
            <w:vAlign w:val="center"/>
          </w:tcPr>
          <w:p w14:paraId="02E746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14:paraId="21B10D2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65E5DB03">
            <w:pPr>
              <w:pStyle w:val="11"/>
              <w:jc w:val="center"/>
              <w:rPr>
                <w:rFonts w:hint="default" w:ascii="Times New Roman" w:hAnsi="Times New Roman" w:cs="Times New Roman" w:eastAsiaTheme="minorEastAsia"/>
                <w:sz w:val="21"/>
                <w:szCs w:val="21"/>
              </w:rPr>
            </w:pPr>
          </w:p>
        </w:tc>
      </w:tr>
      <w:tr w14:paraId="6D77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91984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14:paraId="6701941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667" w:type="dxa"/>
            <w:vAlign w:val="center"/>
          </w:tcPr>
          <w:p w14:paraId="75C7A2A9">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216.29</w:t>
            </w:r>
          </w:p>
        </w:tc>
        <w:tc>
          <w:tcPr>
            <w:tcW w:w="869" w:type="dxa"/>
            <w:vAlign w:val="center"/>
          </w:tcPr>
          <w:p w14:paraId="13669F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14:paraId="5DBE620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536" w:type="dxa"/>
            <w:vAlign w:val="center"/>
          </w:tcPr>
          <w:p w14:paraId="61ACF56C">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12.10</w:t>
            </w:r>
          </w:p>
        </w:tc>
        <w:tc>
          <w:tcPr>
            <w:tcW w:w="851" w:type="dxa"/>
            <w:vAlign w:val="center"/>
          </w:tcPr>
          <w:p w14:paraId="6419B5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14:paraId="2210FB1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31495638">
            <w:pPr>
              <w:pStyle w:val="11"/>
              <w:jc w:val="center"/>
              <w:rPr>
                <w:rFonts w:hint="default" w:ascii="Times New Roman" w:hAnsi="Times New Roman" w:cs="Times New Roman" w:eastAsiaTheme="minorEastAsia"/>
                <w:sz w:val="21"/>
                <w:szCs w:val="21"/>
              </w:rPr>
            </w:pPr>
          </w:p>
        </w:tc>
      </w:tr>
      <w:tr w14:paraId="24BF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C220F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14:paraId="01D03DD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667" w:type="dxa"/>
            <w:vAlign w:val="center"/>
          </w:tcPr>
          <w:p w14:paraId="6DBD0E4C">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25.98</w:t>
            </w:r>
          </w:p>
        </w:tc>
        <w:tc>
          <w:tcPr>
            <w:tcW w:w="869" w:type="dxa"/>
            <w:vAlign w:val="center"/>
          </w:tcPr>
          <w:p w14:paraId="084FE5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14:paraId="6A9B462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536" w:type="dxa"/>
            <w:vAlign w:val="center"/>
          </w:tcPr>
          <w:p w14:paraId="1EDB7892">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1.79</w:t>
            </w:r>
          </w:p>
        </w:tc>
        <w:tc>
          <w:tcPr>
            <w:tcW w:w="851" w:type="dxa"/>
            <w:vAlign w:val="center"/>
          </w:tcPr>
          <w:p w14:paraId="04394E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14:paraId="54F78B9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3060957D">
            <w:pPr>
              <w:pStyle w:val="11"/>
              <w:jc w:val="center"/>
              <w:rPr>
                <w:rFonts w:hint="default" w:ascii="Times New Roman" w:hAnsi="Times New Roman" w:cs="Times New Roman" w:eastAsiaTheme="minorEastAsia"/>
                <w:sz w:val="21"/>
                <w:szCs w:val="21"/>
              </w:rPr>
            </w:pPr>
          </w:p>
        </w:tc>
      </w:tr>
      <w:tr w14:paraId="1EC4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3B3CF9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14:paraId="0C6AB37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667" w:type="dxa"/>
            <w:vAlign w:val="center"/>
          </w:tcPr>
          <w:p w14:paraId="70D1D504">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136.07</w:t>
            </w:r>
          </w:p>
        </w:tc>
        <w:tc>
          <w:tcPr>
            <w:tcW w:w="869" w:type="dxa"/>
            <w:vAlign w:val="center"/>
          </w:tcPr>
          <w:p w14:paraId="00A964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14:paraId="3FDC92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536" w:type="dxa"/>
            <w:vAlign w:val="center"/>
          </w:tcPr>
          <w:p w14:paraId="25D9854C">
            <w:pPr>
              <w:pStyle w:val="11"/>
              <w:jc w:val="center"/>
              <w:rPr>
                <w:rFonts w:hint="default" w:ascii="Times New Roman" w:hAnsi="Times New Roman" w:cs="Times New Roman" w:eastAsiaTheme="minorEastAsia"/>
                <w:sz w:val="18"/>
                <w:szCs w:val="18"/>
              </w:rPr>
            </w:pPr>
          </w:p>
        </w:tc>
        <w:tc>
          <w:tcPr>
            <w:tcW w:w="851" w:type="dxa"/>
            <w:vAlign w:val="center"/>
          </w:tcPr>
          <w:p w14:paraId="2CD775B4">
            <w:pPr>
              <w:pStyle w:val="11"/>
              <w:jc w:val="center"/>
              <w:rPr>
                <w:rFonts w:hint="default" w:ascii="Times New Roman" w:hAnsi="Times New Roman" w:cs="Times New Roman" w:eastAsiaTheme="minorEastAsia"/>
                <w:sz w:val="21"/>
                <w:szCs w:val="21"/>
              </w:rPr>
            </w:pPr>
          </w:p>
        </w:tc>
        <w:tc>
          <w:tcPr>
            <w:tcW w:w="2282" w:type="dxa"/>
            <w:vAlign w:val="center"/>
          </w:tcPr>
          <w:p w14:paraId="465793B8">
            <w:pPr>
              <w:pStyle w:val="11"/>
              <w:jc w:val="center"/>
              <w:rPr>
                <w:rFonts w:hint="default" w:ascii="Times New Roman" w:hAnsi="Times New Roman" w:cs="Times New Roman" w:eastAsiaTheme="minorEastAsia"/>
                <w:sz w:val="21"/>
                <w:szCs w:val="21"/>
              </w:rPr>
            </w:pPr>
          </w:p>
        </w:tc>
        <w:tc>
          <w:tcPr>
            <w:tcW w:w="721" w:type="dxa"/>
            <w:vAlign w:val="center"/>
          </w:tcPr>
          <w:p w14:paraId="13E83597">
            <w:pPr>
              <w:pStyle w:val="11"/>
              <w:jc w:val="center"/>
              <w:rPr>
                <w:rFonts w:hint="default" w:ascii="Times New Roman" w:hAnsi="Times New Roman" w:cs="Times New Roman" w:eastAsiaTheme="minorEastAsia"/>
                <w:sz w:val="21"/>
                <w:szCs w:val="21"/>
              </w:rPr>
            </w:pPr>
          </w:p>
        </w:tc>
      </w:tr>
      <w:tr w14:paraId="6E761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2694F3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14:paraId="3C4307B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667" w:type="dxa"/>
            <w:vAlign w:val="center"/>
          </w:tcPr>
          <w:p w14:paraId="0B50202C">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64.18</w:t>
            </w:r>
          </w:p>
        </w:tc>
        <w:tc>
          <w:tcPr>
            <w:tcW w:w="869" w:type="dxa"/>
            <w:vAlign w:val="center"/>
          </w:tcPr>
          <w:p w14:paraId="3BE83B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14:paraId="7439B33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536" w:type="dxa"/>
            <w:vAlign w:val="center"/>
          </w:tcPr>
          <w:p w14:paraId="620DD525">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27.00</w:t>
            </w:r>
          </w:p>
        </w:tc>
        <w:tc>
          <w:tcPr>
            <w:tcW w:w="851" w:type="dxa"/>
            <w:vAlign w:val="center"/>
          </w:tcPr>
          <w:p w14:paraId="1905F6F2">
            <w:pPr>
              <w:pStyle w:val="11"/>
              <w:jc w:val="center"/>
              <w:rPr>
                <w:rFonts w:hint="default" w:ascii="Times New Roman" w:hAnsi="Times New Roman" w:cs="Times New Roman" w:eastAsiaTheme="minorEastAsia"/>
                <w:sz w:val="21"/>
                <w:szCs w:val="21"/>
              </w:rPr>
            </w:pPr>
          </w:p>
        </w:tc>
        <w:tc>
          <w:tcPr>
            <w:tcW w:w="2282" w:type="dxa"/>
            <w:vAlign w:val="center"/>
          </w:tcPr>
          <w:p w14:paraId="367B26FB">
            <w:pPr>
              <w:pStyle w:val="11"/>
              <w:jc w:val="center"/>
              <w:rPr>
                <w:rFonts w:hint="default" w:ascii="Times New Roman" w:hAnsi="Times New Roman" w:cs="Times New Roman" w:eastAsiaTheme="minorEastAsia"/>
                <w:sz w:val="21"/>
                <w:szCs w:val="21"/>
              </w:rPr>
            </w:pPr>
          </w:p>
        </w:tc>
        <w:tc>
          <w:tcPr>
            <w:tcW w:w="721" w:type="dxa"/>
            <w:vAlign w:val="center"/>
          </w:tcPr>
          <w:p w14:paraId="3355F2AA">
            <w:pPr>
              <w:pStyle w:val="11"/>
              <w:jc w:val="center"/>
              <w:rPr>
                <w:rFonts w:hint="default" w:ascii="Times New Roman" w:hAnsi="Times New Roman" w:cs="Times New Roman" w:eastAsiaTheme="minorEastAsia"/>
                <w:sz w:val="21"/>
                <w:szCs w:val="21"/>
              </w:rPr>
            </w:pPr>
          </w:p>
        </w:tc>
      </w:tr>
      <w:tr w14:paraId="51C22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29ED6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14:paraId="1C1EB24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667" w:type="dxa"/>
            <w:vAlign w:val="center"/>
          </w:tcPr>
          <w:p w14:paraId="0B0A3E47">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13.65</w:t>
            </w:r>
          </w:p>
        </w:tc>
        <w:tc>
          <w:tcPr>
            <w:tcW w:w="869" w:type="dxa"/>
            <w:vAlign w:val="center"/>
          </w:tcPr>
          <w:p w14:paraId="32461D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14:paraId="6FD5399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536" w:type="dxa"/>
            <w:vAlign w:val="center"/>
          </w:tcPr>
          <w:p w14:paraId="400C514D">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1.84</w:t>
            </w:r>
          </w:p>
        </w:tc>
        <w:tc>
          <w:tcPr>
            <w:tcW w:w="851" w:type="dxa"/>
            <w:vAlign w:val="center"/>
          </w:tcPr>
          <w:p w14:paraId="4F5780AD">
            <w:pPr>
              <w:pStyle w:val="11"/>
              <w:jc w:val="center"/>
              <w:rPr>
                <w:rFonts w:hint="default" w:ascii="Times New Roman" w:hAnsi="Times New Roman" w:cs="Times New Roman" w:eastAsiaTheme="minorEastAsia"/>
                <w:sz w:val="21"/>
                <w:szCs w:val="21"/>
              </w:rPr>
            </w:pPr>
          </w:p>
        </w:tc>
        <w:tc>
          <w:tcPr>
            <w:tcW w:w="2282" w:type="dxa"/>
            <w:vAlign w:val="center"/>
          </w:tcPr>
          <w:p w14:paraId="73279D7D">
            <w:pPr>
              <w:pStyle w:val="11"/>
              <w:jc w:val="center"/>
              <w:rPr>
                <w:rFonts w:hint="default" w:ascii="Times New Roman" w:hAnsi="Times New Roman" w:cs="Times New Roman" w:eastAsiaTheme="minorEastAsia"/>
                <w:sz w:val="21"/>
                <w:szCs w:val="21"/>
              </w:rPr>
            </w:pPr>
          </w:p>
        </w:tc>
        <w:tc>
          <w:tcPr>
            <w:tcW w:w="721" w:type="dxa"/>
            <w:vAlign w:val="center"/>
          </w:tcPr>
          <w:p w14:paraId="2E4B5B6F">
            <w:pPr>
              <w:pStyle w:val="11"/>
              <w:jc w:val="center"/>
              <w:rPr>
                <w:rFonts w:hint="default" w:ascii="Times New Roman" w:hAnsi="Times New Roman" w:cs="Times New Roman" w:eastAsiaTheme="minorEastAsia"/>
                <w:sz w:val="21"/>
                <w:szCs w:val="21"/>
              </w:rPr>
            </w:pPr>
          </w:p>
        </w:tc>
      </w:tr>
      <w:tr w14:paraId="7662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51A90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14:paraId="78CE78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667" w:type="dxa"/>
            <w:vAlign w:val="center"/>
          </w:tcPr>
          <w:p w14:paraId="0E74947C">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233.74</w:t>
            </w:r>
          </w:p>
        </w:tc>
        <w:tc>
          <w:tcPr>
            <w:tcW w:w="869" w:type="dxa"/>
            <w:vAlign w:val="center"/>
          </w:tcPr>
          <w:p w14:paraId="56BBFE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14:paraId="10A9A1B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536" w:type="dxa"/>
            <w:vAlign w:val="center"/>
          </w:tcPr>
          <w:p w14:paraId="4C120831">
            <w:pPr>
              <w:pStyle w:val="11"/>
              <w:jc w:val="center"/>
              <w:rPr>
                <w:rFonts w:hint="default" w:ascii="Times New Roman" w:hAnsi="Times New Roman" w:cs="Times New Roman" w:eastAsiaTheme="minorEastAsia"/>
                <w:sz w:val="18"/>
                <w:szCs w:val="18"/>
              </w:rPr>
            </w:pPr>
          </w:p>
        </w:tc>
        <w:tc>
          <w:tcPr>
            <w:tcW w:w="851" w:type="dxa"/>
            <w:vAlign w:val="center"/>
          </w:tcPr>
          <w:p w14:paraId="2D1B08C6">
            <w:pPr>
              <w:pStyle w:val="11"/>
              <w:jc w:val="center"/>
              <w:rPr>
                <w:rFonts w:hint="default" w:ascii="Times New Roman" w:hAnsi="Times New Roman" w:cs="Times New Roman" w:eastAsiaTheme="minorEastAsia"/>
                <w:sz w:val="21"/>
                <w:szCs w:val="21"/>
              </w:rPr>
            </w:pPr>
          </w:p>
        </w:tc>
        <w:tc>
          <w:tcPr>
            <w:tcW w:w="2282" w:type="dxa"/>
            <w:vAlign w:val="center"/>
          </w:tcPr>
          <w:p w14:paraId="4A3959DD">
            <w:pPr>
              <w:pStyle w:val="11"/>
              <w:jc w:val="center"/>
              <w:rPr>
                <w:rFonts w:hint="default" w:ascii="Times New Roman" w:hAnsi="Times New Roman" w:cs="Times New Roman" w:eastAsiaTheme="minorEastAsia"/>
                <w:sz w:val="21"/>
                <w:szCs w:val="21"/>
              </w:rPr>
            </w:pPr>
          </w:p>
        </w:tc>
        <w:tc>
          <w:tcPr>
            <w:tcW w:w="721" w:type="dxa"/>
            <w:vAlign w:val="center"/>
          </w:tcPr>
          <w:p w14:paraId="51A722F8">
            <w:pPr>
              <w:pStyle w:val="11"/>
              <w:jc w:val="center"/>
              <w:rPr>
                <w:rFonts w:hint="default" w:ascii="Times New Roman" w:hAnsi="Times New Roman" w:cs="Times New Roman" w:eastAsiaTheme="minorEastAsia"/>
                <w:sz w:val="21"/>
                <w:szCs w:val="21"/>
              </w:rPr>
            </w:pPr>
          </w:p>
        </w:tc>
      </w:tr>
      <w:tr w14:paraId="6D5E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162D5A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14:paraId="0511A5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667" w:type="dxa"/>
            <w:vAlign w:val="center"/>
          </w:tcPr>
          <w:p w14:paraId="5A28C322">
            <w:pPr>
              <w:pStyle w:val="11"/>
              <w:jc w:val="center"/>
              <w:rPr>
                <w:rFonts w:hint="default" w:ascii="Times New Roman" w:hAnsi="Times New Roman" w:cs="Times New Roman" w:eastAsiaTheme="minorEastAsia"/>
                <w:snapToGrid w:val="0"/>
                <w:color w:val="000000"/>
                <w:kern w:val="0"/>
                <w:sz w:val="18"/>
                <w:szCs w:val="18"/>
                <w:lang w:val="en-US" w:eastAsia="en-US" w:bidi="ar-SA"/>
              </w:rPr>
            </w:pPr>
          </w:p>
        </w:tc>
        <w:tc>
          <w:tcPr>
            <w:tcW w:w="869" w:type="dxa"/>
            <w:vAlign w:val="center"/>
          </w:tcPr>
          <w:p w14:paraId="5A24CE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14:paraId="06B0304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536" w:type="dxa"/>
            <w:vAlign w:val="center"/>
          </w:tcPr>
          <w:p w14:paraId="05AF71EE">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35.65</w:t>
            </w:r>
          </w:p>
        </w:tc>
        <w:tc>
          <w:tcPr>
            <w:tcW w:w="851" w:type="dxa"/>
            <w:vAlign w:val="center"/>
          </w:tcPr>
          <w:p w14:paraId="17D8C2DB">
            <w:pPr>
              <w:pStyle w:val="11"/>
              <w:jc w:val="center"/>
              <w:rPr>
                <w:rFonts w:hint="default" w:ascii="Times New Roman" w:hAnsi="Times New Roman" w:cs="Times New Roman" w:eastAsiaTheme="minorEastAsia"/>
                <w:sz w:val="21"/>
                <w:szCs w:val="21"/>
              </w:rPr>
            </w:pPr>
          </w:p>
        </w:tc>
        <w:tc>
          <w:tcPr>
            <w:tcW w:w="2282" w:type="dxa"/>
            <w:vAlign w:val="center"/>
          </w:tcPr>
          <w:p w14:paraId="11E9C2A6">
            <w:pPr>
              <w:pStyle w:val="11"/>
              <w:jc w:val="center"/>
              <w:rPr>
                <w:rFonts w:hint="default" w:ascii="Times New Roman" w:hAnsi="Times New Roman" w:cs="Times New Roman" w:eastAsiaTheme="minorEastAsia"/>
                <w:sz w:val="21"/>
                <w:szCs w:val="21"/>
              </w:rPr>
            </w:pPr>
          </w:p>
        </w:tc>
        <w:tc>
          <w:tcPr>
            <w:tcW w:w="721" w:type="dxa"/>
            <w:vAlign w:val="center"/>
          </w:tcPr>
          <w:p w14:paraId="1452F6C4">
            <w:pPr>
              <w:pStyle w:val="11"/>
              <w:jc w:val="center"/>
              <w:rPr>
                <w:rFonts w:hint="default" w:ascii="Times New Roman" w:hAnsi="Times New Roman" w:cs="Times New Roman" w:eastAsiaTheme="minorEastAsia"/>
                <w:sz w:val="21"/>
                <w:szCs w:val="21"/>
              </w:rPr>
            </w:pPr>
          </w:p>
        </w:tc>
      </w:tr>
      <w:tr w14:paraId="5165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05CFCD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14:paraId="028CDAC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667" w:type="dxa"/>
            <w:vAlign w:val="center"/>
          </w:tcPr>
          <w:p w14:paraId="2B97A597">
            <w:pPr>
              <w:pStyle w:val="11"/>
              <w:jc w:val="center"/>
              <w:rPr>
                <w:rFonts w:hint="default" w:ascii="Times New Roman" w:hAnsi="Times New Roman" w:cs="Times New Roman" w:eastAsiaTheme="minorEastAsia"/>
                <w:snapToGrid w:val="0"/>
                <w:color w:val="000000"/>
                <w:kern w:val="0"/>
                <w:sz w:val="18"/>
                <w:szCs w:val="18"/>
                <w:lang w:val="en-US" w:eastAsia="en-US" w:bidi="ar-SA"/>
              </w:rPr>
            </w:pPr>
          </w:p>
        </w:tc>
        <w:tc>
          <w:tcPr>
            <w:tcW w:w="869" w:type="dxa"/>
            <w:vAlign w:val="center"/>
          </w:tcPr>
          <w:p w14:paraId="1284D3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14:paraId="7A9A1E7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536" w:type="dxa"/>
            <w:vAlign w:val="center"/>
          </w:tcPr>
          <w:p w14:paraId="4B555D49">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2.00</w:t>
            </w:r>
          </w:p>
        </w:tc>
        <w:tc>
          <w:tcPr>
            <w:tcW w:w="851" w:type="dxa"/>
            <w:vAlign w:val="center"/>
          </w:tcPr>
          <w:p w14:paraId="091D64CA">
            <w:pPr>
              <w:pStyle w:val="11"/>
              <w:spacing w:line="225" w:lineRule="exact"/>
              <w:jc w:val="center"/>
              <w:rPr>
                <w:rFonts w:hint="default" w:ascii="Times New Roman" w:hAnsi="Times New Roman" w:cs="Times New Roman" w:eastAsiaTheme="minorEastAsia"/>
                <w:sz w:val="21"/>
                <w:szCs w:val="21"/>
              </w:rPr>
            </w:pPr>
          </w:p>
        </w:tc>
        <w:tc>
          <w:tcPr>
            <w:tcW w:w="2282" w:type="dxa"/>
            <w:vAlign w:val="center"/>
          </w:tcPr>
          <w:p w14:paraId="2ECC2FBB">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14:paraId="1509613A">
            <w:pPr>
              <w:pStyle w:val="11"/>
              <w:spacing w:line="225" w:lineRule="exact"/>
              <w:jc w:val="center"/>
              <w:rPr>
                <w:rFonts w:hint="default" w:ascii="Times New Roman" w:hAnsi="Times New Roman" w:cs="Times New Roman" w:eastAsiaTheme="minorEastAsia"/>
                <w:sz w:val="21"/>
                <w:szCs w:val="21"/>
              </w:rPr>
            </w:pPr>
          </w:p>
        </w:tc>
      </w:tr>
      <w:tr w14:paraId="4FA4C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005CD7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14:paraId="1F94C7A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667" w:type="dxa"/>
            <w:vAlign w:val="center"/>
          </w:tcPr>
          <w:p w14:paraId="42919223">
            <w:pPr>
              <w:pStyle w:val="11"/>
              <w:jc w:val="center"/>
              <w:rPr>
                <w:rFonts w:hint="default" w:ascii="Times New Roman" w:hAnsi="Times New Roman" w:cs="Times New Roman" w:eastAsiaTheme="minorEastAsia"/>
                <w:snapToGrid w:val="0"/>
                <w:color w:val="000000"/>
                <w:kern w:val="0"/>
                <w:sz w:val="18"/>
                <w:szCs w:val="18"/>
                <w:lang w:val="en-US" w:eastAsia="en-US" w:bidi="ar-SA"/>
              </w:rPr>
            </w:pPr>
            <w:r>
              <w:rPr>
                <w:rFonts w:hint="default" w:ascii="Times New Roman" w:hAnsi="Times New Roman" w:cs="Times New Roman" w:eastAsiaTheme="minorEastAsia"/>
                <w:snapToGrid w:val="0"/>
                <w:color w:val="000000"/>
                <w:kern w:val="0"/>
                <w:sz w:val="18"/>
                <w:szCs w:val="18"/>
                <w:lang w:val="en-US" w:eastAsia="en-US" w:bidi="ar-SA"/>
              </w:rPr>
              <w:t>601.97</w:t>
            </w:r>
          </w:p>
        </w:tc>
        <w:tc>
          <w:tcPr>
            <w:tcW w:w="869" w:type="dxa"/>
            <w:vAlign w:val="center"/>
          </w:tcPr>
          <w:p w14:paraId="018201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14:paraId="2A6B2F2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536" w:type="dxa"/>
            <w:vAlign w:val="center"/>
          </w:tcPr>
          <w:p w14:paraId="286AA7EF">
            <w:pPr>
              <w:pStyle w:val="11"/>
              <w:jc w:val="center"/>
              <w:rPr>
                <w:rFonts w:hint="default" w:ascii="Times New Roman" w:hAnsi="Times New Roman" w:cs="Times New Roman" w:eastAsiaTheme="minorEastAsia"/>
                <w:sz w:val="18"/>
                <w:szCs w:val="18"/>
              </w:rPr>
            </w:pPr>
          </w:p>
        </w:tc>
        <w:tc>
          <w:tcPr>
            <w:tcW w:w="851" w:type="dxa"/>
            <w:vAlign w:val="center"/>
          </w:tcPr>
          <w:p w14:paraId="6DA7900C">
            <w:pPr>
              <w:pStyle w:val="11"/>
              <w:jc w:val="center"/>
              <w:rPr>
                <w:rFonts w:hint="default" w:ascii="Times New Roman" w:hAnsi="Times New Roman" w:cs="Times New Roman" w:eastAsiaTheme="minorEastAsia"/>
                <w:sz w:val="21"/>
                <w:szCs w:val="21"/>
              </w:rPr>
            </w:pPr>
          </w:p>
        </w:tc>
        <w:tc>
          <w:tcPr>
            <w:tcW w:w="2282" w:type="dxa"/>
            <w:vAlign w:val="center"/>
          </w:tcPr>
          <w:p w14:paraId="7D3D6169">
            <w:pPr>
              <w:pStyle w:val="11"/>
              <w:jc w:val="center"/>
              <w:rPr>
                <w:rFonts w:hint="default" w:ascii="Times New Roman" w:hAnsi="Times New Roman" w:cs="Times New Roman" w:eastAsiaTheme="minorEastAsia"/>
                <w:sz w:val="21"/>
                <w:szCs w:val="21"/>
              </w:rPr>
            </w:pPr>
          </w:p>
        </w:tc>
        <w:tc>
          <w:tcPr>
            <w:tcW w:w="721" w:type="dxa"/>
            <w:vAlign w:val="center"/>
          </w:tcPr>
          <w:p w14:paraId="62A23A15">
            <w:pPr>
              <w:pStyle w:val="11"/>
              <w:jc w:val="center"/>
              <w:rPr>
                <w:rFonts w:hint="default" w:ascii="Times New Roman" w:hAnsi="Times New Roman" w:cs="Times New Roman" w:eastAsiaTheme="minorEastAsia"/>
                <w:sz w:val="21"/>
                <w:szCs w:val="21"/>
              </w:rPr>
            </w:pPr>
          </w:p>
        </w:tc>
      </w:tr>
      <w:tr w14:paraId="4CC23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5DF6D5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14:paraId="63D393E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667" w:type="dxa"/>
            <w:vAlign w:val="center"/>
          </w:tcPr>
          <w:p w14:paraId="3B2C1C2F">
            <w:pPr>
              <w:pStyle w:val="11"/>
              <w:jc w:val="center"/>
              <w:rPr>
                <w:rFonts w:hint="default" w:ascii="Times New Roman" w:hAnsi="Times New Roman" w:cs="Times New Roman" w:eastAsiaTheme="minorEastAsia"/>
                <w:snapToGrid w:val="0"/>
                <w:color w:val="000000"/>
                <w:kern w:val="0"/>
                <w:sz w:val="18"/>
                <w:szCs w:val="18"/>
                <w:lang w:val="en-US" w:eastAsia="en-US" w:bidi="ar-SA"/>
              </w:rPr>
            </w:pPr>
          </w:p>
        </w:tc>
        <w:tc>
          <w:tcPr>
            <w:tcW w:w="869" w:type="dxa"/>
            <w:vAlign w:val="center"/>
          </w:tcPr>
          <w:p w14:paraId="079BFF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14:paraId="42AC1E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536" w:type="dxa"/>
            <w:vAlign w:val="center"/>
          </w:tcPr>
          <w:p w14:paraId="191CEDAB">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5.58</w:t>
            </w:r>
          </w:p>
        </w:tc>
        <w:tc>
          <w:tcPr>
            <w:tcW w:w="851" w:type="dxa"/>
            <w:vAlign w:val="center"/>
          </w:tcPr>
          <w:p w14:paraId="2D122F3C">
            <w:pPr>
              <w:pStyle w:val="11"/>
              <w:jc w:val="center"/>
              <w:rPr>
                <w:rFonts w:hint="default" w:ascii="Times New Roman" w:hAnsi="Times New Roman" w:cs="Times New Roman" w:eastAsiaTheme="minorEastAsia"/>
                <w:sz w:val="21"/>
                <w:szCs w:val="21"/>
              </w:rPr>
            </w:pPr>
          </w:p>
        </w:tc>
        <w:tc>
          <w:tcPr>
            <w:tcW w:w="2282" w:type="dxa"/>
            <w:vAlign w:val="center"/>
          </w:tcPr>
          <w:p w14:paraId="21495E28">
            <w:pPr>
              <w:pStyle w:val="11"/>
              <w:jc w:val="center"/>
              <w:rPr>
                <w:rFonts w:hint="default" w:ascii="Times New Roman" w:hAnsi="Times New Roman" w:cs="Times New Roman" w:eastAsiaTheme="minorEastAsia"/>
                <w:sz w:val="21"/>
                <w:szCs w:val="21"/>
              </w:rPr>
            </w:pPr>
          </w:p>
        </w:tc>
        <w:tc>
          <w:tcPr>
            <w:tcW w:w="721" w:type="dxa"/>
            <w:vAlign w:val="center"/>
          </w:tcPr>
          <w:p w14:paraId="68BCDEFB">
            <w:pPr>
              <w:pStyle w:val="11"/>
              <w:jc w:val="center"/>
              <w:rPr>
                <w:rFonts w:hint="default" w:ascii="Times New Roman" w:hAnsi="Times New Roman" w:cs="Times New Roman" w:eastAsiaTheme="minorEastAsia"/>
                <w:sz w:val="21"/>
                <w:szCs w:val="21"/>
              </w:rPr>
            </w:pPr>
          </w:p>
        </w:tc>
      </w:tr>
      <w:tr w14:paraId="3636E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43EAC7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14:paraId="01DA49B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667" w:type="dxa"/>
            <w:vAlign w:val="center"/>
          </w:tcPr>
          <w:p w14:paraId="4D32B623">
            <w:pPr>
              <w:pStyle w:val="11"/>
              <w:jc w:val="center"/>
              <w:rPr>
                <w:rFonts w:hint="default" w:ascii="Times New Roman" w:hAnsi="Times New Roman" w:cs="Times New Roman" w:eastAsiaTheme="minorEastAsia"/>
                <w:snapToGrid w:val="0"/>
                <w:color w:val="000000"/>
                <w:kern w:val="0"/>
                <w:sz w:val="18"/>
                <w:szCs w:val="18"/>
                <w:lang w:val="en-US" w:eastAsia="en-US" w:bidi="ar-SA"/>
              </w:rPr>
            </w:pPr>
            <w:r>
              <w:rPr>
                <w:rFonts w:hint="default" w:ascii="Times New Roman" w:hAnsi="Times New Roman" w:cs="Times New Roman" w:eastAsiaTheme="minorEastAsia"/>
                <w:snapToGrid w:val="0"/>
                <w:color w:val="000000"/>
                <w:kern w:val="0"/>
                <w:sz w:val="18"/>
                <w:szCs w:val="18"/>
                <w:lang w:val="en-US" w:eastAsia="en-US" w:bidi="ar-SA"/>
              </w:rPr>
              <w:t>498.92</w:t>
            </w:r>
          </w:p>
        </w:tc>
        <w:tc>
          <w:tcPr>
            <w:tcW w:w="869" w:type="dxa"/>
            <w:vAlign w:val="center"/>
          </w:tcPr>
          <w:p w14:paraId="6A43F6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14:paraId="4CA9E35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536" w:type="dxa"/>
            <w:vAlign w:val="center"/>
          </w:tcPr>
          <w:p w14:paraId="36404DEE">
            <w:pPr>
              <w:pStyle w:val="11"/>
              <w:jc w:val="center"/>
              <w:rPr>
                <w:rFonts w:hint="default" w:ascii="Times New Roman" w:hAnsi="Times New Roman" w:cs="Times New Roman" w:eastAsiaTheme="minorEastAsia"/>
                <w:sz w:val="18"/>
                <w:szCs w:val="18"/>
              </w:rPr>
            </w:pPr>
          </w:p>
        </w:tc>
        <w:tc>
          <w:tcPr>
            <w:tcW w:w="851" w:type="dxa"/>
            <w:vAlign w:val="center"/>
          </w:tcPr>
          <w:p w14:paraId="2873B868">
            <w:pPr>
              <w:pStyle w:val="11"/>
              <w:jc w:val="center"/>
              <w:rPr>
                <w:rFonts w:hint="default" w:ascii="Times New Roman" w:hAnsi="Times New Roman" w:cs="Times New Roman" w:eastAsiaTheme="minorEastAsia"/>
                <w:sz w:val="21"/>
                <w:szCs w:val="21"/>
              </w:rPr>
            </w:pPr>
          </w:p>
        </w:tc>
        <w:tc>
          <w:tcPr>
            <w:tcW w:w="2282" w:type="dxa"/>
            <w:vAlign w:val="center"/>
          </w:tcPr>
          <w:p w14:paraId="6A9320AA">
            <w:pPr>
              <w:pStyle w:val="11"/>
              <w:jc w:val="center"/>
              <w:rPr>
                <w:rFonts w:hint="default" w:ascii="Times New Roman" w:hAnsi="Times New Roman" w:cs="Times New Roman" w:eastAsiaTheme="minorEastAsia"/>
                <w:sz w:val="21"/>
                <w:szCs w:val="21"/>
              </w:rPr>
            </w:pPr>
          </w:p>
        </w:tc>
        <w:tc>
          <w:tcPr>
            <w:tcW w:w="721" w:type="dxa"/>
            <w:vAlign w:val="center"/>
          </w:tcPr>
          <w:p w14:paraId="31E0126A">
            <w:pPr>
              <w:pStyle w:val="11"/>
              <w:jc w:val="center"/>
              <w:rPr>
                <w:rFonts w:hint="default" w:ascii="Times New Roman" w:hAnsi="Times New Roman" w:cs="Times New Roman" w:eastAsiaTheme="minorEastAsia"/>
                <w:sz w:val="21"/>
                <w:szCs w:val="21"/>
              </w:rPr>
            </w:pPr>
          </w:p>
        </w:tc>
      </w:tr>
      <w:tr w14:paraId="04FA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ECB4E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14:paraId="0EC9052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667" w:type="dxa"/>
            <w:vAlign w:val="center"/>
          </w:tcPr>
          <w:p w14:paraId="5650D2D2">
            <w:pPr>
              <w:pStyle w:val="11"/>
              <w:jc w:val="center"/>
              <w:rPr>
                <w:rFonts w:hint="default" w:ascii="Times New Roman" w:hAnsi="Times New Roman" w:cs="Times New Roman" w:eastAsiaTheme="minorEastAsia"/>
                <w:snapToGrid w:val="0"/>
                <w:color w:val="000000"/>
                <w:kern w:val="0"/>
                <w:sz w:val="18"/>
                <w:szCs w:val="18"/>
                <w:lang w:val="en-US" w:eastAsia="en-US" w:bidi="ar-SA"/>
              </w:rPr>
            </w:pPr>
          </w:p>
        </w:tc>
        <w:tc>
          <w:tcPr>
            <w:tcW w:w="869" w:type="dxa"/>
            <w:vAlign w:val="center"/>
          </w:tcPr>
          <w:p w14:paraId="5215AD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14:paraId="2DBA38E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536" w:type="dxa"/>
            <w:vAlign w:val="center"/>
          </w:tcPr>
          <w:p w14:paraId="6531023A">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17.97</w:t>
            </w:r>
          </w:p>
        </w:tc>
        <w:tc>
          <w:tcPr>
            <w:tcW w:w="851" w:type="dxa"/>
            <w:vAlign w:val="center"/>
          </w:tcPr>
          <w:p w14:paraId="764AEF36">
            <w:pPr>
              <w:pStyle w:val="11"/>
              <w:jc w:val="center"/>
              <w:rPr>
                <w:rFonts w:hint="default" w:ascii="Times New Roman" w:hAnsi="Times New Roman" w:cs="Times New Roman" w:eastAsiaTheme="minorEastAsia"/>
                <w:sz w:val="21"/>
                <w:szCs w:val="21"/>
              </w:rPr>
            </w:pPr>
          </w:p>
        </w:tc>
        <w:tc>
          <w:tcPr>
            <w:tcW w:w="2282" w:type="dxa"/>
            <w:vAlign w:val="center"/>
          </w:tcPr>
          <w:p w14:paraId="4FF290BE">
            <w:pPr>
              <w:pStyle w:val="11"/>
              <w:jc w:val="center"/>
              <w:rPr>
                <w:rFonts w:hint="default" w:ascii="Times New Roman" w:hAnsi="Times New Roman" w:cs="Times New Roman" w:eastAsiaTheme="minorEastAsia"/>
                <w:sz w:val="21"/>
                <w:szCs w:val="21"/>
              </w:rPr>
            </w:pPr>
          </w:p>
        </w:tc>
        <w:tc>
          <w:tcPr>
            <w:tcW w:w="721" w:type="dxa"/>
            <w:vAlign w:val="center"/>
          </w:tcPr>
          <w:p w14:paraId="1AE189F4">
            <w:pPr>
              <w:pStyle w:val="11"/>
              <w:jc w:val="center"/>
              <w:rPr>
                <w:rFonts w:hint="default" w:ascii="Times New Roman" w:hAnsi="Times New Roman" w:cs="Times New Roman" w:eastAsiaTheme="minorEastAsia"/>
                <w:sz w:val="21"/>
                <w:szCs w:val="21"/>
              </w:rPr>
            </w:pPr>
          </w:p>
        </w:tc>
      </w:tr>
      <w:tr w14:paraId="368A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68979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14:paraId="28B0F6C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667" w:type="dxa"/>
            <w:vAlign w:val="center"/>
          </w:tcPr>
          <w:p w14:paraId="148D87B9">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29.51</w:t>
            </w:r>
          </w:p>
        </w:tc>
        <w:tc>
          <w:tcPr>
            <w:tcW w:w="869" w:type="dxa"/>
            <w:vAlign w:val="center"/>
          </w:tcPr>
          <w:p w14:paraId="4F3393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14:paraId="55966C6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536" w:type="dxa"/>
            <w:vAlign w:val="center"/>
          </w:tcPr>
          <w:p w14:paraId="350A3448">
            <w:pPr>
              <w:pStyle w:val="11"/>
              <w:jc w:val="center"/>
              <w:rPr>
                <w:rFonts w:hint="default" w:ascii="Times New Roman" w:hAnsi="Times New Roman" w:cs="Times New Roman" w:eastAsiaTheme="minorEastAsia"/>
                <w:sz w:val="18"/>
                <w:szCs w:val="18"/>
              </w:rPr>
            </w:pPr>
          </w:p>
        </w:tc>
        <w:tc>
          <w:tcPr>
            <w:tcW w:w="851" w:type="dxa"/>
            <w:vAlign w:val="center"/>
          </w:tcPr>
          <w:p w14:paraId="713D5014">
            <w:pPr>
              <w:pStyle w:val="11"/>
              <w:jc w:val="center"/>
              <w:rPr>
                <w:rFonts w:hint="default" w:ascii="Times New Roman" w:hAnsi="Times New Roman" w:cs="Times New Roman" w:eastAsiaTheme="minorEastAsia"/>
                <w:sz w:val="21"/>
                <w:szCs w:val="21"/>
              </w:rPr>
            </w:pPr>
          </w:p>
        </w:tc>
        <w:tc>
          <w:tcPr>
            <w:tcW w:w="2282" w:type="dxa"/>
            <w:vAlign w:val="center"/>
          </w:tcPr>
          <w:p w14:paraId="53A4200F">
            <w:pPr>
              <w:pStyle w:val="11"/>
              <w:jc w:val="center"/>
              <w:rPr>
                <w:rFonts w:hint="default" w:ascii="Times New Roman" w:hAnsi="Times New Roman" w:cs="Times New Roman" w:eastAsiaTheme="minorEastAsia"/>
                <w:sz w:val="21"/>
                <w:szCs w:val="21"/>
              </w:rPr>
            </w:pPr>
          </w:p>
        </w:tc>
        <w:tc>
          <w:tcPr>
            <w:tcW w:w="721" w:type="dxa"/>
            <w:vAlign w:val="center"/>
          </w:tcPr>
          <w:p w14:paraId="231B8149">
            <w:pPr>
              <w:pStyle w:val="11"/>
              <w:jc w:val="center"/>
              <w:rPr>
                <w:rFonts w:hint="default" w:ascii="Times New Roman" w:hAnsi="Times New Roman" w:cs="Times New Roman" w:eastAsiaTheme="minorEastAsia"/>
                <w:sz w:val="21"/>
                <w:szCs w:val="21"/>
              </w:rPr>
            </w:pPr>
          </w:p>
        </w:tc>
      </w:tr>
      <w:tr w14:paraId="6BC0D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286B4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14:paraId="2A67764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667" w:type="dxa"/>
            <w:vAlign w:val="center"/>
          </w:tcPr>
          <w:p w14:paraId="01359AD8">
            <w:pPr>
              <w:keepNext w:val="0"/>
              <w:keepLines w:val="0"/>
              <w:widowControl/>
              <w:suppressLineNumbers w:val="0"/>
              <w:jc w:val="center"/>
              <w:textAlignment w:val="center"/>
              <w:rPr>
                <w:rFonts w:hint="default" w:ascii="Times New Roman" w:hAnsi="Times New Roman" w:cs="Times New Roman" w:eastAsiaTheme="minorEastAsia"/>
                <w:snapToGrid w:val="0"/>
                <w:color w:val="000000"/>
                <w:kern w:val="0"/>
                <w:sz w:val="18"/>
                <w:szCs w:val="18"/>
                <w:lang w:val="en-US" w:eastAsia="en-US" w:bidi="ar-SA"/>
              </w:rPr>
            </w:pPr>
            <w:r>
              <w:rPr>
                <w:rFonts w:hint="eastAsia" w:ascii="Times New Roman" w:hAnsi="Times New Roman" w:cs="Times New Roman" w:eastAsiaTheme="minorEastAsia"/>
                <w:snapToGrid w:val="0"/>
                <w:color w:val="000000"/>
                <w:kern w:val="0"/>
                <w:sz w:val="18"/>
                <w:szCs w:val="18"/>
                <w:lang w:val="en-US" w:eastAsia="zh-CN" w:bidi="ar-SA"/>
              </w:rPr>
              <w:t>1.39</w:t>
            </w:r>
          </w:p>
        </w:tc>
        <w:tc>
          <w:tcPr>
            <w:tcW w:w="869" w:type="dxa"/>
            <w:vAlign w:val="center"/>
          </w:tcPr>
          <w:p w14:paraId="76865E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14:paraId="3744CB6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536" w:type="dxa"/>
            <w:vAlign w:val="center"/>
          </w:tcPr>
          <w:p w14:paraId="581A6CF5">
            <w:pPr>
              <w:pStyle w:val="11"/>
              <w:jc w:val="center"/>
              <w:rPr>
                <w:rFonts w:hint="default" w:ascii="Times New Roman" w:hAnsi="Times New Roman" w:cs="Times New Roman" w:eastAsiaTheme="minorEastAsia"/>
                <w:sz w:val="18"/>
                <w:szCs w:val="18"/>
              </w:rPr>
            </w:pPr>
          </w:p>
        </w:tc>
        <w:tc>
          <w:tcPr>
            <w:tcW w:w="851" w:type="dxa"/>
            <w:vAlign w:val="center"/>
          </w:tcPr>
          <w:p w14:paraId="1A269A68">
            <w:pPr>
              <w:pStyle w:val="11"/>
              <w:jc w:val="center"/>
              <w:rPr>
                <w:rFonts w:hint="default" w:ascii="Times New Roman" w:hAnsi="Times New Roman" w:cs="Times New Roman" w:eastAsiaTheme="minorEastAsia"/>
                <w:sz w:val="21"/>
                <w:szCs w:val="21"/>
              </w:rPr>
            </w:pPr>
          </w:p>
        </w:tc>
        <w:tc>
          <w:tcPr>
            <w:tcW w:w="2282" w:type="dxa"/>
            <w:vAlign w:val="center"/>
          </w:tcPr>
          <w:p w14:paraId="4FFF2EEC">
            <w:pPr>
              <w:pStyle w:val="11"/>
              <w:jc w:val="center"/>
              <w:rPr>
                <w:rFonts w:hint="default" w:ascii="Times New Roman" w:hAnsi="Times New Roman" w:cs="Times New Roman" w:eastAsiaTheme="minorEastAsia"/>
                <w:sz w:val="21"/>
                <w:szCs w:val="21"/>
              </w:rPr>
            </w:pPr>
          </w:p>
        </w:tc>
        <w:tc>
          <w:tcPr>
            <w:tcW w:w="721" w:type="dxa"/>
            <w:vAlign w:val="center"/>
          </w:tcPr>
          <w:p w14:paraId="2078659D">
            <w:pPr>
              <w:pStyle w:val="11"/>
              <w:jc w:val="center"/>
              <w:rPr>
                <w:rFonts w:hint="default" w:ascii="Times New Roman" w:hAnsi="Times New Roman" w:cs="Times New Roman" w:eastAsiaTheme="minorEastAsia"/>
                <w:sz w:val="21"/>
                <w:szCs w:val="21"/>
              </w:rPr>
            </w:pPr>
          </w:p>
        </w:tc>
      </w:tr>
      <w:tr w14:paraId="0CAA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CAAB1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14:paraId="59926A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667" w:type="dxa"/>
            <w:vAlign w:val="center"/>
          </w:tcPr>
          <w:p w14:paraId="55F73D1A">
            <w:pPr>
              <w:pStyle w:val="11"/>
              <w:jc w:val="center"/>
              <w:rPr>
                <w:rFonts w:hint="default" w:ascii="Times New Roman" w:hAnsi="Times New Roman" w:cs="Times New Roman" w:eastAsiaTheme="minorEastAsia"/>
                <w:sz w:val="18"/>
                <w:szCs w:val="18"/>
              </w:rPr>
            </w:pPr>
          </w:p>
        </w:tc>
        <w:tc>
          <w:tcPr>
            <w:tcW w:w="869" w:type="dxa"/>
            <w:vAlign w:val="center"/>
          </w:tcPr>
          <w:p w14:paraId="4E74B6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14:paraId="04A5A25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536" w:type="dxa"/>
            <w:vAlign w:val="center"/>
          </w:tcPr>
          <w:p w14:paraId="43B091F1">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50.00</w:t>
            </w:r>
          </w:p>
        </w:tc>
        <w:tc>
          <w:tcPr>
            <w:tcW w:w="851" w:type="dxa"/>
            <w:vAlign w:val="center"/>
          </w:tcPr>
          <w:p w14:paraId="159BAED3">
            <w:pPr>
              <w:pStyle w:val="11"/>
              <w:jc w:val="center"/>
              <w:rPr>
                <w:rFonts w:hint="default" w:ascii="Times New Roman" w:hAnsi="Times New Roman" w:cs="Times New Roman" w:eastAsiaTheme="minorEastAsia"/>
                <w:sz w:val="21"/>
                <w:szCs w:val="21"/>
              </w:rPr>
            </w:pPr>
          </w:p>
        </w:tc>
        <w:tc>
          <w:tcPr>
            <w:tcW w:w="2282" w:type="dxa"/>
            <w:vAlign w:val="center"/>
          </w:tcPr>
          <w:p w14:paraId="036C8673">
            <w:pPr>
              <w:pStyle w:val="11"/>
              <w:jc w:val="center"/>
              <w:rPr>
                <w:rFonts w:hint="default" w:ascii="Times New Roman" w:hAnsi="Times New Roman" w:cs="Times New Roman" w:eastAsiaTheme="minorEastAsia"/>
                <w:sz w:val="21"/>
                <w:szCs w:val="21"/>
              </w:rPr>
            </w:pPr>
          </w:p>
        </w:tc>
        <w:tc>
          <w:tcPr>
            <w:tcW w:w="721" w:type="dxa"/>
            <w:vAlign w:val="center"/>
          </w:tcPr>
          <w:p w14:paraId="08E77C0B">
            <w:pPr>
              <w:pStyle w:val="11"/>
              <w:jc w:val="center"/>
              <w:rPr>
                <w:rFonts w:hint="default" w:ascii="Times New Roman" w:hAnsi="Times New Roman" w:cs="Times New Roman" w:eastAsiaTheme="minorEastAsia"/>
                <w:sz w:val="21"/>
                <w:szCs w:val="21"/>
              </w:rPr>
            </w:pPr>
          </w:p>
        </w:tc>
      </w:tr>
      <w:tr w14:paraId="5338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C0611C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14:paraId="030FB9D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667" w:type="dxa"/>
            <w:vAlign w:val="center"/>
          </w:tcPr>
          <w:p w14:paraId="2984B4D6">
            <w:pPr>
              <w:pStyle w:val="11"/>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69.75</w:t>
            </w:r>
          </w:p>
        </w:tc>
        <w:tc>
          <w:tcPr>
            <w:tcW w:w="869" w:type="dxa"/>
            <w:vAlign w:val="center"/>
          </w:tcPr>
          <w:p w14:paraId="037380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14:paraId="1C6E910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536" w:type="dxa"/>
            <w:vAlign w:val="center"/>
          </w:tcPr>
          <w:p w14:paraId="156B08F3">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3.44</w:t>
            </w:r>
          </w:p>
        </w:tc>
        <w:tc>
          <w:tcPr>
            <w:tcW w:w="851" w:type="dxa"/>
            <w:vAlign w:val="center"/>
          </w:tcPr>
          <w:p w14:paraId="3A90FE04">
            <w:pPr>
              <w:pStyle w:val="11"/>
              <w:jc w:val="center"/>
              <w:rPr>
                <w:rFonts w:hint="default" w:ascii="Times New Roman" w:hAnsi="Times New Roman" w:cs="Times New Roman" w:eastAsiaTheme="minorEastAsia"/>
                <w:sz w:val="21"/>
                <w:szCs w:val="21"/>
              </w:rPr>
            </w:pPr>
          </w:p>
        </w:tc>
        <w:tc>
          <w:tcPr>
            <w:tcW w:w="2282" w:type="dxa"/>
            <w:vAlign w:val="center"/>
          </w:tcPr>
          <w:p w14:paraId="72404E93">
            <w:pPr>
              <w:pStyle w:val="11"/>
              <w:jc w:val="center"/>
              <w:rPr>
                <w:rFonts w:hint="default" w:ascii="Times New Roman" w:hAnsi="Times New Roman" w:cs="Times New Roman" w:eastAsiaTheme="minorEastAsia"/>
                <w:sz w:val="21"/>
                <w:szCs w:val="21"/>
              </w:rPr>
            </w:pPr>
          </w:p>
        </w:tc>
        <w:tc>
          <w:tcPr>
            <w:tcW w:w="721" w:type="dxa"/>
            <w:vAlign w:val="center"/>
          </w:tcPr>
          <w:p w14:paraId="7838A048">
            <w:pPr>
              <w:pStyle w:val="11"/>
              <w:jc w:val="center"/>
              <w:rPr>
                <w:rFonts w:hint="default" w:ascii="Times New Roman" w:hAnsi="Times New Roman" w:cs="Times New Roman" w:eastAsiaTheme="minorEastAsia"/>
                <w:sz w:val="21"/>
                <w:szCs w:val="21"/>
              </w:rPr>
            </w:pPr>
          </w:p>
        </w:tc>
      </w:tr>
      <w:tr w14:paraId="1A63C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27BCB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14:paraId="7BA8C20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667" w:type="dxa"/>
            <w:vAlign w:val="center"/>
          </w:tcPr>
          <w:p w14:paraId="0AE8AC53">
            <w:pPr>
              <w:pStyle w:val="11"/>
              <w:jc w:val="center"/>
              <w:rPr>
                <w:rFonts w:hint="default" w:ascii="Times New Roman" w:hAnsi="Times New Roman" w:cs="Times New Roman" w:eastAsiaTheme="minorEastAsia"/>
                <w:sz w:val="18"/>
                <w:szCs w:val="18"/>
              </w:rPr>
            </w:pPr>
          </w:p>
        </w:tc>
        <w:tc>
          <w:tcPr>
            <w:tcW w:w="869" w:type="dxa"/>
            <w:vAlign w:val="center"/>
          </w:tcPr>
          <w:p w14:paraId="1F16B1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14:paraId="294225E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536" w:type="dxa"/>
            <w:vAlign w:val="center"/>
          </w:tcPr>
          <w:p w14:paraId="30EF6EE2">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8.36</w:t>
            </w:r>
          </w:p>
        </w:tc>
        <w:tc>
          <w:tcPr>
            <w:tcW w:w="851" w:type="dxa"/>
            <w:vAlign w:val="center"/>
          </w:tcPr>
          <w:p w14:paraId="062EE272">
            <w:pPr>
              <w:pStyle w:val="11"/>
              <w:jc w:val="center"/>
              <w:rPr>
                <w:rFonts w:hint="default" w:ascii="Times New Roman" w:hAnsi="Times New Roman" w:cs="Times New Roman" w:eastAsiaTheme="minorEastAsia"/>
                <w:sz w:val="21"/>
                <w:szCs w:val="21"/>
              </w:rPr>
            </w:pPr>
          </w:p>
        </w:tc>
        <w:tc>
          <w:tcPr>
            <w:tcW w:w="2282" w:type="dxa"/>
            <w:vAlign w:val="center"/>
          </w:tcPr>
          <w:p w14:paraId="5D91CDE1">
            <w:pPr>
              <w:pStyle w:val="11"/>
              <w:jc w:val="center"/>
              <w:rPr>
                <w:rFonts w:hint="default" w:ascii="Times New Roman" w:hAnsi="Times New Roman" w:cs="Times New Roman" w:eastAsiaTheme="minorEastAsia"/>
                <w:sz w:val="21"/>
                <w:szCs w:val="21"/>
              </w:rPr>
            </w:pPr>
          </w:p>
        </w:tc>
        <w:tc>
          <w:tcPr>
            <w:tcW w:w="721" w:type="dxa"/>
            <w:vAlign w:val="center"/>
          </w:tcPr>
          <w:p w14:paraId="6E28B0DC">
            <w:pPr>
              <w:pStyle w:val="11"/>
              <w:jc w:val="center"/>
              <w:rPr>
                <w:rFonts w:hint="default" w:ascii="Times New Roman" w:hAnsi="Times New Roman" w:cs="Times New Roman" w:eastAsiaTheme="minorEastAsia"/>
                <w:sz w:val="21"/>
                <w:szCs w:val="21"/>
              </w:rPr>
            </w:pPr>
          </w:p>
        </w:tc>
      </w:tr>
      <w:tr w14:paraId="1A2A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91DA9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14:paraId="1293BC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667" w:type="dxa"/>
            <w:vAlign w:val="center"/>
          </w:tcPr>
          <w:p w14:paraId="6086956B">
            <w:pPr>
              <w:pStyle w:val="11"/>
              <w:jc w:val="center"/>
              <w:rPr>
                <w:rFonts w:hint="default" w:ascii="Times New Roman" w:hAnsi="Times New Roman" w:cs="Times New Roman" w:eastAsiaTheme="minorEastAsia"/>
                <w:sz w:val="18"/>
                <w:szCs w:val="18"/>
              </w:rPr>
            </w:pPr>
          </w:p>
        </w:tc>
        <w:tc>
          <w:tcPr>
            <w:tcW w:w="869" w:type="dxa"/>
            <w:vAlign w:val="center"/>
          </w:tcPr>
          <w:p w14:paraId="178B4F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14:paraId="3DDA76E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536" w:type="dxa"/>
            <w:vAlign w:val="center"/>
          </w:tcPr>
          <w:p w14:paraId="7F6B40B1">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10.45</w:t>
            </w:r>
          </w:p>
        </w:tc>
        <w:tc>
          <w:tcPr>
            <w:tcW w:w="851" w:type="dxa"/>
            <w:vAlign w:val="center"/>
          </w:tcPr>
          <w:p w14:paraId="3162D53E">
            <w:pPr>
              <w:pStyle w:val="11"/>
              <w:jc w:val="center"/>
              <w:rPr>
                <w:rFonts w:hint="default" w:ascii="Times New Roman" w:hAnsi="Times New Roman" w:cs="Times New Roman" w:eastAsiaTheme="minorEastAsia"/>
                <w:sz w:val="21"/>
                <w:szCs w:val="21"/>
              </w:rPr>
            </w:pPr>
          </w:p>
        </w:tc>
        <w:tc>
          <w:tcPr>
            <w:tcW w:w="2282" w:type="dxa"/>
            <w:vAlign w:val="center"/>
          </w:tcPr>
          <w:p w14:paraId="0F5A4652">
            <w:pPr>
              <w:pStyle w:val="11"/>
              <w:jc w:val="center"/>
              <w:rPr>
                <w:rFonts w:hint="default" w:ascii="Times New Roman" w:hAnsi="Times New Roman" w:cs="Times New Roman" w:eastAsiaTheme="minorEastAsia"/>
                <w:sz w:val="21"/>
                <w:szCs w:val="21"/>
              </w:rPr>
            </w:pPr>
          </w:p>
        </w:tc>
        <w:tc>
          <w:tcPr>
            <w:tcW w:w="721" w:type="dxa"/>
            <w:vAlign w:val="center"/>
          </w:tcPr>
          <w:p w14:paraId="70B32B95">
            <w:pPr>
              <w:pStyle w:val="11"/>
              <w:jc w:val="center"/>
              <w:rPr>
                <w:rFonts w:hint="default" w:ascii="Times New Roman" w:hAnsi="Times New Roman" w:cs="Times New Roman" w:eastAsiaTheme="minorEastAsia"/>
                <w:sz w:val="21"/>
                <w:szCs w:val="21"/>
              </w:rPr>
            </w:pPr>
          </w:p>
        </w:tc>
      </w:tr>
      <w:tr w14:paraId="4503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766D3B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14:paraId="2DC4808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667" w:type="dxa"/>
            <w:vAlign w:val="center"/>
          </w:tcPr>
          <w:p w14:paraId="25113176">
            <w:pPr>
              <w:pStyle w:val="11"/>
              <w:jc w:val="center"/>
              <w:rPr>
                <w:rFonts w:hint="default" w:ascii="Times New Roman" w:hAnsi="Times New Roman" w:cs="Times New Roman" w:eastAsiaTheme="minorEastAsia"/>
                <w:sz w:val="18"/>
                <w:szCs w:val="18"/>
              </w:rPr>
            </w:pPr>
          </w:p>
        </w:tc>
        <w:tc>
          <w:tcPr>
            <w:tcW w:w="869" w:type="dxa"/>
            <w:vAlign w:val="center"/>
          </w:tcPr>
          <w:p w14:paraId="75685C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14:paraId="26096D0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536" w:type="dxa"/>
            <w:vAlign w:val="center"/>
          </w:tcPr>
          <w:p w14:paraId="28F5BF33">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0.22</w:t>
            </w:r>
          </w:p>
        </w:tc>
        <w:tc>
          <w:tcPr>
            <w:tcW w:w="851" w:type="dxa"/>
            <w:vAlign w:val="center"/>
          </w:tcPr>
          <w:p w14:paraId="7F4389E8">
            <w:pPr>
              <w:pStyle w:val="11"/>
              <w:jc w:val="center"/>
              <w:rPr>
                <w:rFonts w:hint="default" w:ascii="Times New Roman" w:hAnsi="Times New Roman" w:cs="Times New Roman" w:eastAsiaTheme="minorEastAsia"/>
                <w:sz w:val="18"/>
                <w:szCs w:val="18"/>
              </w:rPr>
            </w:pPr>
          </w:p>
        </w:tc>
        <w:tc>
          <w:tcPr>
            <w:tcW w:w="2282" w:type="dxa"/>
            <w:vAlign w:val="center"/>
          </w:tcPr>
          <w:p w14:paraId="4DF223CD">
            <w:pPr>
              <w:pStyle w:val="11"/>
              <w:jc w:val="center"/>
              <w:rPr>
                <w:rFonts w:hint="default" w:ascii="Times New Roman" w:hAnsi="Times New Roman" w:cs="Times New Roman" w:eastAsiaTheme="minorEastAsia"/>
                <w:sz w:val="21"/>
                <w:szCs w:val="21"/>
              </w:rPr>
            </w:pPr>
          </w:p>
        </w:tc>
        <w:tc>
          <w:tcPr>
            <w:tcW w:w="721" w:type="dxa"/>
            <w:vAlign w:val="center"/>
          </w:tcPr>
          <w:p w14:paraId="0550E8F6">
            <w:pPr>
              <w:pStyle w:val="11"/>
              <w:jc w:val="center"/>
              <w:rPr>
                <w:rFonts w:hint="default" w:ascii="Times New Roman" w:hAnsi="Times New Roman" w:cs="Times New Roman" w:eastAsiaTheme="minorEastAsia"/>
                <w:sz w:val="21"/>
                <w:szCs w:val="21"/>
              </w:rPr>
            </w:pPr>
          </w:p>
        </w:tc>
      </w:tr>
      <w:tr w14:paraId="4AFB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775BD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14:paraId="331A805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667" w:type="dxa"/>
            <w:vAlign w:val="center"/>
          </w:tcPr>
          <w:p w14:paraId="5AE23F89">
            <w:pPr>
              <w:pStyle w:val="11"/>
              <w:jc w:val="center"/>
              <w:rPr>
                <w:rFonts w:hint="default" w:ascii="Times New Roman" w:hAnsi="Times New Roman" w:cs="Times New Roman" w:eastAsiaTheme="minorEastAsia"/>
                <w:sz w:val="18"/>
                <w:szCs w:val="18"/>
              </w:rPr>
            </w:pPr>
          </w:p>
        </w:tc>
        <w:tc>
          <w:tcPr>
            <w:tcW w:w="869" w:type="dxa"/>
            <w:vAlign w:val="center"/>
          </w:tcPr>
          <w:p w14:paraId="3AED76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14:paraId="1ABF28B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536" w:type="dxa"/>
            <w:vAlign w:val="center"/>
          </w:tcPr>
          <w:p w14:paraId="4878EAD2">
            <w:pPr>
              <w:pStyle w:val="11"/>
              <w:jc w:val="center"/>
              <w:rPr>
                <w:rFonts w:hint="default" w:ascii="Times New Roman" w:hAnsi="Times New Roman" w:cs="Times New Roman" w:eastAsiaTheme="minorEastAsia"/>
                <w:sz w:val="18"/>
                <w:szCs w:val="18"/>
              </w:rPr>
            </w:pPr>
            <w:r>
              <w:rPr>
                <w:rFonts w:hint="eastAsia" w:ascii="Times New Roman" w:hAnsi="Times New Roman" w:cs="Times New Roman" w:eastAsiaTheme="minorEastAsia"/>
                <w:sz w:val="18"/>
                <w:szCs w:val="18"/>
                <w:lang w:val="en-US" w:eastAsia="zh-CN"/>
              </w:rPr>
              <w:t>0.09</w:t>
            </w:r>
          </w:p>
        </w:tc>
        <w:tc>
          <w:tcPr>
            <w:tcW w:w="851" w:type="dxa"/>
            <w:vAlign w:val="center"/>
          </w:tcPr>
          <w:p w14:paraId="195DEA27">
            <w:pPr>
              <w:pStyle w:val="11"/>
              <w:jc w:val="center"/>
              <w:rPr>
                <w:rFonts w:hint="default" w:ascii="Times New Roman" w:hAnsi="Times New Roman" w:cs="Times New Roman" w:eastAsiaTheme="minorEastAsia"/>
                <w:sz w:val="18"/>
                <w:szCs w:val="18"/>
              </w:rPr>
            </w:pPr>
          </w:p>
        </w:tc>
        <w:tc>
          <w:tcPr>
            <w:tcW w:w="2282" w:type="dxa"/>
            <w:vAlign w:val="center"/>
          </w:tcPr>
          <w:p w14:paraId="300B153C">
            <w:pPr>
              <w:pStyle w:val="11"/>
              <w:jc w:val="center"/>
              <w:rPr>
                <w:rFonts w:hint="default" w:ascii="Times New Roman" w:hAnsi="Times New Roman" w:cs="Times New Roman" w:eastAsiaTheme="minorEastAsia"/>
                <w:sz w:val="21"/>
                <w:szCs w:val="21"/>
              </w:rPr>
            </w:pPr>
          </w:p>
        </w:tc>
        <w:tc>
          <w:tcPr>
            <w:tcW w:w="721" w:type="dxa"/>
            <w:vAlign w:val="center"/>
          </w:tcPr>
          <w:p w14:paraId="73661340">
            <w:pPr>
              <w:pStyle w:val="11"/>
              <w:jc w:val="center"/>
              <w:rPr>
                <w:rFonts w:hint="default" w:ascii="Times New Roman" w:hAnsi="Times New Roman" w:cs="Times New Roman" w:eastAsiaTheme="minorEastAsia"/>
                <w:sz w:val="21"/>
                <w:szCs w:val="21"/>
              </w:rPr>
            </w:pPr>
          </w:p>
        </w:tc>
      </w:tr>
      <w:tr w14:paraId="6B378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77978D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14:paraId="40F25DB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667" w:type="dxa"/>
            <w:vAlign w:val="center"/>
          </w:tcPr>
          <w:p w14:paraId="12615339">
            <w:pPr>
              <w:pStyle w:val="11"/>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2.40</w:t>
            </w:r>
          </w:p>
        </w:tc>
        <w:tc>
          <w:tcPr>
            <w:tcW w:w="869" w:type="dxa"/>
            <w:vAlign w:val="center"/>
          </w:tcPr>
          <w:p w14:paraId="7B1025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14:paraId="095AAB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536" w:type="dxa"/>
            <w:vAlign w:val="center"/>
          </w:tcPr>
          <w:p w14:paraId="02AD61D5">
            <w:pPr>
              <w:pStyle w:val="11"/>
              <w:jc w:val="center"/>
              <w:rPr>
                <w:rFonts w:hint="default" w:ascii="Times New Roman" w:hAnsi="Times New Roman" w:cs="Times New Roman" w:eastAsiaTheme="minorEastAsia"/>
                <w:sz w:val="21"/>
                <w:szCs w:val="21"/>
              </w:rPr>
            </w:pPr>
          </w:p>
        </w:tc>
        <w:tc>
          <w:tcPr>
            <w:tcW w:w="851" w:type="dxa"/>
            <w:vAlign w:val="center"/>
          </w:tcPr>
          <w:p w14:paraId="781683D8">
            <w:pPr>
              <w:pStyle w:val="11"/>
              <w:jc w:val="center"/>
              <w:rPr>
                <w:rFonts w:hint="default" w:ascii="Times New Roman" w:hAnsi="Times New Roman" w:cs="Times New Roman" w:eastAsiaTheme="minorEastAsia"/>
                <w:sz w:val="21"/>
                <w:szCs w:val="21"/>
              </w:rPr>
            </w:pPr>
          </w:p>
        </w:tc>
        <w:tc>
          <w:tcPr>
            <w:tcW w:w="2282" w:type="dxa"/>
            <w:vAlign w:val="center"/>
          </w:tcPr>
          <w:p w14:paraId="022784C9">
            <w:pPr>
              <w:pStyle w:val="11"/>
              <w:jc w:val="center"/>
              <w:rPr>
                <w:rFonts w:hint="default" w:ascii="Times New Roman" w:hAnsi="Times New Roman" w:cs="Times New Roman" w:eastAsiaTheme="minorEastAsia"/>
                <w:sz w:val="21"/>
                <w:szCs w:val="21"/>
              </w:rPr>
            </w:pPr>
          </w:p>
        </w:tc>
        <w:tc>
          <w:tcPr>
            <w:tcW w:w="721" w:type="dxa"/>
            <w:vAlign w:val="center"/>
          </w:tcPr>
          <w:p w14:paraId="6CB991B7">
            <w:pPr>
              <w:pStyle w:val="11"/>
              <w:jc w:val="center"/>
              <w:rPr>
                <w:rFonts w:hint="default" w:ascii="Times New Roman" w:hAnsi="Times New Roman" w:cs="Times New Roman" w:eastAsiaTheme="minorEastAsia"/>
                <w:sz w:val="21"/>
                <w:szCs w:val="21"/>
              </w:rPr>
            </w:pPr>
          </w:p>
        </w:tc>
      </w:tr>
      <w:tr w14:paraId="0E0F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642786C2">
            <w:pPr>
              <w:pStyle w:val="11"/>
              <w:jc w:val="center"/>
              <w:rPr>
                <w:rFonts w:hint="default" w:ascii="Times New Roman" w:hAnsi="Times New Roman" w:cs="Times New Roman" w:eastAsiaTheme="minorEastAsia"/>
                <w:sz w:val="21"/>
                <w:szCs w:val="21"/>
              </w:rPr>
            </w:pPr>
          </w:p>
        </w:tc>
        <w:tc>
          <w:tcPr>
            <w:tcW w:w="2366" w:type="dxa"/>
            <w:vAlign w:val="center"/>
          </w:tcPr>
          <w:p w14:paraId="6A5CF6B4">
            <w:pPr>
              <w:pStyle w:val="11"/>
              <w:jc w:val="center"/>
              <w:rPr>
                <w:rFonts w:hint="default" w:ascii="Times New Roman" w:hAnsi="Times New Roman" w:cs="Times New Roman" w:eastAsiaTheme="minorEastAsia"/>
                <w:sz w:val="21"/>
                <w:szCs w:val="21"/>
              </w:rPr>
            </w:pPr>
          </w:p>
        </w:tc>
        <w:tc>
          <w:tcPr>
            <w:tcW w:w="667" w:type="dxa"/>
            <w:vAlign w:val="center"/>
          </w:tcPr>
          <w:p w14:paraId="1A97578C">
            <w:pPr>
              <w:pStyle w:val="11"/>
              <w:jc w:val="center"/>
              <w:rPr>
                <w:rFonts w:hint="default" w:ascii="Times New Roman" w:hAnsi="Times New Roman" w:cs="Times New Roman" w:eastAsiaTheme="minorEastAsia"/>
                <w:sz w:val="21"/>
                <w:szCs w:val="21"/>
              </w:rPr>
            </w:pPr>
          </w:p>
        </w:tc>
        <w:tc>
          <w:tcPr>
            <w:tcW w:w="869" w:type="dxa"/>
            <w:vAlign w:val="center"/>
          </w:tcPr>
          <w:p w14:paraId="579DBE6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14:paraId="54E3EE1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536" w:type="dxa"/>
            <w:vAlign w:val="center"/>
          </w:tcPr>
          <w:p w14:paraId="0082D79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18"/>
                <w:szCs w:val="18"/>
              </w:rPr>
              <w:t>95.82</w:t>
            </w:r>
          </w:p>
        </w:tc>
        <w:tc>
          <w:tcPr>
            <w:tcW w:w="851" w:type="dxa"/>
            <w:vAlign w:val="center"/>
          </w:tcPr>
          <w:p w14:paraId="2FE6F890">
            <w:pPr>
              <w:pStyle w:val="11"/>
              <w:jc w:val="center"/>
              <w:rPr>
                <w:rFonts w:hint="default" w:ascii="Times New Roman" w:hAnsi="Times New Roman" w:cs="Times New Roman" w:eastAsiaTheme="minorEastAsia"/>
                <w:sz w:val="21"/>
                <w:szCs w:val="21"/>
              </w:rPr>
            </w:pPr>
          </w:p>
        </w:tc>
        <w:tc>
          <w:tcPr>
            <w:tcW w:w="2282" w:type="dxa"/>
            <w:vAlign w:val="center"/>
          </w:tcPr>
          <w:p w14:paraId="5829D86C">
            <w:pPr>
              <w:pStyle w:val="11"/>
              <w:jc w:val="center"/>
              <w:rPr>
                <w:rFonts w:hint="default" w:ascii="Times New Roman" w:hAnsi="Times New Roman" w:cs="Times New Roman" w:eastAsiaTheme="minorEastAsia"/>
                <w:sz w:val="21"/>
                <w:szCs w:val="21"/>
              </w:rPr>
            </w:pPr>
          </w:p>
        </w:tc>
        <w:tc>
          <w:tcPr>
            <w:tcW w:w="721" w:type="dxa"/>
            <w:vAlign w:val="center"/>
          </w:tcPr>
          <w:p w14:paraId="16D0FDD9">
            <w:pPr>
              <w:pStyle w:val="11"/>
              <w:jc w:val="center"/>
              <w:rPr>
                <w:rFonts w:hint="default" w:ascii="Times New Roman" w:hAnsi="Times New Roman" w:cs="Times New Roman" w:eastAsiaTheme="minorEastAsia"/>
                <w:sz w:val="21"/>
                <w:szCs w:val="21"/>
              </w:rPr>
            </w:pPr>
          </w:p>
        </w:tc>
      </w:tr>
      <w:tr w14:paraId="7E4D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58DE5BC3">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667" w:type="dxa"/>
            <w:vAlign w:val="center"/>
          </w:tcPr>
          <w:p w14:paraId="34D4ABF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18"/>
                <w:szCs w:val="18"/>
              </w:rPr>
              <w:t>3,465.04</w:t>
            </w:r>
          </w:p>
        </w:tc>
        <w:tc>
          <w:tcPr>
            <w:tcW w:w="6079" w:type="dxa"/>
            <w:gridSpan w:val="5"/>
            <w:vAlign w:val="center"/>
          </w:tcPr>
          <w:p w14:paraId="0927192D">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244192E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18"/>
                <w:szCs w:val="18"/>
              </w:rPr>
              <w:t>306.79</w:t>
            </w:r>
          </w:p>
        </w:tc>
      </w:tr>
    </w:tbl>
    <w:p w14:paraId="39D2133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5DFB1E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73CAAA8F">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467F67F5">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（须填写）</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405A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7EF9737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52C7D41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332EDC1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565DD24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336E295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740B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2AF0DD6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7F8B2C3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7FA89C4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2A68D95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592B8AF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65656D4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4DCF932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57AFB85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4F33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6B7B66F9">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389150C1">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39B9BF5A">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5FED4BE8">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6FD3FDB1">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0CF5EFB2">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236332E7">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15B0A1BC">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080E5E98">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6EEE955F">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0DD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551392EB">
            <w:pPr>
              <w:pStyle w:val="11"/>
              <w:rPr>
                <w:rFonts w:hint="default" w:ascii="Times New Roman" w:hAnsi="Times New Roman" w:cs="Times New Roman" w:eastAsiaTheme="minorEastAsia"/>
                <w:sz w:val="21"/>
                <w:szCs w:val="21"/>
              </w:rPr>
            </w:pPr>
          </w:p>
        </w:tc>
        <w:tc>
          <w:tcPr>
            <w:tcW w:w="317" w:type="dxa"/>
            <w:vMerge w:val="continue"/>
            <w:vAlign w:val="top"/>
          </w:tcPr>
          <w:p w14:paraId="2015876A">
            <w:pPr>
              <w:pStyle w:val="11"/>
              <w:rPr>
                <w:rFonts w:hint="default" w:ascii="Times New Roman" w:hAnsi="Times New Roman" w:cs="Times New Roman" w:eastAsiaTheme="minorEastAsia"/>
                <w:sz w:val="21"/>
                <w:szCs w:val="21"/>
              </w:rPr>
            </w:pPr>
          </w:p>
        </w:tc>
        <w:tc>
          <w:tcPr>
            <w:tcW w:w="319" w:type="dxa"/>
            <w:vMerge w:val="continue"/>
            <w:vAlign w:val="top"/>
          </w:tcPr>
          <w:p w14:paraId="3E537FD5">
            <w:pPr>
              <w:pStyle w:val="11"/>
              <w:rPr>
                <w:rFonts w:hint="default" w:ascii="Times New Roman" w:hAnsi="Times New Roman" w:cs="Times New Roman" w:eastAsiaTheme="minorEastAsia"/>
                <w:sz w:val="21"/>
                <w:szCs w:val="21"/>
              </w:rPr>
            </w:pPr>
          </w:p>
        </w:tc>
        <w:tc>
          <w:tcPr>
            <w:tcW w:w="1169" w:type="dxa"/>
            <w:vAlign w:val="top"/>
          </w:tcPr>
          <w:p w14:paraId="0168EE05">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0597D10F">
            <w:pPr>
              <w:pStyle w:val="11"/>
              <w:rPr>
                <w:rFonts w:hint="default" w:ascii="Times New Roman" w:hAnsi="Times New Roman" w:cs="Times New Roman" w:eastAsiaTheme="minorEastAsia"/>
                <w:sz w:val="21"/>
                <w:szCs w:val="21"/>
              </w:rPr>
            </w:pPr>
          </w:p>
        </w:tc>
        <w:tc>
          <w:tcPr>
            <w:tcW w:w="1167" w:type="dxa"/>
            <w:vAlign w:val="top"/>
          </w:tcPr>
          <w:p w14:paraId="57614D8E">
            <w:pPr>
              <w:pStyle w:val="11"/>
              <w:rPr>
                <w:rFonts w:hint="default" w:ascii="Times New Roman" w:hAnsi="Times New Roman" w:cs="Times New Roman" w:eastAsiaTheme="minorEastAsia"/>
                <w:sz w:val="21"/>
                <w:szCs w:val="21"/>
              </w:rPr>
            </w:pPr>
          </w:p>
        </w:tc>
        <w:tc>
          <w:tcPr>
            <w:tcW w:w="1167" w:type="dxa"/>
            <w:vAlign w:val="top"/>
          </w:tcPr>
          <w:p w14:paraId="55F8FF3A">
            <w:pPr>
              <w:pStyle w:val="11"/>
              <w:rPr>
                <w:rFonts w:hint="default" w:ascii="Times New Roman" w:hAnsi="Times New Roman" w:cs="Times New Roman" w:eastAsiaTheme="minorEastAsia"/>
                <w:sz w:val="21"/>
                <w:szCs w:val="21"/>
              </w:rPr>
            </w:pPr>
          </w:p>
        </w:tc>
        <w:tc>
          <w:tcPr>
            <w:tcW w:w="1167" w:type="dxa"/>
            <w:vAlign w:val="top"/>
          </w:tcPr>
          <w:p w14:paraId="28CF3510">
            <w:pPr>
              <w:pStyle w:val="11"/>
              <w:rPr>
                <w:rFonts w:hint="default" w:ascii="Times New Roman" w:hAnsi="Times New Roman" w:cs="Times New Roman" w:eastAsiaTheme="minorEastAsia"/>
                <w:sz w:val="21"/>
                <w:szCs w:val="21"/>
              </w:rPr>
            </w:pPr>
          </w:p>
        </w:tc>
        <w:tc>
          <w:tcPr>
            <w:tcW w:w="1171" w:type="dxa"/>
            <w:vAlign w:val="top"/>
          </w:tcPr>
          <w:p w14:paraId="5616860D">
            <w:pPr>
              <w:pStyle w:val="11"/>
              <w:rPr>
                <w:rFonts w:hint="default" w:ascii="Times New Roman" w:hAnsi="Times New Roman" w:cs="Times New Roman" w:eastAsiaTheme="minorEastAsia"/>
                <w:sz w:val="21"/>
                <w:szCs w:val="21"/>
              </w:rPr>
            </w:pPr>
          </w:p>
        </w:tc>
        <w:tc>
          <w:tcPr>
            <w:tcW w:w="1173" w:type="dxa"/>
            <w:vAlign w:val="top"/>
          </w:tcPr>
          <w:p w14:paraId="7AC7CD83">
            <w:pPr>
              <w:pStyle w:val="11"/>
              <w:rPr>
                <w:rFonts w:hint="default" w:ascii="Times New Roman" w:hAnsi="Times New Roman" w:cs="Times New Roman" w:eastAsiaTheme="minorEastAsia"/>
                <w:sz w:val="21"/>
                <w:szCs w:val="21"/>
              </w:rPr>
            </w:pPr>
          </w:p>
        </w:tc>
      </w:tr>
      <w:tr w14:paraId="5E95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3D030D93">
            <w:pPr>
              <w:pStyle w:val="11"/>
              <w:rPr>
                <w:rFonts w:hint="default" w:ascii="Times New Roman" w:hAnsi="Times New Roman" w:cs="Times New Roman" w:eastAsiaTheme="minorEastAsia"/>
                <w:sz w:val="21"/>
                <w:szCs w:val="21"/>
              </w:rPr>
            </w:pPr>
          </w:p>
        </w:tc>
        <w:tc>
          <w:tcPr>
            <w:tcW w:w="1169" w:type="dxa"/>
            <w:vAlign w:val="top"/>
          </w:tcPr>
          <w:p w14:paraId="23B6B343">
            <w:pPr>
              <w:pStyle w:val="11"/>
              <w:rPr>
                <w:rFonts w:hint="default" w:ascii="Times New Roman" w:hAnsi="Times New Roman" w:cs="Times New Roman" w:eastAsiaTheme="minorEastAsia"/>
                <w:sz w:val="21"/>
                <w:szCs w:val="21"/>
              </w:rPr>
            </w:pPr>
          </w:p>
        </w:tc>
        <w:tc>
          <w:tcPr>
            <w:tcW w:w="1167" w:type="dxa"/>
            <w:vAlign w:val="top"/>
          </w:tcPr>
          <w:p w14:paraId="39C4F0E5">
            <w:pPr>
              <w:pStyle w:val="11"/>
              <w:rPr>
                <w:rFonts w:hint="default" w:ascii="Times New Roman" w:hAnsi="Times New Roman" w:cs="Times New Roman" w:eastAsiaTheme="minorEastAsia"/>
                <w:sz w:val="21"/>
                <w:szCs w:val="21"/>
              </w:rPr>
            </w:pPr>
          </w:p>
        </w:tc>
        <w:tc>
          <w:tcPr>
            <w:tcW w:w="1167" w:type="dxa"/>
            <w:vAlign w:val="top"/>
          </w:tcPr>
          <w:p w14:paraId="481C2161">
            <w:pPr>
              <w:pStyle w:val="11"/>
              <w:rPr>
                <w:rFonts w:hint="default" w:ascii="Times New Roman" w:hAnsi="Times New Roman" w:cs="Times New Roman" w:eastAsiaTheme="minorEastAsia"/>
                <w:sz w:val="21"/>
                <w:szCs w:val="21"/>
              </w:rPr>
            </w:pPr>
          </w:p>
        </w:tc>
        <w:tc>
          <w:tcPr>
            <w:tcW w:w="1167" w:type="dxa"/>
            <w:vAlign w:val="top"/>
          </w:tcPr>
          <w:p w14:paraId="129DDBF5">
            <w:pPr>
              <w:pStyle w:val="11"/>
              <w:rPr>
                <w:rFonts w:hint="default" w:ascii="Times New Roman" w:hAnsi="Times New Roman" w:cs="Times New Roman" w:eastAsiaTheme="minorEastAsia"/>
                <w:sz w:val="21"/>
                <w:szCs w:val="21"/>
              </w:rPr>
            </w:pPr>
          </w:p>
        </w:tc>
        <w:tc>
          <w:tcPr>
            <w:tcW w:w="1167" w:type="dxa"/>
            <w:vAlign w:val="top"/>
          </w:tcPr>
          <w:p w14:paraId="373311EC">
            <w:pPr>
              <w:pStyle w:val="11"/>
              <w:rPr>
                <w:rFonts w:hint="default" w:ascii="Times New Roman" w:hAnsi="Times New Roman" w:cs="Times New Roman" w:eastAsiaTheme="minorEastAsia"/>
                <w:sz w:val="21"/>
                <w:szCs w:val="21"/>
              </w:rPr>
            </w:pPr>
          </w:p>
        </w:tc>
        <w:tc>
          <w:tcPr>
            <w:tcW w:w="1171" w:type="dxa"/>
            <w:vAlign w:val="top"/>
          </w:tcPr>
          <w:p w14:paraId="6F6AE43E">
            <w:pPr>
              <w:pStyle w:val="11"/>
              <w:rPr>
                <w:rFonts w:hint="default" w:ascii="Times New Roman" w:hAnsi="Times New Roman" w:cs="Times New Roman" w:eastAsiaTheme="minorEastAsia"/>
                <w:sz w:val="21"/>
                <w:szCs w:val="21"/>
              </w:rPr>
            </w:pPr>
          </w:p>
        </w:tc>
        <w:tc>
          <w:tcPr>
            <w:tcW w:w="1173" w:type="dxa"/>
            <w:vAlign w:val="top"/>
          </w:tcPr>
          <w:p w14:paraId="7F60DB02">
            <w:pPr>
              <w:pStyle w:val="11"/>
              <w:rPr>
                <w:rFonts w:hint="default" w:ascii="Times New Roman" w:hAnsi="Times New Roman" w:cs="Times New Roman" w:eastAsiaTheme="minorEastAsia"/>
                <w:sz w:val="21"/>
                <w:szCs w:val="21"/>
              </w:rPr>
            </w:pPr>
          </w:p>
        </w:tc>
      </w:tr>
      <w:tr w14:paraId="24F4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4572202">
            <w:pPr>
              <w:pStyle w:val="11"/>
              <w:rPr>
                <w:rFonts w:hint="default" w:ascii="Times New Roman" w:hAnsi="Times New Roman" w:cs="Times New Roman" w:eastAsiaTheme="minorEastAsia"/>
                <w:sz w:val="21"/>
                <w:szCs w:val="21"/>
              </w:rPr>
            </w:pPr>
          </w:p>
        </w:tc>
        <w:tc>
          <w:tcPr>
            <w:tcW w:w="1169" w:type="dxa"/>
            <w:vAlign w:val="top"/>
          </w:tcPr>
          <w:p w14:paraId="36E75FC5">
            <w:pPr>
              <w:pStyle w:val="11"/>
              <w:rPr>
                <w:rFonts w:hint="default" w:ascii="Times New Roman" w:hAnsi="Times New Roman" w:cs="Times New Roman" w:eastAsiaTheme="minorEastAsia"/>
                <w:sz w:val="21"/>
                <w:szCs w:val="21"/>
              </w:rPr>
            </w:pPr>
          </w:p>
        </w:tc>
        <w:tc>
          <w:tcPr>
            <w:tcW w:w="1167" w:type="dxa"/>
            <w:vAlign w:val="top"/>
          </w:tcPr>
          <w:p w14:paraId="388823A0">
            <w:pPr>
              <w:pStyle w:val="11"/>
              <w:rPr>
                <w:rFonts w:hint="default" w:ascii="Times New Roman" w:hAnsi="Times New Roman" w:cs="Times New Roman" w:eastAsiaTheme="minorEastAsia"/>
                <w:sz w:val="21"/>
                <w:szCs w:val="21"/>
              </w:rPr>
            </w:pPr>
          </w:p>
        </w:tc>
        <w:tc>
          <w:tcPr>
            <w:tcW w:w="1167" w:type="dxa"/>
            <w:vAlign w:val="top"/>
          </w:tcPr>
          <w:p w14:paraId="0F84ED5E">
            <w:pPr>
              <w:pStyle w:val="11"/>
              <w:rPr>
                <w:rFonts w:hint="default" w:ascii="Times New Roman" w:hAnsi="Times New Roman" w:cs="Times New Roman" w:eastAsiaTheme="minorEastAsia"/>
                <w:sz w:val="21"/>
                <w:szCs w:val="21"/>
              </w:rPr>
            </w:pPr>
          </w:p>
        </w:tc>
        <w:tc>
          <w:tcPr>
            <w:tcW w:w="1167" w:type="dxa"/>
            <w:vAlign w:val="top"/>
          </w:tcPr>
          <w:p w14:paraId="498E995F">
            <w:pPr>
              <w:pStyle w:val="11"/>
              <w:rPr>
                <w:rFonts w:hint="default" w:ascii="Times New Roman" w:hAnsi="Times New Roman" w:cs="Times New Roman" w:eastAsiaTheme="minorEastAsia"/>
                <w:sz w:val="21"/>
                <w:szCs w:val="21"/>
              </w:rPr>
            </w:pPr>
          </w:p>
        </w:tc>
        <w:tc>
          <w:tcPr>
            <w:tcW w:w="1167" w:type="dxa"/>
            <w:vAlign w:val="top"/>
          </w:tcPr>
          <w:p w14:paraId="37BA2537">
            <w:pPr>
              <w:pStyle w:val="11"/>
              <w:rPr>
                <w:rFonts w:hint="default" w:ascii="Times New Roman" w:hAnsi="Times New Roman" w:cs="Times New Roman" w:eastAsiaTheme="minorEastAsia"/>
                <w:sz w:val="21"/>
                <w:szCs w:val="21"/>
              </w:rPr>
            </w:pPr>
          </w:p>
        </w:tc>
        <w:tc>
          <w:tcPr>
            <w:tcW w:w="1171" w:type="dxa"/>
            <w:vAlign w:val="top"/>
          </w:tcPr>
          <w:p w14:paraId="64FC21E7">
            <w:pPr>
              <w:pStyle w:val="11"/>
              <w:rPr>
                <w:rFonts w:hint="default" w:ascii="Times New Roman" w:hAnsi="Times New Roman" w:cs="Times New Roman" w:eastAsiaTheme="minorEastAsia"/>
                <w:sz w:val="21"/>
                <w:szCs w:val="21"/>
              </w:rPr>
            </w:pPr>
          </w:p>
        </w:tc>
        <w:tc>
          <w:tcPr>
            <w:tcW w:w="1173" w:type="dxa"/>
            <w:vAlign w:val="top"/>
          </w:tcPr>
          <w:p w14:paraId="1B9A6C12">
            <w:pPr>
              <w:pStyle w:val="11"/>
              <w:rPr>
                <w:rFonts w:hint="default" w:ascii="Times New Roman" w:hAnsi="Times New Roman" w:cs="Times New Roman" w:eastAsiaTheme="minorEastAsia"/>
                <w:sz w:val="21"/>
                <w:szCs w:val="21"/>
              </w:rPr>
            </w:pPr>
          </w:p>
        </w:tc>
      </w:tr>
      <w:tr w14:paraId="257B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6CB58783">
            <w:pPr>
              <w:pStyle w:val="11"/>
              <w:rPr>
                <w:rFonts w:hint="default" w:ascii="Times New Roman" w:hAnsi="Times New Roman" w:cs="Times New Roman" w:eastAsiaTheme="minorEastAsia"/>
                <w:sz w:val="21"/>
                <w:szCs w:val="21"/>
              </w:rPr>
            </w:pPr>
          </w:p>
        </w:tc>
        <w:tc>
          <w:tcPr>
            <w:tcW w:w="1169" w:type="dxa"/>
            <w:vAlign w:val="top"/>
          </w:tcPr>
          <w:p w14:paraId="479CF1D4">
            <w:pPr>
              <w:pStyle w:val="11"/>
              <w:rPr>
                <w:rFonts w:hint="default" w:ascii="Times New Roman" w:hAnsi="Times New Roman" w:cs="Times New Roman" w:eastAsiaTheme="minorEastAsia"/>
                <w:sz w:val="21"/>
                <w:szCs w:val="21"/>
              </w:rPr>
            </w:pPr>
          </w:p>
        </w:tc>
        <w:tc>
          <w:tcPr>
            <w:tcW w:w="1167" w:type="dxa"/>
            <w:vAlign w:val="top"/>
          </w:tcPr>
          <w:p w14:paraId="5342D0B6">
            <w:pPr>
              <w:pStyle w:val="11"/>
              <w:rPr>
                <w:rFonts w:hint="default" w:ascii="Times New Roman" w:hAnsi="Times New Roman" w:cs="Times New Roman" w:eastAsiaTheme="minorEastAsia"/>
                <w:sz w:val="21"/>
                <w:szCs w:val="21"/>
              </w:rPr>
            </w:pPr>
          </w:p>
        </w:tc>
        <w:tc>
          <w:tcPr>
            <w:tcW w:w="1167" w:type="dxa"/>
            <w:vAlign w:val="top"/>
          </w:tcPr>
          <w:p w14:paraId="6A0F85C2">
            <w:pPr>
              <w:pStyle w:val="11"/>
              <w:rPr>
                <w:rFonts w:hint="default" w:ascii="Times New Roman" w:hAnsi="Times New Roman" w:cs="Times New Roman" w:eastAsiaTheme="minorEastAsia"/>
                <w:sz w:val="21"/>
                <w:szCs w:val="21"/>
              </w:rPr>
            </w:pPr>
          </w:p>
        </w:tc>
        <w:tc>
          <w:tcPr>
            <w:tcW w:w="1167" w:type="dxa"/>
            <w:vAlign w:val="top"/>
          </w:tcPr>
          <w:p w14:paraId="40C60E3A">
            <w:pPr>
              <w:pStyle w:val="11"/>
              <w:rPr>
                <w:rFonts w:hint="default" w:ascii="Times New Roman" w:hAnsi="Times New Roman" w:cs="Times New Roman" w:eastAsiaTheme="minorEastAsia"/>
                <w:sz w:val="21"/>
                <w:szCs w:val="21"/>
              </w:rPr>
            </w:pPr>
          </w:p>
        </w:tc>
        <w:tc>
          <w:tcPr>
            <w:tcW w:w="1167" w:type="dxa"/>
            <w:vAlign w:val="top"/>
          </w:tcPr>
          <w:p w14:paraId="3A292034">
            <w:pPr>
              <w:pStyle w:val="11"/>
              <w:rPr>
                <w:rFonts w:hint="default" w:ascii="Times New Roman" w:hAnsi="Times New Roman" w:cs="Times New Roman" w:eastAsiaTheme="minorEastAsia"/>
                <w:sz w:val="21"/>
                <w:szCs w:val="21"/>
              </w:rPr>
            </w:pPr>
          </w:p>
        </w:tc>
        <w:tc>
          <w:tcPr>
            <w:tcW w:w="1171" w:type="dxa"/>
            <w:vAlign w:val="top"/>
          </w:tcPr>
          <w:p w14:paraId="63A500F4">
            <w:pPr>
              <w:pStyle w:val="11"/>
              <w:rPr>
                <w:rFonts w:hint="default" w:ascii="Times New Roman" w:hAnsi="Times New Roman" w:cs="Times New Roman" w:eastAsiaTheme="minorEastAsia"/>
                <w:sz w:val="21"/>
                <w:szCs w:val="21"/>
              </w:rPr>
            </w:pPr>
          </w:p>
        </w:tc>
        <w:tc>
          <w:tcPr>
            <w:tcW w:w="1173" w:type="dxa"/>
            <w:vAlign w:val="top"/>
          </w:tcPr>
          <w:p w14:paraId="297CF627">
            <w:pPr>
              <w:pStyle w:val="11"/>
              <w:rPr>
                <w:rFonts w:hint="default" w:ascii="Times New Roman" w:hAnsi="Times New Roman" w:cs="Times New Roman" w:eastAsiaTheme="minorEastAsia"/>
                <w:sz w:val="21"/>
                <w:szCs w:val="21"/>
              </w:rPr>
            </w:pPr>
          </w:p>
        </w:tc>
      </w:tr>
      <w:tr w14:paraId="767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7BF099FD">
            <w:pPr>
              <w:pStyle w:val="11"/>
              <w:rPr>
                <w:rFonts w:hint="default" w:ascii="Times New Roman" w:hAnsi="Times New Roman" w:cs="Times New Roman" w:eastAsiaTheme="minorEastAsia"/>
                <w:sz w:val="21"/>
                <w:szCs w:val="21"/>
              </w:rPr>
            </w:pPr>
          </w:p>
        </w:tc>
        <w:tc>
          <w:tcPr>
            <w:tcW w:w="1169" w:type="dxa"/>
            <w:vAlign w:val="top"/>
          </w:tcPr>
          <w:p w14:paraId="0445A8FE">
            <w:pPr>
              <w:pStyle w:val="11"/>
              <w:rPr>
                <w:rFonts w:hint="default" w:ascii="Times New Roman" w:hAnsi="Times New Roman" w:cs="Times New Roman" w:eastAsiaTheme="minorEastAsia"/>
                <w:sz w:val="21"/>
                <w:szCs w:val="21"/>
              </w:rPr>
            </w:pPr>
          </w:p>
        </w:tc>
        <w:tc>
          <w:tcPr>
            <w:tcW w:w="1167" w:type="dxa"/>
            <w:vAlign w:val="top"/>
          </w:tcPr>
          <w:p w14:paraId="36097127">
            <w:pPr>
              <w:pStyle w:val="11"/>
              <w:rPr>
                <w:rFonts w:hint="default" w:ascii="Times New Roman" w:hAnsi="Times New Roman" w:cs="Times New Roman" w:eastAsiaTheme="minorEastAsia"/>
                <w:sz w:val="21"/>
                <w:szCs w:val="21"/>
              </w:rPr>
            </w:pPr>
          </w:p>
        </w:tc>
        <w:tc>
          <w:tcPr>
            <w:tcW w:w="1167" w:type="dxa"/>
            <w:vAlign w:val="top"/>
          </w:tcPr>
          <w:p w14:paraId="2DB2766F">
            <w:pPr>
              <w:pStyle w:val="11"/>
              <w:rPr>
                <w:rFonts w:hint="default" w:ascii="Times New Roman" w:hAnsi="Times New Roman" w:cs="Times New Roman" w:eastAsiaTheme="minorEastAsia"/>
                <w:sz w:val="21"/>
                <w:szCs w:val="21"/>
              </w:rPr>
            </w:pPr>
          </w:p>
        </w:tc>
        <w:tc>
          <w:tcPr>
            <w:tcW w:w="1167" w:type="dxa"/>
            <w:vAlign w:val="top"/>
          </w:tcPr>
          <w:p w14:paraId="27828C09">
            <w:pPr>
              <w:pStyle w:val="11"/>
              <w:rPr>
                <w:rFonts w:hint="default" w:ascii="Times New Roman" w:hAnsi="Times New Roman" w:cs="Times New Roman" w:eastAsiaTheme="minorEastAsia"/>
                <w:sz w:val="21"/>
                <w:szCs w:val="21"/>
              </w:rPr>
            </w:pPr>
          </w:p>
        </w:tc>
        <w:tc>
          <w:tcPr>
            <w:tcW w:w="1167" w:type="dxa"/>
            <w:vAlign w:val="top"/>
          </w:tcPr>
          <w:p w14:paraId="35995ED1">
            <w:pPr>
              <w:pStyle w:val="11"/>
              <w:rPr>
                <w:rFonts w:hint="default" w:ascii="Times New Roman" w:hAnsi="Times New Roman" w:cs="Times New Roman" w:eastAsiaTheme="minorEastAsia"/>
                <w:sz w:val="21"/>
                <w:szCs w:val="21"/>
              </w:rPr>
            </w:pPr>
          </w:p>
        </w:tc>
        <w:tc>
          <w:tcPr>
            <w:tcW w:w="1171" w:type="dxa"/>
            <w:vAlign w:val="top"/>
          </w:tcPr>
          <w:p w14:paraId="154C1F1C">
            <w:pPr>
              <w:pStyle w:val="11"/>
              <w:rPr>
                <w:rFonts w:hint="default" w:ascii="Times New Roman" w:hAnsi="Times New Roman" w:cs="Times New Roman" w:eastAsiaTheme="minorEastAsia"/>
                <w:sz w:val="21"/>
                <w:szCs w:val="21"/>
              </w:rPr>
            </w:pPr>
          </w:p>
        </w:tc>
        <w:tc>
          <w:tcPr>
            <w:tcW w:w="1173" w:type="dxa"/>
            <w:vAlign w:val="top"/>
          </w:tcPr>
          <w:p w14:paraId="51AA9306">
            <w:pPr>
              <w:pStyle w:val="11"/>
              <w:rPr>
                <w:rFonts w:hint="default" w:ascii="Times New Roman" w:hAnsi="Times New Roman" w:cs="Times New Roman" w:eastAsiaTheme="minorEastAsia"/>
                <w:sz w:val="21"/>
                <w:szCs w:val="21"/>
              </w:rPr>
            </w:pPr>
          </w:p>
        </w:tc>
      </w:tr>
      <w:tr w14:paraId="5293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5CEDF0CA">
            <w:pPr>
              <w:pStyle w:val="11"/>
              <w:rPr>
                <w:rFonts w:hint="default" w:ascii="Times New Roman" w:hAnsi="Times New Roman" w:cs="Times New Roman" w:eastAsiaTheme="minorEastAsia"/>
                <w:sz w:val="21"/>
                <w:szCs w:val="21"/>
              </w:rPr>
            </w:pPr>
          </w:p>
        </w:tc>
        <w:tc>
          <w:tcPr>
            <w:tcW w:w="1169" w:type="dxa"/>
            <w:vAlign w:val="top"/>
          </w:tcPr>
          <w:p w14:paraId="61226C81">
            <w:pPr>
              <w:pStyle w:val="11"/>
              <w:rPr>
                <w:rFonts w:hint="default" w:ascii="Times New Roman" w:hAnsi="Times New Roman" w:cs="Times New Roman" w:eastAsiaTheme="minorEastAsia"/>
                <w:sz w:val="21"/>
                <w:szCs w:val="21"/>
              </w:rPr>
            </w:pPr>
          </w:p>
        </w:tc>
        <w:tc>
          <w:tcPr>
            <w:tcW w:w="1167" w:type="dxa"/>
            <w:vAlign w:val="top"/>
          </w:tcPr>
          <w:p w14:paraId="594A5CEF">
            <w:pPr>
              <w:pStyle w:val="11"/>
              <w:rPr>
                <w:rFonts w:hint="default" w:ascii="Times New Roman" w:hAnsi="Times New Roman" w:cs="Times New Roman" w:eastAsiaTheme="minorEastAsia"/>
                <w:sz w:val="21"/>
                <w:szCs w:val="21"/>
              </w:rPr>
            </w:pPr>
          </w:p>
        </w:tc>
        <w:tc>
          <w:tcPr>
            <w:tcW w:w="1167" w:type="dxa"/>
            <w:vAlign w:val="top"/>
          </w:tcPr>
          <w:p w14:paraId="76893192">
            <w:pPr>
              <w:pStyle w:val="11"/>
              <w:rPr>
                <w:rFonts w:hint="default" w:ascii="Times New Roman" w:hAnsi="Times New Roman" w:cs="Times New Roman" w:eastAsiaTheme="minorEastAsia"/>
                <w:sz w:val="21"/>
                <w:szCs w:val="21"/>
              </w:rPr>
            </w:pPr>
          </w:p>
        </w:tc>
        <w:tc>
          <w:tcPr>
            <w:tcW w:w="1167" w:type="dxa"/>
            <w:vAlign w:val="top"/>
          </w:tcPr>
          <w:p w14:paraId="23881AA8">
            <w:pPr>
              <w:pStyle w:val="11"/>
              <w:rPr>
                <w:rFonts w:hint="default" w:ascii="Times New Roman" w:hAnsi="Times New Roman" w:cs="Times New Roman" w:eastAsiaTheme="minorEastAsia"/>
                <w:sz w:val="21"/>
                <w:szCs w:val="21"/>
              </w:rPr>
            </w:pPr>
          </w:p>
        </w:tc>
        <w:tc>
          <w:tcPr>
            <w:tcW w:w="1167" w:type="dxa"/>
            <w:vAlign w:val="top"/>
          </w:tcPr>
          <w:p w14:paraId="4AC1FBF0">
            <w:pPr>
              <w:pStyle w:val="11"/>
              <w:rPr>
                <w:rFonts w:hint="default" w:ascii="Times New Roman" w:hAnsi="Times New Roman" w:cs="Times New Roman" w:eastAsiaTheme="minorEastAsia"/>
                <w:sz w:val="21"/>
                <w:szCs w:val="21"/>
              </w:rPr>
            </w:pPr>
          </w:p>
        </w:tc>
        <w:tc>
          <w:tcPr>
            <w:tcW w:w="1171" w:type="dxa"/>
            <w:vAlign w:val="top"/>
          </w:tcPr>
          <w:p w14:paraId="57575329">
            <w:pPr>
              <w:pStyle w:val="11"/>
              <w:rPr>
                <w:rFonts w:hint="default" w:ascii="Times New Roman" w:hAnsi="Times New Roman" w:cs="Times New Roman" w:eastAsiaTheme="minorEastAsia"/>
                <w:sz w:val="21"/>
                <w:szCs w:val="21"/>
              </w:rPr>
            </w:pPr>
          </w:p>
        </w:tc>
        <w:tc>
          <w:tcPr>
            <w:tcW w:w="1173" w:type="dxa"/>
            <w:vAlign w:val="top"/>
          </w:tcPr>
          <w:p w14:paraId="669A735D">
            <w:pPr>
              <w:pStyle w:val="11"/>
              <w:rPr>
                <w:rFonts w:hint="default" w:ascii="Times New Roman" w:hAnsi="Times New Roman" w:cs="Times New Roman" w:eastAsiaTheme="minorEastAsia"/>
                <w:sz w:val="21"/>
                <w:szCs w:val="21"/>
              </w:rPr>
            </w:pPr>
          </w:p>
        </w:tc>
      </w:tr>
      <w:tr w14:paraId="41C0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0FDC9AEF">
            <w:pPr>
              <w:pStyle w:val="11"/>
              <w:rPr>
                <w:rFonts w:hint="default" w:ascii="Times New Roman" w:hAnsi="Times New Roman" w:cs="Times New Roman" w:eastAsiaTheme="minorEastAsia"/>
                <w:sz w:val="21"/>
                <w:szCs w:val="21"/>
              </w:rPr>
            </w:pPr>
          </w:p>
        </w:tc>
        <w:tc>
          <w:tcPr>
            <w:tcW w:w="1169" w:type="dxa"/>
            <w:vAlign w:val="top"/>
          </w:tcPr>
          <w:p w14:paraId="29F1422D">
            <w:pPr>
              <w:pStyle w:val="11"/>
              <w:rPr>
                <w:rFonts w:hint="default" w:ascii="Times New Roman" w:hAnsi="Times New Roman" w:cs="Times New Roman" w:eastAsiaTheme="minorEastAsia"/>
                <w:sz w:val="21"/>
                <w:szCs w:val="21"/>
              </w:rPr>
            </w:pPr>
          </w:p>
        </w:tc>
        <w:tc>
          <w:tcPr>
            <w:tcW w:w="1167" w:type="dxa"/>
            <w:vAlign w:val="top"/>
          </w:tcPr>
          <w:p w14:paraId="722F1C36">
            <w:pPr>
              <w:pStyle w:val="11"/>
              <w:rPr>
                <w:rFonts w:hint="default" w:ascii="Times New Roman" w:hAnsi="Times New Roman" w:cs="Times New Roman" w:eastAsiaTheme="minorEastAsia"/>
                <w:sz w:val="21"/>
                <w:szCs w:val="21"/>
              </w:rPr>
            </w:pPr>
          </w:p>
        </w:tc>
        <w:tc>
          <w:tcPr>
            <w:tcW w:w="1167" w:type="dxa"/>
            <w:vAlign w:val="top"/>
          </w:tcPr>
          <w:p w14:paraId="74ECC763">
            <w:pPr>
              <w:pStyle w:val="11"/>
              <w:rPr>
                <w:rFonts w:hint="default" w:ascii="Times New Roman" w:hAnsi="Times New Roman" w:cs="Times New Roman" w:eastAsiaTheme="minorEastAsia"/>
                <w:sz w:val="21"/>
                <w:szCs w:val="21"/>
              </w:rPr>
            </w:pPr>
          </w:p>
        </w:tc>
        <w:tc>
          <w:tcPr>
            <w:tcW w:w="1167" w:type="dxa"/>
            <w:vAlign w:val="top"/>
          </w:tcPr>
          <w:p w14:paraId="4029A721">
            <w:pPr>
              <w:pStyle w:val="11"/>
              <w:rPr>
                <w:rFonts w:hint="default" w:ascii="Times New Roman" w:hAnsi="Times New Roman" w:cs="Times New Roman" w:eastAsiaTheme="minorEastAsia"/>
                <w:sz w:val="21"/>
                <w:szCs w:val="21"/>
              </w:rPr>
            </w:pPr>
          </w:p>
        </w:tc>
        <w:tc>
          <w:tcPr>
            <w:tcW w:w="1167" w:type="dxa"/>
            <w:vAlign w:val="top"/>
          </w:tcPr>
          <w:p w14:paraId="4130815F">
            <w:pPr>
              <w:pStyle w:val="11"/>
              <w:rPr>
                <w:rFonts w:hint="default" w:ascii="Times New Roman" w:hAnsi="Times New Roman" w:cs="Times New Roman" w:eastAsiaTheme="minorEastAsia"/>
                <w:sz w:val="21"/>
                <w:szCs w:val="21"/>
              </w:rPr>
            </w:pPr>
          </w:p>
        </w:tc>
        <w:tc>
          <w:tcPr>
            <w:tcW w:w="1171" w:type="dxa"/>
            <w:vAlign w:val="top"/>
          </w:tcPr>
          <w:p w14:paraId="001AB1CA">
            <w:pPr>
              <w:pStyle w:val="11"/>
              <w:rPr>
                <w:rFonts w:hint="default" w:ascii="Times New Roman" w:hAnsi="Times New Roman" w:cs="Times New Roman" w:eastAsiaTheme="minorEastAsia"/>
                <w:sz w:val="21"/>
                <w:szCs w:val="21"/>
              </w:rPr>
            </w:pPr>
          </w:p>
        </w:tc>
        <w:tc>
          <w:tcPr>
            <w:tcW w:w="1173" w:type="dxa"/>
            <w:vAlign w:val="top"/>
          </w:tcPr>
          <w:p w14:paraId="7037DEC8">
            <w:pPr>
              <w:pStyle w:val="11"/>
              <w:rPr>
                <w:rFonts w:hint="default" w:ascii="Times New Roman" w:hAnsi="Times New Roman" w:cs="Times New Roman" w:eastAsiaTheme="minorEastAsia"/>
                <w:sz w:val="21"/>
                <w:szCs w:val="21"/>
              </w:rPr>
            </w:pPr>
          </w:p>
        </w:tc>
      </w:tr>
    </w:tbl>
    <w:p w14:paraId="6D78C75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4DE938E6">
      <w:pPr>
        <w:rPr>
          <w:rFonts w:hint="default"/>
          <w:lang w:val="en-US" w:eastAsia="zh-CN"/>
        </w:rPr>
      </w:pPr>
    </w:p>
    <w:p w14:paraId="1172A4DD">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此表（表7）无数据。本部门没有政府性基金预算财政拨款收入，也没有使用政府性基金预算财政拨款安排的支出。</w:t>
      </w:r>
      <w:r>
        <w:rPr>
          <w:rFonts w:hint="default" w:ascii="Times New Roman" w:hAnsi="Times New Roman" w:eastAsia="黑体" w:cs="Times New Roman"/>
          <w:spacing w:val="0"/>
          <w:w w:val="100"/>
          <w:position w:val="0"/>
          <w:sz w:val="32"/>
          <w:szCs w:val="32"/>
          <w:lang w:val="en-US" w:eastAsia="zh-CN"/>
        </w:rPr>
        <w:br w:type="page"/>
      </w:r>
    </w:p>
    <w:p w14:paraId="290CF2A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B2C5967">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2DB16DE2">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（须填写）</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604E1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2EB2D00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45E4924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76161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7D1D8F4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6FBDBB8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0DA8045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65B84E6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326B1E8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41ED269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0D55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3AFAFA9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43B0316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134A81D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6B09151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3297136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4CAF1AD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6C8B85D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5D40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31F9A7E3">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70D5390C">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17C09066">
            <w:pPr>
              <w:pStyle w:val="11"/>
              <w:jc w:val="center"/>
              <w:rPr>
                <w:rFonts w:hint="default" w:ascii="Times New Roman" w:hAnsi="Times New Roman" w:cs="Times New Roman" w:eastAsiaTheme="minorEastAsia"/>
                <w:sz w:val="21"/>
                <w:szCs w:val="21"/>
              </w:rPr>
            </w:pPr>
          </w:p>
        </w:tc>
        <w:tc>
          <w:tcPr>
            <w:tcW w:w="1128" w:type="dxa"/>
            <w:vAlign w:val="center"/>
          </w:tcPr>
          <w:p w14:paraId="6C66777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1DE6EC30">
            <w:pPr>
              <w:pStyle w:val="11"/>
              <w:jc w:val="center"/>
              <w:rPr>
                <w:rFonts w:hint="default" w:ascii="Times New Roman" w:hAnsi="Times New Roman" w:cs="Times New Roman" w:eastAsiaTheme="minorEastAsia"/>
                <w:sz w:val="21"/>
                <w:szCs w:val="21"/>
              </w:rPr>
            </w:pPr>
          </w:p>
        </w:tc>
        <w:tc>
          <w:tcPr>
            <w:tcW w:w="2272" w:type="dxa"/>
            <w:vAlign w:val="center"/>
          </w:tcPr>
          <w:p w14:paraId="67CBD5E1">
            <w:pPr>
              <w:pStyle w:val="11"/>
              <w:jc w:val="center"/>
              <w:rPr>
                <w:rFonts w:hint="default" w:ascii="Times New Roman" w:hAnsi="Times New Roman" w:cs="Times New Roman" w:eastAsiaTheme="minorEastAsia"/>
                <w:sz w:val="21"/>
                <w:szCs w:val="21"/>
              </w:rPr>
            </w:pPr>
          </w:p>
        </w:tc>
        <w:tc>
          <w:tcPr>
            <w:tcW w:w="2188" w:type="dxa"/>
            <w:vAlign w:val="center"/>
          </w:tcPr>
          <w:p w14:paraId="6E100CF2">
            <w:pPr>
              <w:pStyle w:val="11"/>
              <w:jc w:val="center"/>
              <w:rPr>
                <w:rFonts w:hint="default" w:ascii="Times New Roman" w:hAnsi="Times New Roman" w:cs="Times New Roman" w:eastAsiaTheme="minorEastAsia"/>
                <w:sz w:val="21"/>
                <w:szCs w:val="21"/>
              </w:rPr>
            </w:pPr>
          </w:p>
        </w:tc>
      </w:tr>
      <w:tr w14:paraId="2ADF0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1C382962">
            <w:pPr>
              <w:pStyle w:val="11"/>
              <w:rPr>
                <w:rFonts w:hint="default" w:ascii="Times New Roman" w:hAnsi="Times New Roman" w:cs="Times New Roman"/>
              </w:rPr>
            </w:pPr>
          </w:p>
        </w:tc>
        <w:tc>
          <w:tcPr>
            <w:tcW w:w="1128" w:type="dxa"/>
            <w:vAlign w:val="top"/>
          </w:tcPr>
          <w:p w14:paraId="330A9770">
            <w:pPr>
              <w:pStyle w:val="11"/>
              <w:rPr>
                <w:rFonts w:hint="default" w:ascii="Times New Roman" w:hAnsi="Times New Roman" w:cs="Times New Roman"/>
              </w:rPr>
            </w:pPr>
          </w:p>
        </w:tc>
        <w:tc>
          <w:tcPr>
            <w:tcW w:w="2129" w:type="dxa"/>
            <w:vAlign w:val="top"/>
          </w:tcPr>
          <w:p w14:paraId="6A5A23E9">
            <w:pPr>
              <w:pStyle w:val="11"/>
              <w:rPr>
                <w:rFonts w:hint="default" w:ascii="Times New Roman" w:hAnsi="Times New Roman" w:cs="Times New Roman"/>
              </w:rPr>
            </w:pPr>
          </w:p>
        </w:tc>
        <w:tc>
          <w:tcPr>
            <w:tcW w:w="2272" w:type="dxa"/>
            <w:vAlign w:val="top"/>
          </w:tcPr>
          <w:p w14:paraId="550B2444">
            <w:pPr>
              <w:pStyle w:val="11"/>
              <w:rPr>
                <w:rFonts w:hint="default" w:ascii="Times New Roman" w:hAnsi="Times New Roman" w:cs="Times New Roman"/>
              </w:rPr>
            </w:pPr>
          </w:p>
        </w:tc>
        <w:tc>
          <w:tcPr>
            <w:tcW w:w="2188" w:type="dxa"/>
            <w:vAlign w:val="top"/>
          </w:tcPr>
          <w:p w14:paraId="44518BF4">
            <w:pPr>
              <w:pStyle w:val="11"/>
              <w:rPr>
                <w:rFonts w:hint="default" w:ascii="Times New Roman" w:hAnsi="Times New Roman" w:cs="Times New Roman"/>
              </w:rPr>
            </w:pPr>
          </w:p>
        </w:tc>
      </w:tr>
      <w:tr w14:paraId="5C70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1A33908">
            <w:pPr>
              <w:pStyle w:val="11"/>
              <w:rPr>
                <w:rFonts w:hint="default" w:ascii="Times New Roman" w:hAnsi="Times New Roman" w:cs="Times New Roman"/>
              </w:rPr>
            </w:pPr>
          </w:p>
        </w:tc>
        <w:tc>
          <w:tcPr>
            <w:tcW w:w="1128" w:type="dxa"/>
            <w:vAlign w:val="top"/>
          </w:tcPr>
          <w:p w14:paraId="5057E23E">
            <w:pPr>
              <w:pStyle w:val="11"/>
              <w:rPr>
                <w:rFonts w:hint="default" w:ascii="Times New Roman" w:hAnsi="Times New Roman" w:cs="Times New Roman"/>
              </w:rPr>
            </w:pPr>
          </w:p>
        </w:tc>
        <w:tc>
          <w:tcPr>
            <w:tcW w:w="2129" w:type="dxa"/>
            <w:vAlign w:val="top"/>
          </w:tcPr>
          <w:p w14:paraId="0FE0504E">
            <w:pPr>
              <w:pStyle w:val="11"/>
              <w:rPr>
                <w:rFonts w:hint="default" w:ascii="Times New Roman" w:hAnsi="Times New Roman" w:cs="Times New Roman"/>
              </w:rPr>
            </w:pPr>
          </w:p>
        </w:tc>
        <w:tc>
          <w:tcPr>
            <w:tcW w:w="2272" w:type="dxa"/>
            <w:vAlign w:val="top"/>
          </w:tcPr>
          <w:p w14:paraId="1F1B3CCA">
            <w:pPr>
              <w:pStyle w:val="11"/>
              <w:rPr>
                <w:rFonts w:hint="default" w:ascii="Times New Roman" w:hAnsi="Times New Roman" w:cs="Times New Roman"/>
              </w:rPr>
            </w:pPr>
          </w:p>
        </w:tc>
        <w:tc>
          <w:tcPr>
            <w:tcW w:w="2188" w:type="dxa"/>
            <w:vAlign w:val="top"/>
          </w:tcPr>
          <w:p w14:paraId="3C7000DC">
            <w:pPr>
              <w:pStyle w:val="11"/>
              <w:rPr>
                <w:rFonts w:hint="default" w:ascii="Times New Roman" w:hAnsi="Times New Roman" w:cs="Times New Roman"/>
              </w:rPr>
            </w:pPr>
          </w:p>
        </w:tc>
      </w:tr>
      <w:tr w14:paraId="52975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1F98A68B">
            <w:pPr>
              <w:pStyle w:val="11"/>
              <w:rPr>
                <w:rFonts w:hint="default" w:ascii="Times New Roman" w:hAnsi="Times New Roman" w:cs="Times New Roman"/>
              </w:rPr>
            </w:pPr>
          </w:p>
        </w:tc>
        <w:tc>
          <w:tcPr>
            <w:tcW w:w="1128" w:type="dxa"/>
            <w:vAlign w:val="top"/>
          </w:tcPr>
          <w:p w14:paraId="65F8E594">
            <w:pPr>
              <w:pStyle w:val="11"/>
              <w:rPr>
                <w:rFonts w:hint="default" w:ascii="Times New Roman" w:hAnsi="Times New Roman" w:cs="Times New Roman"/>
              </w:rPr>
            </w:pPr>
          </w:p>
        </w:tc>
        <w:tc>
          <w:tcPr>
            <w:tcW w:w="2129" w:type="dxa"/>
            <w:vAlign w:val="top"/>
          </w:tcPr>
          <w:p w14:paraId="3FB3634D">
            <w:pPr>
              <w:pStyle w:val="11"/>
              <w:rPr>
                <w:rFonts w:hint="default" w:ascii="Times New Roman" w:hAnsi="Times New Roman" w:cs="Times New Roman"/>
              </w:rPr>
            </w:pPr>
          </w:p>
        </w:tc>
        <w:tc>
          <w:tcPr>
            <w:tcW w:w="2272" w:type="dxa"/>
            <w:vAlign w:val="top"/>
          </w:tcPr>
          <w:p w14:paraId="3920B9B0">
            <w:pPr>
              <w:pStyle w:val="11"/>
              <w:rPr>
                <w:rFonts w:hint="default" w:ascii="Times New Roman" w:hAnsi="Times New Roman" w:cs="Times New Roman"/>
              </w:rPr>
            </w:pPr>
          </w:p>
        </w:tc>
        <w:tc>
          <w:tcPr>
            <w:tcW w:w="2188" w:type="dxa"/>
            <w:vAlign w:val="top"/>
          </w:tcPr>
          <w:p w14:paraId="71B2F67F">
            <w:pPr>
              <w:pStyle w:val="11"/>
              <w:rPr>
                <w:rFonts w:hint="default" w:ascii="Times New Roman" w:hAnsi="Times New Roman" w:cs="Times New Roman"/>
              </w:rPr>
            </w:pPr>
          </w:p>
        </w:tc>
      </w:tr>
      <w:tr w14:paraId="112FF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2A514090">
            <w:pPr>
              <w:pStyle w:val="11"/>
              <w:rPr>
                <w:rFonts w:hint="default" w:ascii="Times New Roman" w:hAnsi="Times New Roman" w:cs="Times New Roman"/>
              </w:rPr>
            </w:pPr>
          </w:p>
        </w:tc>
        <w:tc>
          <w:tcPr>
            <w:tcW w:w="1128" w:type="dxa"/>
            <w:vAlign w:val="top"/>
          </w:tcPr>
          <w:p w14:paraId="26CF6345">
            <w:pPr>
              <w:pStyle w:val="11"/>
              <w:rPr>
                <w:rFonts w:hint="default" w:ascii="Times New Roman" w:hAnsi="Times New Roman" w:cs="Times New Roman"/>
              </w:rPr>
            </w:pPr>
          </w:p>
        </w:tc>
        <w:tc>
          <w:tcPr>
            <w:tcW w:w="2129" w:type="dxa"/>
            <w:vAlign w:val="top"/>
          </w:tcPr>
          <w:p w14:paraId="446EE6DF">
            <w:pPr>
              <w:pStyle w:val="11"/>
              <w:rPr>
                <w:rFonts w:hint="default" w:ascii="Times New Roman" w:hAnsi="Times New Roman" w:cs="Times New Roman"/>
              </w:rPr>
            </w:pPr>
          </w:p>
        </w:tc>
        <w:tc>
          <w:tcPr>
            <w:tcW w:w="2272" w:type="dxa"/>
            <w:vAlign w:val="top"/>
          </w:tcPr>
          <w:p w14:paraId="77C0167F">
            <w:pPr>
              <w:pStyle w:val="11"/>
              <w:rPr>
                <w:rFonts w:hint="default" w:ascii="Times New Roman" w:hAnsi="Times New Roman" w:cs="Times New Roman"/>
              </w:rPr>
            </w:pPr>
          </w:p>
        </w:tc>
        <w:tc>
          <w:tcPr>
            <w:tcW w:w="2188" w:type="dxa"/>
            <w:vAlign w:val="top"/>
          </w:tcPr>
          <w:p w14:paraId="331901D6">
            <w:pPr>
              <w:pStyle w:val="11"/>
              <w:rPr>
                <w:rFonts w:hint="default" w:ascii="Times New Roman" w:hAnsi="Times New Roman" w:cs="Times New Roman"/>
              </w:rPr>
            </w:pPr>
          </w:p>
        </w:tc>
      </w:tr>
      <w:tr w14:paraId="2783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2135E6EB">
            <w:pPr>
              <w:pStyle w:val="11"/>
              <w:rPr>
                <w:rFonts w:hint="default" w:ascii="Times New Roman" w:hAnsi="Times New Roman" w:cs="Times New Roman"/>
              </w:rPr>
            </w:pPr>
          </w:p>
        </w:tc>
        <w:tc>
          <w:tcPr>
            <w:tcW w:w="1128" w:type="dxa"/>
            <w:vAlign w:val="top"/>
          </w:tcPr>
          <w:p w14:paraId="2EA7B54C">
            <w:pPr>
              <w:pStyle w:val="11"/>
              <w:rPr>
                <w:rFonts w:hint="default" w:ascii="Times New Roman" w:hAnsi="Times New Roman" w:cs="Times New Roman"/>
              </w:rPr>
            </w:pPr>
          </w:p>
        </w:tc>
        <w:tc>
          <w:tcPr>
            <w:tcW w:w="2129" w:type="dxa"/>
            <w:vAlign w:val="top"/>
          </w:tcPr>
          <w:p w14:paraId="4359B735">
            <w:pPr>
              <w:pStyle w:val="11"/>
              <w:rPr>
                <w:rFonts w:hint="default" w:ascii="Times New Roman" w:hAnsi="Times New Roman" w:cs="Times New Roman"/>
              </w:rPr>
            </w:pPr>
          </w:p>
        </w:tc>
        <w:tc>
          <w:tcPr>
            <w:tcW w:w="2272" w:type="dxa"/>
            <w:vAlign w:val="top"/>
          </w:tcPr>
          <w:p w14:paraId="1A2CC233">
            <w:pPr>
              <w:pStyle w:val="11"/>
              <w:rPr>
                <w:rFonts w:hint="default" w:ascii="Times New Roman" w:hAnsi="Times New Roman" w:cs="Times New Roman"/>
              </w:rPr>
            </w:pPr>
          </w:p>
        </w:tc>
        <w:tc>
          <w:tcPr>
            <w:tcW w:w="2188" w:type="dxa"/>
            <w:vAlign w:val="top"/>
          </w:tcPr>
          <w:p w14:paraId="23A48E40">
            <w:pPr>
              <w:pStyle w:val="11"/>
              <w:rPr>
                <w:rFonts w:hint="default" w:ascii="Times New Roman" w:hAnsi="Times New Roman" w:cs="Times New Roman"/>
              </w:rPr>
            </w:pPr>
          </w:p>
        </w:tc>
      </w:tr>
      <w:tr w14:paraId="73AA1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6EC6050D">
            <w:pPr>
              <w:pStyle w:val="11"/>
              <w:rPr>
                <w:rFonts w:hint="default" w:ascii="Times New Roman" w:hAnsi="Times New Roman" w:cs="Times New Roman"/>
              </w:rPr>
            </w:pPr>
          </w:p>
        </w:tc>
        <w:tc>
          <w:tcPr>
            <w:tcW w:w="1128" w:type="dxa"/>
            <w:vAlign w:val="top"/>
          </w:tcPr>
          <w:p w14:paraId="139DC021">
            <w:pPr>
              <w:pStyle w:val="11"/>
              <w:rPr>
                <w:rFonts w:hint="default" w:ascii="Times New Roman" w:hAnsi="Times New Roman" w:cs="Times New Roman"/>
              </w:rPr>
            </w:pPr>
          </w:p>
        </w:tc>
        <w:tc>
          <w:tcPr>
            <w:tcW w:w="2129" w:type="dxa"/>
            <w:vAlign w:val="top"/>
          </w:tcPr>
          <w:p w14:paraId="0ED66E60">
            <w:pPr>
              <w:pStyle w:val="11"/>
              <w:rPr>
                <w:rFonts w:hint="default" w:ascii="Times New Roman" w:hAnsi="Times New Roman" w:cs="Times New Roman"/>
              </w:rPr>
            </w:pPr>
          </w:p>
        </w:tc>
        <w:tc>
          <w:tcPr>
            <w:tcW w:w="2272" w:type="dxa"/>
            <w:vAlign w:val="top"/>
          </w:tcPr>
          <w:p w14:paraId="2121A5FB">
            <w:pPr>
              <w:pStyle w:val="11"/>
              <w:rPr>
                <w:rFonts w:hint="default" w:ascii="Times New Roman" w:hAnsi="Times New Roman" w:cs="Times New Roman"/>
              </w:rPr>
            </w:pPr>
          </w:p>
        </w:tc>
        <w:tc>
          <w:tcPr>
            <w:tcW w:w="2188" w:type="dxa"/>
            <w:vAlign w:val="top"/>
          </w:tcPr>
          <w:p w14:paraId="7F84C6DF">
            <w:pPr>
              <w:pStyle w:val="11"/>
              <w:rPr>
                <w:rFonts w:hint="default" w:ascii="Times New Roman" w:hAnsi="Times New Roman" w:cs="Times New Roman"/>
              </w:rPr>
            </w:pPr>
          </w:p>
        </w:tc>
      </w:tr>
    </w:tbl>
    <w:p w14:paraId="63E6F87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1FB735AC">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86A2999">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微软雅黑" w:cs="Times New Roman"/>
          <w:b/>
          <w:bCs/>
          <w:spacing w:val="-13"/>
          <w:w w:val="96"/>
          <w:sz w:val="33"/>
          <w:szCs w:val="33"/>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此表（表8）无数据。本部门没有使用国有资本经营预算财政拨款安排的支出。</w:t>
      </w:r>
      <w:r>
        <w:rPr>
          <w:rFonts w:hint="default" w:ascii="Times New Roman" w:hAnsi="Times New Roman" w:eastAsia="微软雅黑" w:cs="Times New Roman"/>
          <w:b/>
          <w:bCs/>
          <w:spacing w:val="-13"/>
          <w:w w:val="96"/>
          <w:sz w:val="33"/>
          <w:szCs w:val="33"/>
        </w:rPr>
        <w:br w:type="page"/>
      </w:r>
    </w:p>
    <w:p w14:paraId="782B2EB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62F9ABAB">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16B1B0EA">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（须填写）</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523"/>
        <w:gridCol w:w="897"/>
        <w:gridCol w:w="641"/>
        <w:gridCol w:w="887"/>
        <w:gridCol w:w="1181"/>
        <w:gridCol w:w="707"/>
      </w:tblGrid>
      <w:tr w14:paraId="36B6E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7961399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16C26F0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42E2E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05028010">
            <w:pPr>
              <w:pStyle w:val="11"/>
              <w:jc w:val="center"/>
              <w:rPr>
                <w:rFonts w:hint="default" w:ascii="Times New Roman" w:hAnsi="Times New Roman" w:cs="Times New Roman" w:eastAsiaTheme="minorEastAsia"/>
                <w:sz w:val="21"/>
                <w:szCs w:val="21"/>
              </w:rPr>
            </w:pPr>
          </w:p>
          <w:p w14:paraId="30A7398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679485B0">
            <w:pPr>
              <w:pStyle w:val="11"/>
              <w:jc w:val="center"/>
              <w:rPr>
                <w:rFonts w:hint="default" w:ascii="Times New Roman" w:hAnsi="Times New Roman" w:cs="Times New Roman" w:eastAsiaTheme="minorEastAsia"/>
                <w:sz w:val="21"/>
                <w:szCs w:val="21"/>
              </w:rPr>
            </w:pPr>
          </w:p>
          <w:p w14:paraId="17765E0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01E6F86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115A6333">
            <w:pPr>
              <w:pStyle w:val="11"/>
              <w:jc w:val="center"/>
              <w:rPr>
                <w:rFonts w:hint="default" w:ascii="Times New Roman" w:hAnsi="Times New Roman" w:cs="Times New Roman" w:eastAsiaTheme="minorEastAsia"/>
                <w:sz w:val="21"/>
                <w:szCs w:val="21"/>
              </w:rPr>
            </w:pPr>
          </w:p>
          <w:p w14:paraId="78B5DAD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523" w:type="dxa"/>
            <w:vMerge w:val="restart"/>
            <w:tcBorders>
              <w:bottom w:val="nil"/>
            </w:tcBorders>
            <w:vAlign w:val="center"/>
          </w:tcPr>
          <w:p w14:paraId="6BCA3B4D">
            <w:pPr>
              <w:pStyle w:val="11"/>
              <w:jc w:val="center"/>
              <w:rPr>
                <w:rFonts w:hint="default" w:ascii="Times New Roman" w:hAnsi="Times New Roman" w:cs="Times New Roman" w:eastAsiaTheme="minorEastAsia"/>
                <w:sz w:val="21"/>
                <w:szCs w:val="21"/>
              </w:rPr>
            </w:pPr>
          </w:p>
          <w:p w14:paraId="3F2BD3C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897" w:type="dxa"/>
            <w:vMerge w:val="restart"/>
            <w:tcBorders>
              <w:bottom w:val="nil"/>
            </w:tcBorders>
            <w:vAlign w:val="center"/>
          </w:tcPr>
          <w:p w14:paraId="5534A665">
            <w:pPr>
              <w:pStyle w:val="11"/>
              <w:jc w:val="center"/>
              <w:rPr>
                <w:rFonts w:hint="default" w:ascii="Times New Roman" w:hAnsi="Times New Roman" w:cs="Times New Roman" w:eastAsiaTheme="minorEastAsia"/>
                <w:sz w:val="21"/>
                <w:szCs w:val="21"/>
              </w:rPr>
            </w:pPr>
          </w:p>
          <w:p w14:paraId="3ECBA79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5F56609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74B46E1C">
            <w:pPr>
              <w:pStyle w:val="11"/>
              <w:jc w:val="center"/>
              <w:rPr>
                <w:rFonts w:hint="default" w:ascii="Times New Roman" w:hAnsi="Times New Roman" w:cs="Times New Roman" w:eastAsiaTheme="minorEastAsia"/>
                <w:sz w:val="21"/>
                <w:szCs w:val="21"/>
              </w:rPr>
            </w:pPr>
          </w:p>
          <w:p w14:paraId="21D3755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29717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04272ACE">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7044130C">
            <w:pPr>
              <w:pStyle w:val="11"/>
              <w:jc w:val="center"/>
              <w:rPr>
                <w:rFonts w:hint="default" w:ascii="Times New Roman" w:hAnsi="Times New Roman" w:cs="Times New Roman" w:eastAsiaTheme="minorEastAsia"/>
                <w:sz w:val="21"/>
                <w:szCs w:val="21"/>
              </w:rPr>
            </w:pPr>
          </w:p>
        </w:tc>
        <w:tc>
          <w:tcPr>
            <w:tcW w:w="453" w:type="dxa"/>
            <w:vAlign w:val="center"/>
          </w:tcPr>
          <w:p w14:paraId="0D63E59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2620BF4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0DD50AF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68854C5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0220FB0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796676A2">
            <w:pPr>
              <w:pStyle w:val="11"/>
              <w:jc w:val="center"/>
              <w:rPr>
                <w:rFonts w:hint="default" w:ascii="Times New Roman" w:hAnsi="Times New Roman" w:cs="Times New Roman" w:eastAsiaTheme="minorEastAsia"/>
                <w:sz w:val="21"/>
                <w:szCs w:val="21"/>
              </w:rPr>
            </w:pPr>
          </w:p>
        </w:tc>
        <w:tc>
          <w:tcPr>
            <w:tcW w:w="523" w:type="dxa"/>
            <w:vMerge w:val="continue"/>
            <w:tcBorders>
              <w:top w:val="nil"/>
            </w:tcBorders>
            <w:vAlign w:val="center"/>
          </w:tcPr>
          <w:p w14:paraId="0955CE0E">
            <w:pPr>
              <w:pStyle w:val="11"/>
              <w:jc w:val="center"/>
              <w:rPr>
                <w:rFonts w:hint="default" w:ascii="Times New Roman" w:hAnsi="Times New Roman" w:cs="Times New Roman" w:eastAsiaTheme="minorEastAsia"/>
                <w:sz w:val="21"/>
                <w:szCs w:val="21"/>
              </w:rPr>
            </w:pPr>
          </w:p>
        </w:tc>
        <w:tc>
          <w:tcPr>
            <w:tcW w:w="897" w:type="dxa"/>
            <w:vMerge w:val="continue"/>
            <w:tcBorders>
              <w:top w:val="nil"/>
            </w:tcBorders>
            <w:vAlign w:val="center"/>
          </w:tcPr>
          <w:p w14:paraId="77F4FC18">
            <w:pPr>
              <w:pStyle w:val="11"/>
              <w:jc w:val="center"/>
              <w:rPr>
                <w:rFonts w:hint="default" w:ascii="Times New Roman" w:hAnsi="Times New Roman" w:cs="Times New Roman" w:eastAsiaTheme="minorEastAsia"/>
                <w:sz w:val="21"/>
                <w:szCs w:val="21"/>
              </w:rPr>
            </w:pPr>
          </w:p>
        </w:tc>
        <w:tc>
          <w:tcPr>
            <w:tcW w:w="641" w:type="dxa"/>
            <w:vAlign w:val="center"/>
          </w:tcPr>
          <w:p w14:paraId="54837E9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0AEE276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7AD2414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2C4F6BF8">
            <w:pPr>
              <w:pStyle w:val="11"/>
              <w:jc w:val="center"/>
              <w:rPr>
                <w:rFonts w:hint="default" w:ascii="Times New Roman" w:hAnsi="Times New Roman" w:cs="Times New Roman" w:eastAsiaTheme="minorEastAsia"/>
                <w:sz w:val="21"/>
                <w:szCs w:val="21"/>
              </w:rPr>
            </w:pPr>
          </w:p>
        </w:tc>
      </w:tr>
      <w:tr w14:paraId="0E11F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1CAFB32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1D8E20C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6611DFD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1F3A0D8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73A460A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3BE13E2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523" w:type="dxa"/>
            <w:vAlign w:val="center"/>
          </w:tcPr>
          <w:p w14:paraId="0E8C76F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897" w:type="dxa"/>
            <w:vAlign w:val="center"/>
          </w:tcPr>
          <w:p w14:paraId="00AE4A2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64FF131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4325D81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5D89CD1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6746F9F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7FAB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7C973112">
            <w:pPr>
              <w:keepNext w:val="0"/>
              <w:keepLines w:val="0"/>
              <w:widowControl/>
              <w:suppressLineNumbers w:val="0"/>
              <w:jc w:val="center"/>
              <w:textAlignment w:val="center"/>
              <w:rPr>
                <w:rFonts w:hint="default" w:ascii="Times New Roman" w:hAnsi="Times New Roman" w:cs="Times New Roman" w:eastAsiaTheme="minorEastAsia"/>
                <w:sz w:val="18"/>
                <w:szCs w:val="18"/>
              </w:rPr>
            </w:pPr>
            <w:r>
              <w:rPr>
                <w:rFonts w:hint="eastAsia" w:ascii="宋体" w:hAnsi="宋体" w:eastAsia="宋体" w:cs="宋体"/>
                <w:i w:val="0"/>
                <w:iCs w:val="0"/>
                <w:snapToGrid w:val="0"/>
                <w:color w:val="000000"/>
                <w:kern w:val="0"/>
                <w:sz w:val="20"/>
                <w:szCs w:val="20"/>
                <w:u w:val="none"/>
                <w:lang w:val="en-US" w:eastAsia="zh-CN" w:bidi="ar"/>
              </w:rPr>
              <w:t>0.30</w:t>
            </w:r>
          </w:p>
        </w:tc>
        <w:tc>
          <w:tcPr>
            <w:tcW w:w="1061" w:type="dxa"/>
            <w:vAlign w:val="center"/>
          </w:tcPr>
          <w:p w14:paraId="1CA084DD">
            <w:pPr>
              <w:jc w:val="center"/>
              <w:rPr>
                <w:rFonts w:hint="default" w:ascii="Times New Roman" w:hAnsi="Times New Roman" w:cs="Times New Roman" w:eastAsiaTheme="minorEastAsia"/>
                <w:sz w:val="18"/>
                <w:szCs w:val="18"/>
              </w:rPr>
            </w:pPr>
          </w:p>
        </w:tc>
        <w:tc>
          <w:tcPr>
            <w:tcW w:w="453" w:type="dxa"/>
            <w:vAlign w:val="center"/>
          </w:tcPr>
          <w:p w14:paraId="79CF30B7">
            <w:pPr>
              <w:keepNext w:val="0"/>
              <w:keepLines w:val="0"/>
              <w:widowControl/>
              <w:suppressLineNumbers w:val="0"/>
              <w:jc w:val="center"/>
              <w:textAlignment w:val="center"/>
              <w:rPr>
                <w:rFonts w:hint="default" w:ascii="Times New Roman" w:hAnsi="Times New Roman" w:cs="Times New Roman" w:eastAsiaTheme="minorEastAsia"/>
                <w:sz w:val="18"/>
                <w:szCs w:val="18"/>
              </w:rPr>
            </w:pPr>
            <w:r>
              <w:rPr>
                <w:rFonts w:hint="eastAsia" w:ascii="宋体" w:hAnsi="宋体" w:eastAsia="宋体" w:cs="宋体"/>
                <w:i w:val="0"/>
                <w:iCs w:val="0"/>
                <w:snapToGrid w:val="0"/>
                <w:color w:val="000000"/>
                <w:kern w:val="0"/>
                <w:sz w:val="20"/>
                <w:szCs w:val="20"/>
                <w:u w:val="none"/>
                <w:lang w:val="en-US" w:eastAsia="zh-CN" w:bidi="ar"/>
              </w:rPr>
              <w:t>0.30</w:t>
            </w:r>
          </w:p>
        </w:tc>
        <w:tc>
          <w:tcPr>
            <w:tcW w:w="1193" w:type="dxa"/>
            <w:vAlign w:val="center"/>
          </w:tcPr>
          <w:p w14:paraId="2E13DF3E">
            <w:pPr>
              <w:jc w:val="center"/>
              <w:rPr>
                <w:rFonts w:hint="default" w:ascii="Times New Roman" w:hAnsi="Times New Roman" w:cs="Times New Roman" w:eastAsiaTheme="minorEastAsia"/>
                <w:sz w:val="18"/>
                <w:szCs w:val="18"/>
              </w:rPr>
            </w:pPr>
          </w:p>
        </w:tc>
        <w:tc>
          <w:tcPr>
            <w:tcW w:w="1159" w:type="dxa"/>
            <w:vAlign w:val="center"/>
          </w:tcPr>
          <w:p w14:paraId="2A5F4DC6">
            <w:pPr>
              <w:keepNext w:val="0"/>
              <w:keepLines w:val="0"/>
              <w:widowControl/>
              <w:suppressLineNumbers w:val="0"/>
              <w:jc w:val="center"/>
              <w:textAlignment w:val="center"/>
              <w:rPr>
                <w:rFonts w:hint="default" w:ascii="Times New Roman" w:hAnsi="Times New Roman" w:cs="Times New Roman" w:eastAsiaTheme="minorEastAsia"/>
                <w:sz w:val="18"/>
                <w:szCs w:val="18"/>
              </w:rPr>
            </w:pPr>
            <w:r>
              <w:rPr>
                <w:rFonts w:hint="eastAsia" w:ascii="宋体" w:hAnsi="宋体" w:eastAsia="宋体" w:cs="宋体"/>
                <w:i w:val="0"/>
                <w:iCs w:val="0"/>
                <w:snapToGrid w:val="0"/>
                <w:color w:val="000000"/>
                <w:kern w:val="0"/>
                <w:sz w:val="20"/>
                <w:szCs w:val="20"/>
                <w:u w:val="none"/>
                <w:lang w:val="en-US" w:eastAsia="zh-CN" w:bidi="ar"/>
              </w:rPr>
              <w:t>0.30</w:t>
            </w:r>
          </w:p>
        </w:tc>
        <w:tc>
          <w:tcPr>
            <w:tcW w:w="634" w:type="dxa"/>
            <w:vAlign w:val="center"/>
          </w:tcPr>
          <w:p w14:paraId="1431BD0C">
            <w:pPr>
              <w:jc w:val="center"/>
              <w:rPr>
                <w:rFonts w:hint="default" w:ascii="Times New Roman" w:hAnsi="Times New Roman" w:cs="Times New Roman" w:eastAsiaTheme="minorEastAsia"/>
                <w:sz w:val="18"/>
                <w:szCs w:val="18"/>
              </w:rPr>
            </w:pPr>
          </w:p>
        </w:tc>
        <w:tc>
          <w:tcPr>
            <w:tcW w:w="523" w:type="dxa"/>
            <w:vAlign w:val="center"/>
          </w:tcPr>
          <w:p w14:paraId="253EAC38">
            <w:pPr>
              <w:keepNext w:val="0"/>
              <w:keepLines w:val="0"/>
              <w:widowControl/>
              <w:suppressLineNumbers w:val="0"/>
              <w:jc w:val="center"/>
              <w:textAlignment w:val="center"/>
              <w:rPr>
                <w:rFonts w:hint="default" w:ascii="Times New Roman" w:hAnsi="Times New Roman" w:cs="Times New Roman" w:eastAsiaTheme="minorEastAsia"/>
                <w:sz w:val="18"/>
                <w:szCs w:val="18"/>
              </w:rPr>
            </w:pPr>
            <w:r>
              <w:rPr>
                <w:rFonts w:hint="eastAsia" w:ascii="宋体" w:hAnsi="宋体" w:eastAsia="宋体" w:cs="宋体"/>
                <w:i w:val="0"/>
                <w:iCs w:val="0"/>
                <w:snapToGrid w:val="0"/>
                <w:color w:val="000000"/>
                <w:kern w:val="0"/>
                <w:sz w:val="20"/>
                <w:szCs w:val="20"/>
                <w:u w:val="none"/>
                <w:lang w:val="en-US" w:eastAsia="zh-CN" w:bidi="ar"/>
              </w:rPr>
              <w:t>0.22</w:t>
            </w:r>
          </w:p>
        </w:tc>
        <w:tc>
          <w:tcPr>
            <w:tcW w:w="897" w:type="dxa"/>
            <w:vAlign w:val="center"/>
          </w:tcPr>
          <w:p w14:paraId="7E7FC5A5">
            <w:pPr>
              <w:jc w:val="center"/>
              <w:rPr>
                <w:rFonts w:hint="default" w:ascii="Times New Roman" w:hAnsi="Times New Roman" w:cs="Times New Roman" w:eastAsiaTheme="minorEastAsia"/>
                <w:sz w:val="18"/>
                <w:szCs w:val="18"/>
              </w:rPr>
            </w:pPr>
          </w:p>
        </w:tc>
        <w:tc>
          <w:tcPr>
            <w:tcW w:w="641" w:type="dxa"/>
            <w:vAlign w:val="center"/>
          </w:tcPr>
          <w:p w14:paraId="1BCFA7A8">
            <w:pPr>
              <w:keepNext w:val="0"/>
              <w:keepLines w:val="0"/>
              <w:widowControl/>
              <w:suppressLineNumbers w:val="0"/>
              <w:jc w:val="center"/>
              <w:textAlignment w:val="center"/>
              <w:rPr>
                <w:rFonts w:hint="default" w:ascii="Times New Roman" w:hAnsi="Times New Roman" w:cs="Times New Roman" w:eastAsiaTheme="minorEastAsia"/>
                <w:sz w:val="18"/>
                <w:szCs w:val="18"/>
              </w:rPr>
            </w:pPr>
            <w:r>
              <w:rPr>
                <w:rFonts w:hint="eastAsia" w:ascii="宋体" w:hAnsi="宋体" w:eastAsia="宋体" w:cs="宋体"/>
                <w:i w:val="0"/>
                <w:iCs w:val="0"/>
                <w:snapToGrid w:val="0"/>
                <w:color w:val="000000"/>
                <w:kern w:val="0"/>
                <w:sz w:val="20"/>
                <w:szCs w:val="20"/>
                <w:u w:val="none"/>
                <w:lang w:val="en-US" w:eastAsia="zh-CN" w:bidi="ar"/>
              </w:rPr>
              <w:t>0.22</w:t>
            </w:r>
          </w:p>
        </w:tc>
        <w:tc>
          <w:tcPr>
            <w:tcW w:w="887" w:type="dxa"/>
            <w:vAlign w:val="center"/>
          </w:tcPr>
          <w:p w14:paraId="651B17DD">
            <w:pPr>
              <w:jc w:val="center"/>
              <w:rPr>
                <w:rFonts w:hint="default" w:ascii="Times New Roman" w:hAnsi="Times New Roman" w:cs="Times New Roman" w:eastAsiaTheme="minorEastAsia"/>
                <w:sz w:val="18"/>
                <w:szCs w:val="18"/>
              </w:rPr>
            </w:pPr>
          </w:p>
        </w:tc>
        <w:tc>
          <w:tcPr>
            <w:tcW w:w="1181" w:type="dxa"/>
            <w:vAlign w:val="center"/>
          </w:tcPr>
          <w:p w14:paraId="6B1C3245">
            <w:pPr>
              <w:keepNext w:val="0"/>
              <w:keepLines w:val="0"/>
              <w:widowControl/>
              <w:suppressLineNumbers w:val="0"/>
              <w:jc w:val="center"/>
              <w:textAlignment w:val="center"/>
              <w:rPr>
                <w:rFonts w:hint="default" w:ascii="Times New Roman" w:hAnsi="Times New Roman" w:cs="Times New Roman" w:eastAsiaTheme="minorEastAsia"/>
                <w:sz w:val="18"/>
                <w:szCs w:val="18"/>
              </w:rPr>
            </w:pPr>
            <w:r>
              <w:rPr>
                <w:rFonts w:hint="eastAsia" w:ascii="宋体" w:hAnsi="宋体" w:eastAsia="宋体" w:cs="宋体"/>
                <w:i w:val="0"/>
                <w:iCs w:val="0"/>
                <w:snapToGrid w:val="0"/>
                <w:color w:val="000000"/>
                <w:kern w:val="0"/>
                <w:sz w:val="20"/>
                <w:szCs w:val="20"/>
                <w:u w:val="none"/>
                <w:lang w:val="en-US" w:eastAsia="zh-CN" w:bidi="ar"/>
              </w:rPr>
              <w:t>0.22</w:t>
            </w:r>
          </w:p>
        </w:tc>
        <w:tc>
          <w:tcPr>
            <w:tcW w:w="707" w:type="dxa"/>
            <w:vAlign w:val="center"/>
          </w:tcPr>
          <w:p w14:paraId="1719B951">
            <w:pPr>
              <w:pStyle w:val="11"/>
              <w:jc w:val="center"/>
              <w:rPr>
                <w:rFonts w:hint="default" w:ascii="Times New Roman" w:hAnsi="Times New Roman" w:cs="Times New Roman" w:eastAsiaTheme="minorEastAsia"/>
                <w:sz w:val="18"/>
                <w:szCs w:val="18"/>
              </w:rPr>
            </w:pPr>
          </w:p>
        </w:tc>
      </w:tr>
    </w:tbl>
    <w:p w14:paraId="0FCE81A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75B1AD0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595B0E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3"/>
          <w:sz w:val="44"/>
          <w:szCs w:val="44"/>
          <w:u w:val="none" w:color="auto"/>
          <w:lang w:eastAsia="zh-CN"/>
        </w:rPr>
        <w:t>武汉市光谷豹澥第一小学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w:t>
      </w:r>
      <w:r>
        <w:rPr>
          <w:rFonts w:hint="default" w:ascii="Times New Roman" w:hAnsi="Times New Roman" w:eastAsia="方正小标宋_GBK" w:cs="Times New Roman"/>
          <w:spacing w:val="-23"/>
          <w:sz w:val="44"/>
          <w:szCs w:val="44"/>
        </w:rPr>
        <w:t xml:space="preserve"> </w:t>
      </w:r>
      <w:r>
        <w:rPr>
          <w:rFonts w:hint="eastAsia" w:ascii="Times New Roman" w:hAnsi="Times New Roman" w:eastAsia="方正小标宋_GBK" w:cs="Times New Roman"/>
          <w:spacing w:val="-23"/>
          <w:sz w:val="44"/>
          <w:szCs w:val="44"/>
          <w:lang w:val="en-US" w:eastAsia="zh-CN"/>
        </w:rPr>
        <w:t xml:space="preserve">   </w:t>
      </w:r>
      <w:r>
        <w:rPr>
          <w:rFonts w:hint="default" w:ascii="Times New Roman" w:hAnsi="Times New Roman" w:eastAsia="方正小标宋_GBK" w:cs="Times New Roman"/>
          <w:spacing w:val="-3"/>
          <w:sz w:val="44"/>
          <w:szCs w:val="44"/>
          <w:u w:val="none" w:color="auto"/>
          <w:lang w:eastAsia="zh-CN"/>
        </w:rPr>
        <w:t>部门决算情况说明</w:t>
      </w:r>
    </w:p>
    <w:p w14:paraId="747666D4">
      <w:pPr>
        <w:rPr>
          <w:rFonts w:hint="default" w:ascii="Times New Roman" w:hAnsi="Times New Roman" w:cs="Times New Roman"/>
        </w:rPr>
      </w:pPr>
    </w:p>
    <w:p w14:paraId="70FC7A2F">
      <w:pPr>
        <w:rPr>
          <w:rFonts w:hint="default" w:ascii="Times New Roman" w:hAnsi="Times New Roman" w:cs="Times New Roman"/>
          <w:lang w:val="en-US" w:eastAsia="zh-CN"/>
        </w:rPr>
      </w:pPr>
    </w:p>
    <w:p w14:paraId="2498BE04">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12F8F9F2">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仿宋_GB2312" w:cs="Times New Roman"/>
          <w:color w:val="auto"/>
          <w:spacing w:val="-14"/>
          <w:lang w:val="en-US" w:eastAsia="zh-CN"/>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none" w:color="auto"/>
        </w:rPr>
        <w:t>4078.76</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支总计减少</w:t>
      </w:r>
      <w:r>
        <w:rPr>
          <w:rFonts w:hint="eastAsia" w:ascii="Times New Roman" w:hAnsi="Times New Roman" w:eastAsia="仿宋_GB2312" w:cs="Times New Roman"/>
          <w:spacing w:val="-1"/>
          <w:u w:val="none" w:color="auto"/>
          <w:lang w:val="en-US" w:eastAsia="zh-CN"/>
        </w:rPr>
        <w:t>20.51</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1"/>
        </w:rPr>
        <w:t>万元，下降</w:t>
      </w:r>
      <w:r>
        <w:rPr>
          <w:rFonts w:hint="eastAsia" w:ascii="Times New Roman" w:hAnsi="Times New Roman" w:eastAsia="仿宋_GB2312" w:cs="Times New Roman"/>
          <w:spacing w:val="-1"/>
          <w:lang w:val="en-US" w:eastAsia="zh-CN"/>
        </w:rPr>
        <w:t>0.5</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w:t>
      </w:r>
      <w:r>
        <w:rPr>
          <w:rFonts w:hint="default" w:ascii="Times New Roman" w:hAnsi="Times New Roman" w:eastAsia="仿宋_GB2312" w:cs="Times New Roman"/>
          <w:color w:val="auto"/>
          <w:spacing w:val="-1"/>
        </w:rPr>
        <w:t>主要原</w:t>
      </w:r>
      <w:r>
        <w:rPr>
          <w:rFonts w:hint="default" w:ascii="Times New Roman" w:hAnsi="Times New Roman" w:eastAsia="仿宋_GB2312" w:cs="Times New Roman"/>
          <w:color w:val="auto"/>
          <w:spacing w:val="-14"/>
        </w:rPr>
        <w:t>因是</w:t>
      </w:r>
      <w:r>
        <w:rPr>
          <w:rFonts w:hint="eastAsia" w:ascii="Times New Roman" w:hAnsi="Times New Roman" w:eastAsia="仿宋_GB2312" w:cs="Times New Roman"/>
          <w:color w:val="auto"/>
          <w:spacing w:val="-14"/>
          <w:lang w:val="en-US" w:eastAsia="zh-CN"/>
        </w:rPr>
        <w:t>教师数和学生人数的减少导致公用经费的下拨减少。</w:t>
      </w:r>
    </w:p>
    <w:p w14:paraId="79E92E8C">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128EBE55">
      <w:pPr>
        <w:pStyle w:val="3"/>
        <w:spacing w:before="74" w:line="224" w:lineRule="auto"/>
        <w:jc w:val="center"/>
      </w:pPr>
      <w:r>
        <w:drawing>
          <wp:inline distT="0" distB="0" distL="114300" distR="114300">
            <wp:extent cx="3906520" cy="2350770"/>
            <wp:effectExtent l="4445" t="5080" r="13335" b="6350"/>
            <wp:docPr id="3" name="图表 1"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E000B2">
      <w:pPr>
        <w:pStyle w:val="3"/>
        <w:spacing w:before="74" w:line="224" w:lineRule="auto"/>
        <w:jc w:val="center"/>
        <w:rPr>
          <w:rFonts w:hint="default"/>
        </w:rPr>
      </w:pPr>
    </w:p>
    <w:p w14:paraId="1577B182">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4201FADC">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none"/>
        </w:rPr>
        <w:t>4078.76</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none"/>
          <w:lang w:val="en-US" w:eastAsia="zh-CN"/>
        </w:rPr>
        <w:t>99.1</w:t>
      </w:r>
      <w:r>
        <w:rPr>
          <w:rFonts w:hint="eastAsia" w:ascii="仿宋_GB2312" w:hAnsi="仿宋_GB2312" w:eastAsia="仿宋_GB2312" w:cs="仿宋_GB2312"/>
          <w:bCs/>
          <w:sz w:val="32"/>
          <w:szCs w:val="32"/>
          <w:highlight w:val="none"/>
          <w:lang w:val="en-US" w:eastAsia="zh-CN"/>
        </w:rPr>
        <w:t>万元，增长2.49%，</w:t>
      </w:r>
      <w:r>
        <w:rPr>
          <w:rFonts w:hint="eastAsia" w:ascii="仿宋_GB2312" w:hAnsi="仿宋_GB2312" w:eastAsia="仿宋_GB2312" w:cs="仿宋_GB2312"/>
          <w:bCs/>
          <w:color w:val="auto"/>
          <w:sz w:val="32"/>
          <w:szCs w:val="32"/>
          <w:highlight w:val="none"/>
          <w:lang w:val="en-US" w:eastAsia="zh-CN"/>
        </w:rPr>
        <w:t>主要原因是社保医保机保每年的调整基数导致的略微增长。</w:t>
      </w:r>
      <w:r>
        <w:rPr>
          <w:rFonts w:hint="eastAsia" w:ascii="仿宋_GB2312" w:hAnsi="仿宋_GB2312" w:eastAsia="仿宋_GB2312" w:cs="仿宋_GB2312"/>
          <w:bCs/>
          <w:color w:val="auto"/>
          <w:kern w:val="44"/>
          <w:sz w:val="32"/>
          <w:szCs w:val="32"/>
          <w:highlight w:val="none"/>
        </w:rPr>
        <w:t>其中</w:t>
      </w:r>
      <w:r>
        <w:rPr>
          <w:rFonts w:hint="eastAsia" w:ascii="仿宋_GB2312" w:hAnsi="仿宋_GB2312" w:eastAsia="仿宋_GB2312" w:cs="仿宋_GB2312"/>
          <w:bCs/>
          <w:kern w:val="44"/>
          <w:sz w:val="32"/>
          <w:szCs w:val="32"/>
          <w:highlight w:val="none"/>
        </w:rPr>
        <w:t>：财政拨款收入</w:t>
      </w:r>
      <w:r>
        <w:rPr>
          <w:rFonts w:hint="eastAsia" w:ascii="仿宋_GB2312" w:hAnsi="仿宋_GB2312" w:eastAsia="仿宋_GB2312" w:cs="仿宋_GB2312"/>
          <w:bCs/>
          <w:kern w:val="44"/>
          <w:sz w:val="32"/>
          <w:szCs w:val="32"/>
          <w:highlight w:val="none"/>
          <w:u w:val="none"/>
        </w:rPr>
        <w:t>3863.46</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none"/>
          <w:lang w:val="en-US" w:eastAsia="zh-CN"/>
        </w:rPr>
        <w:t>94.72</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none"/>
        </w:rPr>
        <w:t>215.3</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none"/>
          <w:lang w:val="en-US" w:eastAsia="zh-CN"/>
        </w:rPr>
        <w:t>5.28</w:t>
      </w:r>
      <w:r>
        <w:rPr>
          <w:rFonts w:hint="eastAsia" w:ascii="仿宋_GB2312" w:hAnsi="仿宋_GB2312" w:eastAsia="仿宋_GB2312" w:cs="仿宋_GB2312"/>
          <w:bCs/>
          <w:kern w:val="44"/>
          <w:sz w:val="32"/>
          <w:szCs w:val="32"/>
          <w:highlight w:val="none"/>
        </w:rPr>
        <w:t>%。</w:t>
      </w:r>
    </w:p>
    <w:p w14:paraId="0A0EA56F">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472E714A">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3BB09373">
      <w:pPr>
        <w:spacing w:line="269" w:lineRule="auto"/>
        <w:jc w:val="center"/>
        <w:rPr>
          <w:rFonts w:hint="default" w:ascii="Times New Roman" w:hAnsi="Times New Roman" w:cs="Times New Roman"/>
          <w:sz w:val="21"/>
        </w:rPr>
      </w:pPr>
      <w:r>
        <w:drawing>
          <wp:inline distT="0" distB="0" distL="114300" distR="114300">
            <wp:extent cx="3942080" cy="2639695"/>
            <wp:effectExtent l="4445" t="4445" r="15875" b="1016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F09BA3">
      <w:pPr>
        <w:rPr>
          <w:rFonts w:hint="default" w:ascii="Times New Roman" w:hAnsi="Times New Roman" w:cs="Times New Roman"/>
          <w:sz w:val="21"/>
        </w:rPr>
      </w:pPr>
    </w:p>
    <w:p w14:paraId="02940585">
      <w:pPr>
        <w:spacing w:line="241" w:lineRule="auto"/>
        <w:rPr>
          <w:rFonts w:hint="default" w:ascii="Times New Roman" w:hAnsi="Times New Roman" w:cs="Times New Roman"/>
          <w:sz w:val="21"/>
        </w:rPr>
      </w:pPr>
    </w:p>
    <w:p w14:paraId="52D1F103">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5F8336B7">
      <w:pPr>
        <w:pStyle w:val="3"/>
        <w:keepNext w:val="0"/>
        <w:keepLines w:val="0"/>
        <w:pageBreakBefore w:val="0"/>
        <w:widowControl/>
        <w:kinsoku w:val="0"/>
        <w:wordWrap/>
        <w:overflowPunct/>
        <w:topLinePunct w:val="0"/>
        <w:autoSpaceDE w:val="0"/>
        <w:autoSpaceDN w:val="0"/>
        <w:bidi w:val="0"/>
        <w:adjustRightInd w:val="0"/>
        <w:snapToGrid w:val="0"/>
        <w:spacing w:before="220" w:line="600" w:lineRule="exact"/>
        <w:ind w:firstLine="640" w:firstLineChars="200"/>
        <w:jc w:val="both"/>
        <w:textAlignment w:val="baseline"/>
        <w:outlineLvl w:val="1"/>
        <w:rPr>
          <w:rFonts w:hint="eastAsia" w:ascii="仿宋_GB2312" w:hAnsi="仿宋_GB2312" w:eastAsia="仿宋_GB2312" w:cs="仿宋_GB2312"/>
          <w:bCs/>
          <w:snapToGrid w:val="0"/>
          <w:color w:val="000000"/>
          <w:kern w:val="44"/>
          <w:sz w:val="32"/>
          <w:szCs w:val="32"/>
          <w:highlight w:val="none"/>
          <w:u w:val="none"/>
          <w:lang w:val="en-US" w:eastAsia="zh-CN" w:bidi="ar-SA"/>
        </w:rPr>
      </w:pPr>
      <w:r>
        <w:rPr>
          <w:rFonts w:hint="eastAsia" w:ascii="仿宋_GB2312" w:hAnsi="仿宋_GB2312" w:eastAsia="仿宋_GB2312" w:cs="仿宋_GB2312"/>
          <w:bCs/>
          <w:snapToGrid w:val="0"/>
          <w:color w:val="000000"/>
          <w:kern w:val="44"/>
          <w:sz w:val="32"/>
          <w:szCs w:val="32"/>
          <w:highlight w:val="none"/>
          <w:u w:val="none"/>
          <w:lang w:val="en-US" w:eastAsia="en-US" w:bidi="ar-SA"/>
        </w:rPr>
        <w:t>20</w:t>
      </w:r>
      <w:r>
        <w:rPr>
          <w:rFonts w:hint="eastAsia" w:ascii="仿宋_GB2312" w:hAnsi="仿宋_GB2312" w:eastAsia="仿宋_GB2312" w:cs="仿宋_GB2312"/>
          <w:bCs/>
          <w:snapToGrid w:val="0"/>
          <w:color w:val="000000"/>
          <w:kern w:val="44"/>
          <w:sz w:val="32"/>
          <w:szCs w:val="32"/>
          <w:highlight w:val="none"/>
          <w:u w:val="none"/>
          <w:lang w:val="en-US" w:eastAsia="zh-CN" w:bidi="ar-SA"/>
        </w:rPr>
        <w:t>24</w:t>
      </w:r>
      <w:r>
        <w:rPr>
          <w:rFonts w:hint="eastAsia" w:ascii="仿宋_GB2312" w:hAnsi="仿宋_GB2312" w:eastAsia="仿宋_GB2312" w:cs="仿宋_GB2312"/>
          <w:bCs/>
          <w:snapToGrid w:val="0"/>
          <w:color w:val="000000"/>
          <w:kern w:val="44"/>
          <w:sz w:val="32"/>
          <w:szCs w:val="32"/>
          <w:highlight w:val="none"/>
          <w:u w:val="none"/>
          <w:lang w:val="en-US" w:eastAsia="en-US" w:bidi="ar-SA"/>
        </w:rPr>
        <w:t>年度支出合计4078.76万元</w:t>
      </w:r>
      <w:r>
        <w:rPr>
          <w:rFonts w:hint="eastAsia" w:ascii="仿宋_GB2312" w:hAnsi="仿宋_GB2312" w:eastAsia="仿宋_GB2312" w:cs="仿宋_GB2312"/>
          <w:bCs/>
          <w:snapToGrid w:val="0"/>
          <w:color w:val="000000"/>
          <w:kern w:val="44"/>
          <w:sz w:val="32"/>
          <w:szCs w:val="32"/>
          <w:highlight w:val="none"/>
          <w:u w:val="none"/>
          <w:lang w:val="en-US" w:eastAsia="zh-CN" w:bidi="ar-SA"/>
        </w:rPr>
        <w:t>，与2023年度相比，支出合计减少20.51万元，下降0.5%，</w:t>
      </w:r>
      <w:r>
        <w:rPr>
          <w:rFonts w:hint="eastAsia" w:ascii="仿宋_GB2312" w:hAnsi="仿宋_GB2312" w:eastAsia="仿宋_GB2312" w:cs="仿宋_GB2312"/>
          <w:bCs/>
          <w:snapToGrid w:val="0"/>
          <w:color w:val="auto"/>
          <w:kern w:val="44"/>
          <w:sz w:val="32"/>
          <w:szCs w:val="32"/>
          <w:highlight w:val="none"/>
          <w:u w:val="none"/>
          <w:lang w:val="en-US" w:eastAsia="zh-CN" w:bidi="ar-SA"/>
        </w:rPr>
        <w:t>主要原因是教师数和学生人数的减少导致公用经费的下拨减少。</w:t>
      </w:r>
      <w:r>
        <w:rPr>
          <w:rFonts w:hint="eastAsia" w:ascii="仿宋_GB2312" w:hAnsi="仿宋_GB2312" w:eastAsia="仿宋_GB2312" w:cs="仿宋_GB2312"/>
          <w:bCs/>
          <w:snapToGrid w:val="0"/>
          <w:color w:val="000000"/>
          <w:kern w:val="44"/>
          <w:sz w:val="32"/>
          <w:szCs w:val="32"/>
          <w:highlight w:val="none"/>
          <w:u w:val="none"/>
          <w:lang w:val="en-US" w:eastAsia="en-US" w:bidi="ar-SA"/>
        </w:rPr>
        <w:t>其中：基本支出</w:t>
      </w:r>
      <w:r>
        <w:rPr>
          <w:rFonts w:hint="eastAsia" w:ascii="仿宋_GB2312" w:hAnsi="仿宋_GB2312" w:eastAsia="仿宋_GB2312" w:cs="仿宋_GB2312"/>
          <w:bCs/>
          <w:snapToGrid w:val="0"/>
          <w:color w:val="000000"/>
          <w:kern w:val="44"/>
          <w:sz w:val="32"/>
          <w:szCs w:val="32"/>
          <w:highlight w:val="none"/>
          <w:u w:val="none"/>
          <w:lang w:val="en-US" w:eastAsia="zh-CN" w:bidi="ar-SA"/>
        </w:rPr>
        <w:t>3956.07</w:t>
      </w:r>
      <w:r>
        <w:rPr>
          <w:rFonts w:hint="eastAsia" w:ascii="仿宋_GB2312" w:hAnsi="仿宋_GB2312" w:eastAsia="仿宋_GB2312" w:cs="仿宋_GB2312"/>
          <w:bCs/>
          <w:snapToGrid w:val="0"/>
          <w:color w:val="000000"/>
          <w:kern w:val="44"/>
          <w:sz w:val="32"/>
          <w:szCs w:val="32"/>
          <w:highlight w:val="none"/>
          <w:u w:val="none"/>
          <w:lang w:val="en-US" w:eastAsia="en-US" w:bidi="ar-SA"/>
        </w:rPr>
        <w:t>万元，占本年支出</w:t>
      </w:r>
      <w:r>
        <w:rPr>
          <w:rFonts w:hint="eastAsia" w:ascii="仿宋_GB2312" w:hAnsi="仿宋_GB2312" w:eastAsia="仿宋_GB2312" w:cs="仿宋_GB2312"/>
          <w:bCs/>
          <w:snapToGrid w:val="0"/>
          <w:color w:val="000000"/>
          <w:kern w:val="44"/>
          <w:sz w:val="32"/>
          <w:szCs w:val="32"/>
          <w:highlight w:val="none"/>
          <w:u w:val="none"/>
          <w:lang w:val="en-US" w:eastAsia="zh-CN" w:bidi="ar-SA"/>
        </w:rPr>
        <w:t>96.99</w:t>
      </w:r>
      <w:r>
        <w:rPr>
          <w:rFonts w:hint="eastAsia" w:ascii="仿宋_GB2312" w:hAnsi="仿宋_GB2312" w:eastAsia="仿宋_GB2312" w:cs="仿宋_GB2312"/>
          <w:bCs/>
          <w:snapToGrid w:val="0"/>
          <w:color w:val="000000"/>
          <w:kern w:val="44"/>
          <w:sz w:val="32"/>
          <w:szCs w:val="32"/>
          <w:highlight w:val="none"/>
          <w:u w:val="none"/>
          <w:lang w:val="en-US" w:eastAsia="en-US" w:bidi="ar-SA"/>
        </w:rPr>
        <w:t>%；项目支出</w:t>
      </w:r>
      <w:r>
        <w:rPr>
          <w:rFonts w:hint="eastAsia" w:ascii="仿宋_GB2312" w:hAnsi="仿宋_GB2312" w:eastAsia="仿宋_GB2312" w:cs="仿宋_GB2312"/>
          <w:bCs/>
          <w:snapToGrid w:val="0"/>
          <w:color w:val="000000"/>
          <w:kern w:val="44"/>
          <w:sz w:val="32"/>
          <w:szCs w:val="32"/>
          <w:highlight w:val="none"/>
          <w:u w:val="none"/>
          <w:lang w:val="en-US" w:eastAsia="zh-CN" w:bidi="ar-SA"/>
        </w:rPr>
        <w:t>122.69</w:t>
      </w:r>
      <w:r>
        <w:rPr>
          <w:rFonts w:hint="eastAsia" w:ascii="仿宋_GB2312" w:hAnsi="仿宋_GB2312" w:eastAsia="仿宋_GB2312" w:cs="仿宋_GB2312"/>
          <w:bCs/>
          <w:snapToGrid w:val="0"/>
          <w:color w:val="000000"/>
          <w:kern w:val="44"/>
          <w:sz w:val="32"/>
          <w:szCs w:val="32"/>
          <w:highlight w:val="none"/>
          <w:u w:val="none"/>
          <w:lang w:val="en-US" w:eastAsia="en-US" w:bidi="ar-SA"/>
        </w:rPr>
        <w:t>万元，占本年支出</w:t>
      </w:r>
      <w:r>
        <w:rPr>
          <w:rFonts w:hint="eastAsia" w:ascii="仿宋_GB2312" w:hAnsi="仿宋_GB2312" w:eastAsia="仿宋_GB2312" w:cs="仿宋_GB2312"/>
          <w:bCs/>
          <w:snapToGrid w:val="0"/>
          <w:color w:val="000000"/>
          <w:kern w:val="44"/>
          <w:sz w:val="32"/>
          <w:szCs w:val="32"/>
          <w:highlight w:val="none"/>
          <w:u w:val="none"/>
          <w:lang w:val="en-US" w:eastAsia="zh-CN" w:bidi="ar-SA"/>
        </w:rPr>
        <w:t>3.01</w:t>
      </w:r>
      <w:r>
        <w:rPr>
          <w:rFonts w:hint="eastAsia" w:ascii="仿宋_GB2312" w:hAnsi="仿宋_GB2312" w:eastAsia="仿宋_GB2312" w:cs="仿宋_GB2312"/>
          <w:bCs/>
          <w:snapToGrid w:val="0"/>
          <w:color w:val="000000"/>
          <w:kern w:val="44"/>
          <w:sz w:val="32"/>
          <w:szCs w:val="32"/>
          <w:highlight w:val="none"/>
          <w:u w:val="none"/>
          <w:lang w:val="en-US" w:eastAsia="en-US" w:bidi="ar-SA"/>
        </w:rPr>
        <w:t>%</w:t>
      </w:r>
    </w:p>
    <w:p w14:paraId="5C1A5D3B">
      <w:pPr>
        <w:pStyle w:val="3"/>
        <w:spacing w:before="220" w:line="223" w:lineRule="auto"/>
        <w:jc w:val="both"/>
        <w:outlineLvl w:val="1"/>
        <w:rPr>
          <w:rFonts w:hint="default" w:ascii="Times New Roman" w:hAnsi="Times New Roman" w:eastAsia="仿宋_GB2312" w:cs="Times New Roman"/>
          <w:b/>
          <w:bCs/>
          <w:spacing w:val="-6"/>
          <w:lang w:eastAsia="zh-CN"/>
        </w:rPr>
      </w:pPr>
    </w:p>
    <w:p w14:paraId="4B908FCD">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350C1D96">
      <w:pPr>
        <w:spacing w:before="223" w:line="4723" w:lineRule="exact"/>
        <w:ind w:firstLine="819"/>
        <w:rPr>
          <w:rFonts w:hint="default" w:ascii="Times New Roman" w:hAnsi="Times New Roman" w:cs="Times New Roman"/>
        </w:rPr>
      </w:pPr>
      <w:r>
        <w:drawing>
          <wp:inline distT="0" distB="0" distL="114300" distR="114300">
            <wp:extent cx="4826000" cy="2505075"/>
            <wp:effectExtent l="4445" t="4445" r="8255"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D70C8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053CD907">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none"/>
        </w:rPr>
        <w:t>3863.46</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w:t>
      </w:r>
      <w:r>
        <w:rPr>
          <w:rFonts w:hint="eastAsia" w:ascii="仿宋_GB2312" w:hAnsi="仿宋_GB2312" w:eastAsia="仿宋_GB2312" w:cs="仿宋_GB2312"/>
          <w:bCs/>
          <w:kern w:val="44"/>
          <w:sz w:val="32"/>
          <w:szCs w:val="32"/>
          <w:highlight w:val="none"/>
          <w:lang w:val="en-US" w:eastAsia="zh-CN"/>
        </w:rPr>
        <w:t>各</w:t>
      </w:r>
      <w:r>
        <w:rPr>
          <w:rFonts w:hint="eastAsia" w:ascii="仿宋_GB2312" w:hAnsi="仿宋_GB2312" w:eastAsia="仿宋_GB2312" w:cs="仿宋_GB2312"/>
          <w:bCs/>
          <w:kern w:val="44"/>
          <w:sz w:val="32"/>
          <w:szCs w:val="32"/>
          <w:highlight w:val="none"/>
        </w:rPr>
        <w:t>增加</w:t>
      </w:r>
      <w:r>
        <w:rPr>
          <w:rFonts w:hint="eastAsia" w:ascii="仿宋_GB2312" w:hAnsi="仿宋_GB2312" w:eastAsia="仿宋_GB2312" w:cs="仿宋_GB2312"/>
          <w:bCs/>
          <w:kern w:val="44"/>
          <w:sz w:val="32"/>
          <w:szCs w:val="32"/>
          <w:highlight w:val="none"/>
          <w:u w:val="none"/>
          <w:lang w:val="en-US" w:eastAsia="zh-CN"/>
        </w:rPr>
        <w:t>15.79</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0.41</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color w:val="auto"/>
          <w:kern w:val="44"/>
          <w:sz w:val="32"/>
          <w:szCs w:val="32"/>
          <w:highlight w:val="none"/>
        </w:rPr>
        <w:t>主要原因是社保医保机保每年的调整基数导致的略微增长。</w:t>
      </w:r>
    </w:p>
    <w:p w14:paraId="36916CB5">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lang w:eastAsia="zh-CN"/>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none"/>
          <w:lang w:val="en-US" w:eastAsia="zh-CN"/>
        </w:rPr>
        <w:t>3863.46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bCs/>
          <w:kern w:val="44"/>
          <w:sz w:val="32"/>
          <w:szCs w:val="32"/>
          <w:highlight w:val="none"/>
          <w:u w:val="none"/>
          <w:lang w:val="en-US" w:eastAsia="zh-CN"/>
        </w:rPr>
        <w:t>15.79</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rPr>
        <w:t>社保医保机保每年的调整基数导致的略微增长。</w:t>
      </w:r>
    </w:p>
    <w:p w14:paraId="691B6BFE">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56687136">
      <w:pPr>
        <w:jc w:val="center"/>
        <w:rPr>
          <w:rFonts w:hint="default" w:ascii="Times New Roman" w:hAnsi="Times New Roman" w:cs="Times New Roman"/>
          <w:lang w:val="en-US" w:eastAsia="zh-CN"/>
        </w:rPr>
      </w:pPr>
      <w:r>
        <w:drawing>
          <wp:inline distT="0" distB="0" distL="114300" distR="114300">
            <wp:extent cx="4243070" cy="2329815"/>
            <wp:effectExtent l="4445" t="4445" r="6985" b="15240"/>
            <wp:docPr id="6" name="图表 2" descr="7b0a202020202263686172745265734964223a202232303437313431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0F5185">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07940024">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76BD410E">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rPr>
        <w:t>3863.46</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none"/>
          <w:lang w:val="en-US" w:eastAsia="zh-CN"/>
        </w:rPr>
        <w:t>94.72</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lang w:val="en-US" w:eastAsia="zh-CN"/>
        </w:rPr>
        <w:t>15.79</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0.41</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_GB2312" w:eastAsia="仿宋_GB2312" w:cs="仿宋_GB2312"/>
          <w:bCs/>
          <w:color w:val="auto"/>
          <w:kern w:val="44"/>
          <w:sz w:val="32"/>
          <w:szCs w:val="32"/>
          <w:highlight w:val="none"/>
        </w:rPr>
        <w:t>社保医保机保每年的调整基数导致的略微增长。</w:t>
      </w:r>
    </w:p>
    <w:p w14:paraId="4F2F9E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718C8B96">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rPr>
        <w:t>3863.46</w:t>
      </w:r>
      <w:r>
        <w:rPr>
          <w:rFonts w:hint="eastAsia" w:ascii="仿宋_GB2312" w:hAnsi="仿宋_GB2312" w:eastAsia="仿宋_GB2312" w:cs="仿宋_GB2312"/>
          <w:bCs/>
          <w:kern w:val="44"/>
          <w:sz w:val="32"/>
          <w:szCs w:val="32"/>
          <w:highlight w:val="none"/>
        </w:rPr>
        <w:t>万元，主要用于以下方面：</w:t>
      </w:r>
    </w:p>
    <w:p w14:paraId="58039CE3">
      <w:pPr>
        <w:pStyle w:val="3"/>
        <w:keepNext w:val="0"/>
        <w:keepLines w:val="0"/>
        <w:pageBreakBefore w:val="0"/>
        <w:wordWrap/>
        <w:overflowPunct/>
        <w:topLinePunct w:val="0"/>
        <w:autoSpaceDE w:val="0"/>
        <w:autoSpaceDN w:val="0"/>
        <w:bidi w:val="0"/>
        <w:adjustRightInd w:val="0"/>
        <w:snapToGrid w:val="0"/>
        <w:spacing w:line="560" w:lineRule="exact"/>
        <w:ind w:right="0" w:firstLine="320" w:firstLineChars="100"/>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1.教育支出3606.58万元，占93.35%。主要是用于基本支出和项目类支出。</w:t>
      </w:r>
    </w:p>
    <w:p w14:paraId="15A0B557">
      <w:pPr>
        <w:pStyle w:val="3"/>
        <w:keepNext w:val="0"/>
        <w:keepLines w:val="0"/>
        <w:pageBreakBefore w:val="0"/>
        <w:wordWrap/>
        <w:overflowPunct/>
        <w:topLinePunct w:val="0"/>
        <w:autoSpaceDE w:val="0"/>
        <w:autoSpaceDN w:val="0"/>
        <w:bidi w:val="0"/>
        <w:adjustRightInd w:val="0"/>
        <w:snapToGrid w:val="0"/>
        <w:spacing w:line="560" w:lineRule="exact"/>
        <w:ind w:right="0" w:firstLine="320" w:firstLineChars="100"/>
        <w:rPr>
          <w:rFonts w:hint="eastAsia" w:ascii="Times New Roman" w:hAnsi="Times New Roman" w:eastAsia="仿宋_GB2312" w:cs="Times New Roman"/>
          <w:lang w:eastAsia="zh-CN"/>
        </w:rPr>
      </w:pPr>
      <w:r>
        <w:rPr>
          <w:rFonts w:hint="eastAsia" w:ascii="仿宋_GB2312" w:hAnsi="仿宋_GB2312" w:eastAsia="仿宋_GB2312" w:cs="仿宋_GB2312"/>
          <w:bCs/>
          <w:kern w:val="44"/>
          <w:sz w:val="32"/>
          <w:szCs w:val="32"/>
          <w:highlight w:val="none"/>
          <w:lang w:val="en-US" w:eastAsia="zh-CN"/>
        </w:rPr>
        <w:t>2.社会保障和就业支出256.88万元，占6.65%。主要是用于机关事业单位基本养老保险缴费支出。</w:t>
      </w:r>
    </w:p>
    <w:p w14:paraId="3D59219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1FAF15C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spacing w:val="-6"/>
          <w:lang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仿宋_GB2312" w:hAnsi="仿宋_GB2312" w:eastAsia="仿宋_GB2312" w:cs="仿宋_GB2312"/>
          <w:bCs/>
          <w:kern w:val="44"/>
          <w:sz w:val="32"/>
          <w:szCs w:val="32"/>
          <w:highlight w:val="none"/>
          <w:lang w:val="en-US" w:eastAsia="zh-CN"/>
        </w:rPr>
        <w:t>3873.28</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eastAsia" w:ascii="仿宋_GB2312" w:hAnsi="仿宋_GB2312" w:eastAsia="仿宋_GB2312" w:cs="仿宋_GB2312"/>
          <w:bCs/>
          <w:kern w:val="44"/>
          <w:sz w:val="32"/>
          <w:szCs w:val="32"/>
          <w:highlight w:val="none"/>
          <w:u w:val="none"/>
        </w:rPr>
        <w:t>3863.46</w:t>
      </w:r>
      <w:r>
        <w:rPr>
          <w:rFonts w:hint="default" w:ascii="Times New Roman" w:hAnsi="Times New Roman" w:eastAsia="仿宋_GB2312" w:cs="Times New Roman"/>
          <w:spacing w:val="-1"/>
        </w:rPr>
        <w:t>万元，完成年初预算的</w:t>
      </w:r>
      <w:r>
        <w:rPr>
          <w:rFonts w:hint="eastAsia" w:ascii="Times New Roman" w:hAnsi="Times New Roman" w:eastAsia="仿宋_GB2312" w:cs="Times New Roman"/>
          <w:spacing w:val="-1"/>
          <w:u w:val="none" w:color="auto"/>
          <w:lang w:val="en-US" w:eastAsia="zh-CN"/>
        </w:rPr>
        <w:t>99.74</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rPr>
        <w:t>3771.83</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none" w:color="auto"/>
        </w:rPr>
        <w:t>91.63</w:t>
      </w:r>
      <w:r>
        <w:rPr>
          <w:rFonts w:hint="default" w:ascii="Times New Roman" w:hAnsi="Times New Roman" w:eastAsia="仿宋_GB2312" w:cs="Times New Roman"/>
          <w:spacing w:val="-6"/>
        </w:rPr>
        <w:t>万元</w:t>
      </w:r>
      <w:r>
        <w:rPr>
          <w:rFonts w:hint="eastAsia" w:ascii="Times New Roman" w:hAnsi="Times New Roman" w:eastAsia="仿宋_GB2312" w:cs="Times New Roman"/>
          <w:spacing w:val="-6"/>
          <w:lang w:eastAsia="zh-CN"/>
        </w:rPr>
        <w:t>。</w:t>
      </w:r>
      <w:r>
        <w:rPr>
          <w:rFonts w:hint="default" w:ascii="Times New Roman" w:hAnsi="Times New Roman" w:eastAsia="仿宋_GB2312" w:cs="Times New Roman"/>
          <w:spacing w:val="-6"/>
        </w:rPr>
        <w:t>项目支出主要用于</w:t>
      </w:r>
      <w:r>
        <w:rPr>
          <w:rFonts w:hint="eastAsia" w:ascii="Times New Roman" w:hAnsi="Times New Roman" w:eastAsia="仿宋_GB2312" w:cs="Times New Roman"/>
          <w:spacing w:val="-6"/>
          <w:lang w:eastAsia="zh-CN"/>
        </w:rPr>
        <w:t>以下方面：</w:t>
      </w:r>
    </w:p>
    <w:p w14:paraId="1663461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color w:val="auto"/>
          <w:spacing w:val="-6"/>
        </w:rPr>
      </w:pPr>
      <w:r>
        <w:rPr>
          <w:rFonts w:hint="default" w:ascii="Times New Roman" w:hAnsi="Times New Roman" w:eastAsia="仿宋_GB2312" w:cs="Times New Roman"/>
          <w:spacing w:val="-6"/>
        </w:rPr>
        <w:t>1.城乡义务教育补助经费</w:t>
      </w:r>
      <w:r>
        <w:rPr>
          <w:rFonts w:hint="eastAsia" w:ascii="Times New Roman" w:hAnsi="Times New Roman" w:eastAsia="仿宋_GB2312" w:cs="Times New Roman"/>
          <w:color w:val="auto"/>
          <w:spacing w:val="-6"/>
          <w:lang w:val="en-US" w:eastAsia="zh-CN"/>
        </w:rPr>
        <w:t>76.63</w:t>
      </w:r>
      <w:r>
        <w:rPr>
          <w:rFonts w:hint="default" w:ascii="Times New Roman" w:hAnsi="Times New Roman" w:eastAsia="仿宋_GB2312" w:cs="Times New Roman"/>
          <w:color w:val="auto"/>
          <w:spacing w:val="-6"/>
        </w:rPr>
        <w:t>万元，主要用于我校的各类公用费用，保障了我校的日常教学活动的正常展开。</w:t>
      </w:r>
    </w:p>
    <w:p w14:paraId="0269E97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spacing w:val="-6"/>
        </w:rPr>
      </w:pPr>
      <w:r>
        <w:rPr>
          <w:rFonts w:hint="default" w:ascii="Times New Roman" w:hAnsi="Times New Roman" w:eastAsia="仿宋_GB2312" w:cs="Times New Roman"/>
          <w:color w:val="auto"/>
          <w:spacing w:val="-6"/>
        </w:rPr>
        <w:t>2.城乡义务教育经费保障机制省级资金</w:t>
      </w:r>
      <w:r>
        <w:rPr>
          <w:rFonts w:hint="eastAsia" w:ascii="Times New Roman" w:hAnsi="Times New Roman" w:eastAsia="仿宋_GB2312" w:cs="Times New Roman"/>
          <w:color w:val="auto"/>
          <w:spacing w:val="-6"/>
          <w:lang w:val="en-US" w:eastAsia="zh-CN"/>
        </w:rPr>
        <w:t>15</w:t>
      </w:r>
      <w:r>
        <w:rPr>
          <w:rFonts w:hint="default" w:ascii="Times New Roman" w:hAnsi="Times New Roman" w:eastAsia="仿宋_GB2312" w:cs="Times New Roman"/>
          <w:color w:val="auto"/>
          <w:spacing w:val="-6"/>
        </w:rPr>
        <w:t>万</w:t>
      </w:r>
      <w:r>
        <w:rPr>
          <w:rFonts w:hint="default" w:ascii="Times New Roman" w:hAnsi="Times New Roman" w:eastAsia="仿宋_GB2312" w:cs="Times New Roman"/>
          <w:spacing w:val="-6"/>
        </w:rPr>
        <w:t>，主要用于我校的校园安全维修费</w:t>
      </w:r>
      <w:r>
        <w:rPr>
          <w:rFonts w:hint="eastAsia" w:ascii="Times New Roman" w:hAnsi="Times New Roman" w:eastAsia="仿宋_GB2312" w:cs="Times New Roman"/>
          <w:spacing w:val="-6"/>
          <w:lang w:val="en-US" w:eastAsia="zh-CN"/>
        </w:rPr>
        <w:t>和培训费</w:t>
      </w:r>
      <w:r>
        <w:rPr>
          <w:rFonts w:hint="default" w:ascii="Times New Roman" w:hAnsi="Times New Roman" w:eastAsia="仿宋_GB2312" w:cs="Times New Roman"/>
          <w:spacing w:val="-6"/>
        </w:rPr>
        <w:t>，保障了我校的校园安全</w:t>
      </w:r>
      <w:r>
        <w:rPr>
          <w:rFonts w:hint="eastAsia" w:ascii="Times New Roman" w:hAnsi="Times New Roman" w:eastAsia="仿宋_GB2312" w:cs="Times New Roman"/>
          <w:spacing w:val="-6"/>
          <w:lang w:val="en-US" w:eastAsia="zh-CN"/>
        </w:rPr>
        <w:t>和教师培训</w:t>
      </w:r>
      <w:r>
        <w:rPr>
          <w:rFonts w:hint="default" w:ascii="Times New Roman" w:hAnsi="Times New Roman" w:eastAsia="仿宋_GB2312" w:cs="Times New Roman"/>
          <w:spacing w:val="-6"/>
        </w:rPr>
        <w:t>。</w:t>
      </w:r>
    </w:p>
    <w:p w14:paraId="681DDC0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7"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b/>
          <w:bCs/>
          <w:spacing w:val="-4"/>
          <w:lang w:eastAsia="zh-CN"/>
        </w:rPr>
        <w:t>（</w:t>
      </w:r>
      <w:r>
        <w:rPr>
          <w:rFonts w:hint="default" w:ascii="Times New Roman" w:hAnsi="Times New Roman" w:eastAsia="仿宋_GB2312" w:cs="Times New Roman"/>
          <w:b/>
          <w:bCs/>
          <w:spacing w:val="-4"/>
        </w:rPr>
        <w:t>一般公共预算财政拨款支出决算具体情况，按支出功能分</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b/>
          <w:bCs/>
          <w:spacing w:val="-4"/>
        </w:rPr>
        <w:t>类项级科目逐类分析，只需说明本部门核算使用的科目</w:t>
      </w:r>
      <w:r>
        <w:rPr>
          <w:rFonts w:hint="eastAsia" w:ascii="Times New Roman" w:hAnsi="Times New Roman" w:eastAsia="仿宋_GB2312" w:cs="Times New Roman"/>
          <w:b/>
          <w:bCs/>
          <w:spacing w:val="-4"/>
          <w:lang w:eastAsia="zh-CN"/>
        </w:rPr>
        <w:t>）</w:t>
      </w:r>
    </w:p>
    <w:p w14:paraId="4E74A86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color w:val="FF0000"/>
          <w:spacing w:val="-7"/>
        </w:rPr>
      </w:pPr>
      <w:r>
        <w:rPr>
          <w:rFonts w:hint="default" w:ascii="Times New Roman" w:hAnsi="Times New Roman" w:eastAsia="仿宋_GB2312" w:cs="Times New Roman"/>
          <w:spacing w:val="-7"/>
        </w:rPr>
        <w:t>1.教育支出</w:t>
      </w:r>
      <w:r>
        <w:rPr>
          <w:rFonts w:hint="default" w:ascii="Times New Roman" w:hAnsi="Times New Roman" w:eastAsia="仿宋_GB2312" w:cs="Times New Roman"/>
          <w:color w:val="auto"/>
          <w:spacing w:val="-7"/>
        </w:rPr>
        <w:t>。年初预算为</w:t>
      </w:r>
      <w:r>
        <w:rPr>
          <w:rFonts w:hint="eastAsia" w:ascii="Times New Roman" w:hAnsi="Times New Roman" w:eastAsia="仿宋_GB2312" w:cs="Times New Roman"/>
          <w:color w:val="auto"/>
          <w:spacing w:val="-7"/>
          <w:lang w:val="en-US" w:eastAsia="zh-CN"/>
        </w:rPr>
        <w:t>3870.30</w:t>
      </w:r>
      <w:r>
        <w:rPr>
          <w:rFonts w:hint="default" w:ascii="Times New Roman" w:hAnsi="Times New Roman" w:eastAsia="仿宋_GB2312" w:cs="Times New Roman"/>
          <w:color w:val="auto"/>
          <w:spacing w:val="-7"/>
        </w:rPr>
        <w:t>万元，支出决算为3</w:t>
      </w:r>
      <w:r>
        <w:rPr>
          <w:rFonts w:hint="eastAsia" w:ascii="Times New Roman" w:hAnsi="Times New Roman" w:eastAsia="仿宋_GB2312" w:cs="Times New Roman"/>
          <w:color w:val="auto"/>
          <w:spacing w:val="-7"/>
          <w:lang w:val="en-US" w:eastAsia="zh-CN"/>
        </w:rPr>
        <w:t>821.88</w:t>
      </w:r>
      <w:r>
        <w:rPr>
          <w:rFonts w:hint="default" w:ascii="Times New Roman" w:hAnsi="Times New Roman" w:eastAsia="仿宋_GB2312" w:cs="Times New Roman"/>
          <w:color w:val="auto"/>
          <w:spacing w:val="-7"/>
        </w:rPr>
        <w:t>万元，完成年初预算的</w:t>
      </w:r>
      <w:r>
        <w:rPr>
          <w:rFonts w:hint="eastAsia" w:ascii="Times New Roman" w:hAnsi="Times New Roman" w:eastAsia="仿宋_GB2312" w:cs="Times New Roman"/>
          <w:color w:val="auto"/>
          <w:spacing w:val="-7"/>
          <w:lang w:val="en-US" w:eastAsia="zh-CN"/>
        </w:rPr>
        <w:t>98.75</w:t>
      </w:r>
      <w:r>
        <w:rPr>
          <w:rFonts w:hint="default" w:ascii="Times New Roman" w:hAnsi="Times New Roman" w:eastAsia="仿宋_GB2312" w:cs="Times New Roman"/>
          <w:color w:val="auto"/>
          <w:spacing w:val="-7"/>
        </w:rPr>
        <w:t>%，支出决算数接近年初预算数。</w:t>
      </w:r>
    </w:p>
    <w:p w14:paraId="357E01E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default" w:ascii="Times New Roman" w:hAnsi="Times New Roman" w:eastAsia="仿宋_GB2312" w:cs="Times New Roman"/>
          <w:color w:val="auto"/>
          <w:spacing w:val="-7"/>
        </w:rPr>
        <w:t>2.社会保障和就业支出。年初预算为</w:t>
      </w:r>
      <w:r>
        <w:rPr>
          <w:rFonts w:hint="eastAsia" w:ascii="Times New Roman" w:hAnsi="Times New Roman" w:eastAsia="仿宋_GB2312" w:cs="Times New Roman"/>
          <w:color w:val="auto"/>
          <w:spacing w:val="-7"/>
          <w:lang w:val="en-US" w:eastAsia="zh-CN"/>
        </w:rPr>
        <w:t>302.98</w:t>
      </w:r>
      <w:r>
        <w:rPr>
          <w:rFonts w:hint="default" w:ascii="Times New Roman" w:hAnsi="Times New Roman" w:eastAsia="仿宋_GB2312" w:cs="Times New Roman"/>
          <w:color w:val="auto"/>
          <w:spacing w:val="-7"/>
        </w:rPr>
        <w:t>万元，支出决算为256.88万元，完成年初预算的</w:t>
      </w:r>
      <w:r>
        <w:rPr>
          <w:rFonts w:hint="eastAsia" w:ascii="Times New Roman" w:hAnsi="Times New Roman" w:eastAsia="仿宋_GB2312" w:cs="Times New Roman"/>
          <w:color w:val="auto"/>
          <w:spacing w:val="-7"/>
          <w:lang w:val="en-US" w:eastAsia="zh-CN"/>
        </w:rPr>
        <w:t>84.78</w:t>
      </w:r>
      <w:r>
        <w:rPr>
          <w:rFonts w:hint="default" w:ascii="Times New Roman" w:hAnsi="Times New Roman" w:eastAsia="仿宋_GB2312" w:cs="Times New Roman"/>
          <w:color w:val="auto"/>
          <w:spacing w:val="-7"/>
        </w:rPr>
        <w:t>%，</w:t>
      </w:r>
      <w:r>
        <w:rPr>
          <w:rFonts w:hint="eastAsia" w:ascii="Times New Roman" w:hAnsi="Times New Roman" w:eastAsia="仿宋_GB2312" w:cs="Times New Roman"/>
          <w:color w:val="auto"/>
          <w:spacing w:val="-7"/>
          <w:lang w:val="en-US" w:eastAsia="zh-CN"/>
        </w:rPr>
        <w:t>2024年社保缴费基数调整变化较为平稳</w:t>
      </w:r>
      <w:r>
        <w:rPr>
          <w:rFonts w:hint="default" w:ascii="Times New Roman" w:hAnsi="Times New Roman" w:eastAsia="仿宋_GB2312" w:cs="Times New Roman"/>
          <w:spacing w:val="-7"/>
        </w:rPr>
        <w:t>。</w:t>
      </w:r>
    </w:p>
    <w:p w14:paraId="0B20D2B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45D287A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eastAsia" w:ascii="Times New Roman" w:hAnsi="Times New Roman" w:eastAsia="仿宋_GB2312" w:cs="Times New Roman"/>
          <w:spacing w:val="-13"/>
          <w:lang w:val="en-US" w:eastAsia="zh-C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none" w:color="auto"/>
          <w:lang w:val="en-US" w:eastAsia="zh-CN"/>
        </w:rPr>
        <w:t>3771.83</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none" w:color="auto"/>
          <w:lang w:val="en-US" w:eastAsia="zh-CN"/>
        </w:rPr>
        <w:t>3465.04</w:t>
      </w:r>
      <w:r>
        <w:rPr>
          <w:rFonts w:hint="default" w:ascii="Times New Roman" w:hAnsi="Times New Roman" w:eastAsia="仿宋_GB2312" w:cs="Times New Roman"/>
          <w:spacing w:val="-13"/>
        </w:rPr>
        <w:t>万元，主要包括：基本工资、津贴补贴、绩效工资、机关事业单位基本养老保险缴费、职业年金缴费、职工基本医疗保险缴费、公务员医疗补助缴费、其他社会保障缴费、住房公积金、医疗费、退休费、抚恤金、生活补助、医疗费补助</w:t>
      </w:r>
      <w:r>
        <w:rPr>
          <w:rFonts w:hint="eastAsia" w:ascii="Times New Roman" w:hAnsi="Times New Roman" w:eastAsia="仿宋_GB2312" w:cs="Times New Roman"/>
          <w:spacing w:val="-13"/>
          <w:lang w:eastAsia="zh-CN"/>
        </w:rPr>
        <w:t>、其他对个人和家庭的补助。</w:t>
      </w:r>
    </w:p>
    <w:p w14:paraId="3529169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spacing w:val="-6"/>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none" w:color="auto"/>
        </w:rPr>
        <w:t>306.79</w:t>
      </w:r>
      <w:r>
        <w:rPr>
          <w:rFonts w:hint="default" w:ascii="Times New Roman" w:hAnsi="Times New Roman" w:eastAsia="仿宋_GB2312" w:cs="Times New Roman"/>
          <w:spacing w:val="-6"/>
        </w:rPr>
        <w:t>万元，主要包括：办公费、印刷费、水费、电费、邮电费、物业管理费、差旅费、维修(护)费、租赁费、培训费、专用材料费、劳务费、委托业务费、工会经费、福利费、公务用车运行维护费、其他交通费用、其他商品和服务支出。</w:t>
      </w:r>
    </w:p>
    <w:p w14:paraId="39CA33F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5942BF2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jc w:val="both"/>
        <w:rPr>
          <w:rFonts w:hint="default" w:ascii="Times New Roman" w:hAnsi="Times New Roman" w:eastAsia="仿宋_GB2312" w:cs="Times New Roman"/>
        </w:rPr>
      </w:pPr>
      <w:r>
        <w:rPr>
          <w:rFonts w:hint="default" w:ascii="Times New Roman" w:hAnsi="Times New Roman" w:eastAsia="仿宋_GB2312" w:cs="Times New Roman"/>
          <w:b w:val="0"/>
          <w:bCs w:val="0"/>
          <w:spacing w:val="-8"/>
        </w:rPr>
        <w:t>本部门当年无政</w:t>
      </w:r>
      <w:r>
        <w:rPr>
          <w:rFonts w:hint="default" w:ascii="Times New Roman" w:hAnsi="Times New Roman" w:eastAsia="仿宋_GB2312" w:cs="Times New Roman"/>
          <w:b w:val="0"/>
          <w:bCs w:val="0"/>
          <w:spacing w:val="-11"/>
        </w:rPr>
        <w:t>府性基金预算财政拨款收入支出</w:t>
      </w:r>
      <w:r>
        <w:rPr>
          <w:rFonts w:hint="default" w:ascii="Times New Roman" w:hAnsi="Times New Roman" w:eastAsia="仿宋_GB2312" w:cs="Times New Roman"/>
          <w:b w:val="0"/>
          <w:bCs w:val="0"/>
          <w:spacing w:val="-7"/>
        </w:rPr>
        <w:t>。</w:t>
      </w:r>
    </w:p>
    <w:p w14:paraId="7C2633D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7A6CF17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本部门当年无国有资本经营预算财政拨款支出。</w:t>
      </w:r>
    </w:p>
    <w:p w14:paraId="1DF825C0">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2B523D3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color w:val="auto"/>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0.3</w:t>
      </w:r>
      <w:r>
        <w:rPr>
          <w:rFonts w:hint="eastAsia" w:ascii="Times New Roman" w:hAnsi="Times New Roman" w:eastAsia="仿宋_GB2312" w:cs="Times New Roman"/>
          <w:spacing w:val="1"/>
          <w:lang w:val="en-US" w:eastAsia="zh-CN"/>
        </w:rPr>
        <w:t>万元，支出决算为</w:t>
      </w:r>
      <w:r>
        <w:rPr>
          <w:rFonts w:hint="eastAsia" w:ascii="Times New Roman" w:hAnsi="Times New Roman" w:eastAsia="仿宋_GB2312" w:cs="Times New Roman"/>
          <w:spacing w:val="-5"/>
          <w:u w:val="none" w:color="auto"/>
          <w:lang w:val="en-US" w:eastAsia="zh-CN"/>
        </w:rPr>
        <w:t>0.22</w:t>
      </w:r>
      <w:r>
        <w:rPr>
          <w:rFonts w:hint="eastAsia" w:ascii="Times New Roman" w:hAnsi="Times New Roman" w:eastAsia="仿宋_GB2312" w:cs="Times New Roman"/>
          <w:spacing w:val="1"/>
          <w:lang w:val="en-US" w:eastAsia="zh-CN"/>
        </w:rPr>
        <w:t>万元，完成全年预算的</w:t>
      </w:r>
      <w:r>
        <w:rPr>
          <w:rFonts w:hint="eastAsia" w:ascii="Times New Roman" w:hAnsi="Times New Roman" w:eastAsia="仿宋_GB2312" w:cs="Times New Roman"/>
          <w:spacing w:val="-5"/>
          <w:u w:val="none" w:color="auto"/>
          <w:lang w:val="en-US" w:eastAsia="zh-CN"/>
        </w:rPr>
        <w:t>73.33</w:t>
      </w:r>
      <w:r>
        <w:rPr>
          <w:rFonts w:hint="eastAsia" w:ascii="Times New Roman" w:hAnsi="Times New Roman" w:eastAsia="仿宋_GB2312" w:cs="Times New Roman"/>
          <w:spacing w:val="1"/>
          <w:lang w:val="en-US" w:eastAsia="zh-CN"/>
        </w:rPr>
        <w:t>%。与上年持平。决算数小于全年预算数的主要原因：</w:t>
      </w:r>
      <w:r>
        <w:rPr>
          <w:rFonts w:hint="eastAsia" w:ascii="Times New Roman" w:hAnsi="Times New Roman" w:eastAsia="仿宋_GB2312" w:cs="Times New Roman"/>
          <w:color w:val="auto"/>
          <w:spacing w:val="1"/>
          <w:lang w:val="en-US" w:eastAsia="zh-CN"/>
        </w:rPr>
        <w:t>本年度无使用公务用车，以上费用是为公车购买保险费用及年审费。</w:t>
      </w:r>
    </w:p>
    <w:p w14:paraId="5142B58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2AA3F51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4"/>
        </w:rPr>
        <w:t>1.因公出国（境）费支出决算为0万元，完成年初预算的0%。</w:t>
      </w:r>
    </w:p>
    <w:p w14:paraId="7B71820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4"/>
        </w:rPr>
        <w:t>2.公务用车购置及运行费支出决算为0.22万元，完成年初预算的</w:t>
      </w:r>
      <w:r>
        <w:rPr>
          <w:rFonts w:hint="eastAsia" w:ascii="Times New Roman" w:hAnsi="Times New Roman" w:eastAsia="仿宋_GB2312" w:cs="Times New Roman"/>
          <w:spacing w:val="-5"/>
          <w:u w:val="none" w:color="auto"/>
          <w:lang w:val="en-US" w:eastAsia="zh-CN"/>
        </w:rPr>
        <w:t>73.33</w:t>
      </w:r>
      <w:r>
        <w:rPr>
          <w:rFonts w:hint="default" w:ascii="Times New Roman" w:hAnsi="Times New Roman" w:eastAsia="仿宋_GB2312" w:cs="Times New Roman"/>
          <w:spacing w:val="-4"/>
        </w:rPr>
        <w:t xml:space="preserve"> %；其中：</w:t>
      </w:r>
    </w:p>
    <w:p w14:paraId="628DB59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4"/>
        </w:rPr>
        <w:t>（1）公务用车购置费0万元，完成年初预算的0%。</w:t>
      </w:r>
    </w:p>
    <w:p w14:paraId="43D74F6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color w:val="auto"/>
          <w:spacing w:val="-4"/>
        </w:rPr>
      </w:pPr>
      <w:r>
        <w:rPr>
          <w:rFonts w:hint="default" w:ascii="Times New Roman" w:hAnsi="Times New Roman" w:eastAsia="仿宋_GB2312" w:cs="Times New Roman"/>
          <w:spacing w:val="-4"/>
        </w:rPr>
        <w:t>（2）公务用车运行费0.22万元，完成年初预算的</w:t>
      </w:r>
      <w:r>
        <w:rPr>
          <w:rFonts w:hint="eastAsia" w:ascii="Times New Roman" w:hAnsi="Times New Roman" w:eastAsia="仿宋_GB2312" w:cs="Times New Roman"/>
          <w:spacing w:val="-5"/>
          <w:u w:val="none" w:color="auto"/>
          <w:lang w:val="en-US" w:eastAsia="zh-CN"/>
        </w:rPr>
        <w:t>73.33</w:t>
      </w:r>
      <w:r>
        <w:rPr>
          <w:rFonts w:hint="default" w:ascii="Times New Roman" w:hAnsi="Times New Roman" w:eastAsia="仿宋_GB2312" w:cs="Times New Roman"/>
          <w:spacing w:val="-4"/>
        </w:rPr>
        <w:t xml:space="preserve"> %，比年初预算减少0.</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8万元，</w:t>
      </w:r>
      <w:r>
        <w:rPr>
          <w:rFonts w:hint="default" w:ascii="Times New Roman" w:hAnsi="Times New Roman" w:eastAsia="仿宋_GB2312" w:cs="Times New Roman"/>
          <w:color w:val="auto"/>
          <w:spacing w:val="-4"/>
        </w:rPr>
        <w:t>主要原因是本年度无使用公务用车。主要用于为公车购买保险费用</w:t>
      </w:r>
      <w:r>
        <w:rPr>
          <w:rFonts w:hint="eastAsia" w:ascii="Times New Roman" w:hAnsi="Times New Roman" w:eastAsia="仿宋_GB2312" w:cs="Times New Roman"/>
          <w:color w:val="auto"/>
          <w:spacing w:val="-4"/>
          <w:lang w:val="en-US" w:eastAsia="zh-CN"/>
        </w:rPr>
        <w:t>和年审费</w:t>
      </w:r>
      <w:r>
        <w:rPr>
          <w:rFonts w:hint="default" w:ascii="Times New Roman" w:hAnsi="Times New Roman" w:eastAsia="仿宋_GB2312" w:cs="Times New Roman"/>
          <w:spacing w:val="-4"/>
        </w:rPr>
        <w:t>。</w:t>
      </w:r>
      <w:r>
        <w:rPr>
          <w:rFonts w:hint="default" w:ascii="Times New Roman" w:hAnsi="Times New Roman" w:eastAsia="仿宋_GB2312" w:cs="Times New Roman"/>
          <w:color w:val="auto"/>
          <w:spacing w:val="-4"/>
        </w:rPr>
        <w:t>截至202</w:t>
      </w:r>
      <w:r>
        <w:rPr>
          <w:rFonts w:hint="eastAsia" w:ascii="Times New Roman" w:hAnsi="Times New Roman" w:eastAsia="仿宋_GB2312" w:cs="Times New Roman"/>
          <w:color w:val="auto"/>
          <w:spacing w:val="-4"/>
          <w:lang w:val="en-US" w:eastAsia="zh-CN"/>
        </w:rPr>
        <w:t>4</w:t>
      </w:r>
      <w:r>
        <w:rPr>
          <w:rFonts w:hint="default" w:ascii="Times New Roman" w:hAnsi="Times New Roman" w:eastAsia="仿宋_GB2312" w:cs="Times New Roman"/>
          <w:color w:val="auto"/>
          <w:spacing w:val="-4"/>
        </w:rPr>
        <w:t>年12月31日，开支财政拨款的公务用车保有量1辆。</w:t>
      </w:r>
    </w:p>
    <w:p w14:paraId="29E5A7B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4"/>
        </w:rPr>
        <w:t>3.公务接待费支出决算为0万元，完成年初预算的0%。</w:t>
      </w:r>
    </w:p>
    <w:p w14:paraId="6EB8818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十、机关运行经费支出说明</w:t>
      </w:r>
    </w:p>
    <w:p w14:paraId="7937496F">
      <w:pPr>
        <w:pStyle w:val="2"/>
        <w:ind w:firstLine="624" w:firstLineChars="200"/>
        <w:rPr>
          <w:rFonts w:hint="default"/>
        </w:rPr>
      </w:pPr>
      <w:r>
        <w:rPr>
          <w:rFonts w:hint="eastAsia" w:ascii="Times New Roman" w:hAnsi="Times New Roman" w:eastAsia="仿宋_GB2312" w:cs="Times New Roman"/>
          <w:snapToGrid w:val="0"/>
          <w:color w:val="000000"/>
          <w:spacing w:val="-4"/>
          <w:kern w:val="0"/>
          <w:sz w:val="32"/>
          <w:szCs w:val="32"/>
          <w:lang w:val="en-US" w:eastAsia="zh-CN" w:bidi="ar-SA"/>
        </w:rPr>
        <w:t>无</w:t>
      </w:r>
      <w:r>
        <w:rPr>
          <w:rFonts w:hint="default" w:ascii="Times New Roman" w:hAnsi="Times New Roman" w:eastAsia="仿宋_GB2312" w:cs="Times New Roman"/>
          <w:snapToGrid w:val="0"/>
          <w:color w:val="000000"/>
          <w:spacing w:val="-4"/>
          <w:kern w:val="0"/>
          <w:sz w:val="32"/>
          <w:szCs w:val="32"/>
          <w:lang w:val="en-US" w:eastAsia="en-US" w:bidi="ar-SA"/>
        </w:rPr>
        <w:t>。</w:t>
      </w:r>
    </w:p>
    <w:p w14:paraId="683C84F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056A983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none" w:color="auto"/>
          <w:lang w:eastAsia="zh-CN"/>
        </w:rPr>
        <w:t>武汉市光谷豹澥第一小学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none" w:color="auto"/>
        </w:rPr>
        <w:t xml:space="preserve"> </w:t>
      </w:r>
      <w:r>
        <w:rPr>
          <w:rFonts w:hint="eastAsia" w:ascii="Times New Roman" w:hAnsi="Times New Roman" w:eastAsia="仿宋_GB2312" w:cs="Times New Roman"/>
          <w:spacing w:val="-6"/>
          <w:u w:val="none" w:color="auto"/>
          <w:lang w:val="en-US" w:eastAsia="zh-CN"/>
        </w:rPr>
        <w:t>46.58</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none" w:color="auto"/>
        </w:rPr>
        <w:t xml:space="preserve"> </w:t>
      </w:r>
      <w:r>
        <w:rPr>
          <w:rFonts w:hint="eastAsia" w:ascii="Times New Roman" w:hAnsi="Times New Roman" w:eastAsia="仿宋_GB2312" w:cs="Times New Roman"/>
          <w:spacing w:val="-6"/>
          <w:u w:val="none" w:color="auto"/>
          <w:lang w:val="en-US" w:eastAsia="zh-CN"/>
        </w:rPr>
        <w:t>4.58</w:t>
      </w:r>
      <w:r>
        <w:rPr>
          <w:rFonts w:hint="default" w:ascii="Times New Roman" w:hAnsi="Times New Roman" w:eastAsia="仿宋_GB2312" w:cs="Times New Roman"/>
          <w:spacing w:val="-125"/>
          <w:u w:val="none" w:color="auto"/>
        </w:rPr>
        <w:t xml:space="preserve"> </w:t>
      </w:r>
      <w:r>
        <w:rPr>
          <w:rFonts w:hint="default" w:ascii="Times New Roman" w:hAnsi="Times New Roman" w:eastAsia="仿宋_GB2312" w:cs="Times New Roman"/>
          <w:spacing w:val="-6"/>
        </w:rPr>
        <w:t>万元、政府采购服务支出</w:t>
      </w:r>
      <w:r>
        <w:rPr>
          <w:rFonts w:hint="eastAsia" w:ascii="Times New Roman" w:hAnsi="Times New Roman" w:eastAsia="仿宋_GB2312" w:cs="Times New Roman"/>
          <w:spacing w:val="-6"/>
          <w:lang w:val="en-US" w:eastAsia="zh-CN"/>
        </w:rPr>
        <w:t>42</w:t>
      </w:r>
      <w:r>
        <w:rPr>
          <w:rFonts w:hint="default" w:ascii="Times New Roman" w:hAnsi="Times New Roman" w:eastAsia="仿宋_GB2312" w:cs="Times New Roman"/>
          <w:spacing w:val="-6"/>
        </w:rPr>
        <w:t>万元。</w:t>
      </w:r>
      <w:r>
        <w:rPr>
          <w:rFonts w:hint="default" w:ascii="Times New Roman" w:hAnsi="Times New Roman" w:eastAsia="仿宋_GB2312" w:cs="Times New Roman"/>
          <w:color w:val="auto"/>
          <w:spacing w:val="-6"/>
        </w:rPr>
        <w:t>授予中小企业合同金额</w:t>
      </w:r>
      <w:r>
        <w:rPr>
          <w:rFonts w:hint="default" w:ascii="Times New Roman" w:hAnsi="Times New Roman" w:eastAsia="仿宋_GB2312" w:cs="Times New Roman"/>
          <w:color w:val="auto"/>
          <w:spacing w:val="-6"/>
          <w:u w:val="none" w:color="auto"/>
        </w:rPr>
        <w:t xml:space="preserve"> </w:t>
      </w:r>
      <w:r>
        <w:rPr>
          <w:rFonts w:hint="eastAsia" w:ascii="Times New Roman" w:hAnsi="Times New Roman" w:eastAsia="仿宋_GB2312" w:cs="Times New Roman"/>
          <w:color w:val="auto"/>
          <w:spacing w:val="-6"/>
          <w:u w:val="none" w:color="auto"/>
          <w:lang w:val="en-US" w:eastAsia="zh-CN"/>
        </w:rPr>
        <w:t>0</w:t>
      </w:r>
      <w:r>
        <w:rPr>
          <w:rFonts w:hint="default" w:ascii="Times New Roman" w:hAnsi="Times New Roman" w:eastAsia="仿宋_GB2312" w:cs="Times New Roman"/>
          <w:color w:val="auto"/>
          <w:spacing w:val="-6"/>
        </w:rPr>
        <w:t>万元，占政府采购</w:t>
      </w:r>
      <w:r>
        <w:rPr>
          <w:rFonts w:hint="default" w:ascii="Times New Roman" w:hAnsi="Times New Roman" w:eastAsia="仿宋_GB2312" w:cs="Times New Roman"/>
          <w:color w:val="auto"/>
          <w:spacing w:val="-3"/>
        </w:rPr>
        <w:t>支出总额的</w:t>
      </w:r>
      <w:r>
        <w:rPr>
          <w:rFonts w:hint="eastAsia" w:ascii="Times New Roman" w:hAnsi="Times New Roman" w:eastAsia="仿宋_GB2312" w:cs="Times New Roman"/>
          <w:color w:val="auto"/>
          <w:spacing w:val="-3"/>
          <w:u w:val="none" w:color="auto"/>
          <w:lang w:val="en-US" w:eastAsia="zh-CN"/>
        </w:rPr>
        <w:t>0</w:t>
      </w:r>
      <w:r>
        <w:rPr>
          <w:rFonts w:hint="default" w:ascii="Times New Roman" w:hAnsi="Times New Roman" w:eastAsia="仿宋_GB2312" w:cs="Times New Roman"/>
          <w:color w:val="auto"/>
          <w:spacing w:val="-3"/>
        </w:rPr>
        <w:t>%，授予小微企业合同金额</w:t>
      </w:r>
      <w:r>
        <w:rPr>
          <w:rFonts w:hint="eastAsia" w:ascii="Times New Roman" w:hAnsi="Times New Roman" w:eastAsia="仿宋_GB2312" w:cs="Times New Roman"/>
          <w:color w:val="auto"/>
          <w:spacing w:val="-3"/>
          <w:u w:val="none" w:color="auto"/>
          <w:lang w:val="en-US" w:eastAsia="zh-CN"/>
        </w:rPr>
        <w:t>46.58</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color w:val="auto"/>
          <w:spacing w:val="-3"/>
        </w:rPr>
        <w:t>万元，</w:t>
      </w:r>
      <w:r>
        <w:rPr>
          <w:rFonts w:hint="default" w:ascii="Times New Roman" w:hAnsi="Times New Roman" w:eastAsia="仿宋_GB2312" w:cs="Times New Roman"/>
          <w:color w:val="auto"/>
          <w:spacing w:val="-89"/>
        </w:rPr>
        <w:t xml:space="preserve"> </w:t>
      </w:r>
      <w:r>
        <w:rPr>
          <w:rFonts w:hint="default" w:ascii="Times New Roman" w:hAnsi="Times New Roman" w:eastAsia="仿宋_GB2312" w:cs="Times New Roman"/>
          <w:color w:val="auto"/>
          <w:spacing w:val="-3"/>
        </w:rPr>
        <w:t>占</w:t>
      </w:r>
      <w:r>
        <w:rPr>
          <w:rFonts w:hint="default" w:ascii="Times New Roman" w:hAnsi="Times New Roman" w:eastAsia="仿宋_GB2312" w:cs="Times New Roman"/>
          <w:color w:val="auto"/>
          <w:spacing w:val="1"/>
        </w:rPr>
        <w:t>授予中小企业合同金额的</w:t>
      </w:r>
      <w:r>
        <w:rPr>
          <w:rFonts w:hint="eastAsia" w:ascii="Times New Roman" w:hAnsi="Times New Roman" w:eastAsia="仿宋_GB2312" w:cs="Times New Roman"/>
          <w:color w:val="auto"/>
          <w:spacing w:val="1"/>
          <w:lang w:val="en-US" w:eastAsia="zh-CN"/>
        </w:rPr>
        <w:t>100</w:t>
      </w:r>
      <w:r>
        <w:rPr>
          <w:rFonts w:hint="default" w:ascii="Times New Roman" w:hAnsi="Times New Roman" w:eastAsia="仿宋_GB2312" w:cs="Times New Roman"/>
          <w:color w:val="auto"/>
          <w:spacing w:val="1"/>
        </w:rPr>
        <w:t>%；货物采购授予中小企业合同金额占货物支出金额的</w:t>
      </w:r>
      <w:r>
        <w:rPr>
          <w:rFonts w:hint="eastAsia" w:ascii="Times New Roman" w:hAnsi="Times New Roman" w:eastAsia="仿宋_GB2312" w:cs="Times New Roman"/>
          <w:color w:val="auto"/>
          <w:spacing w:val="1"/>
          <w:lang w:val="en-US" w:eastAsia="zh-CN"/>
        </w:rPr>
        <w:t>100</w:t>
      </w:r>
      <w:r>
        <w:rPr>
          <w:rFonts w:hint="default" w:ascii="Times New Roman" w:hAnsi="Times New Roman" w:eastAsia="仿宋_GB2312" w:cs="Times New Roman"/>
          <w:color w:val="auto"/>
          <w:spacing w:val="1"/>
        </w:rPr>
        <w:t>%，服务采购授予中小企业合同金额占</w:t>
      </w:r>
      <w:r>
        <w:rPr>
          <w:rFonts w:hint="default" w:ascii="Times New Roman" w:hAnsi="Times New Roman" w:eastAsia="仿宋_GB2312" w:cs="Times New Roman"/>
          <w:color w:val="auto"/>
        </w:rPr>
        <w:t>服务</w:t>
      </w:r>
      <w:r>
        <w:rPr>
          <w:rFonts w:hint="default" w:ascii="Times New Roman" w:hAnsi="Times New Roman" w:eastAsia="仿宋_GB2312" w:cs="Times New Roman"/>
          <w:color w:val="auto"/>
          <w:spacing w:val="-2"/>
        </w:rPr>
        <w:t>支出金额的</w:t>
      </w:r>
      <w:r>
        <w:rPr>
          <w:rFonts w:hint="eastAsia" w:ascii="Times New Roman" w:hAnsi="Times New Roman" w:eastAsia="仿宋_GB2312" w:cs="Times New Roman"/>
          <w:color w:val="auto"/>
          <w:spacing w:val="-2"/>
          <w:lang w:val="en-US" w:eastAsia="zh-CN"/>
        </w:rPr>
        <w:t>100</w:t>
      </w:r>
      <w:r>
        <w:rPr>
          <w:rFonts w:hint="default" w:ascii="Times New Roman" w:hAnsi="Times New Roman" w:eastAsia="仿宋_GB2312" w:cs="Times New Roman"/>
          <w:color w:val="auto"/>
          <w:spacing w:val="-2"/>
        </w:rPr>
        <w:t>%。</w:t>
      </w:r>
    </w:p>
    <w:p w14:paraId="6A09291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4B79B45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none" w:color="auto"/>
          <w:lang w:eastAsia="zh-CN"/>
        </w:rPr>
        <w:t>武汉市光谷豹澥第一小学</w:t>
      </w:r>
      <w:r>
        <w:rPr>
          <w:rFonts w:hint="default" w:ascii="Times New Roman" w:hAnsi="Times New Roman" w:eastAsia="仿宋_GB2312" w:cs="Times New Roman"/>
          <w:spacing w:val="-14"/>
        </w:rPr>
        <w:t>共有车辆</w:t>
      </w:r>
      <w:r>
        <w:rPr>
          <w:rFonts w:hint="eastAsia" w:ascii="Times New Roman" w:hAnsi="Times New Roman" w:eastAsia="仿宋_GB2312" w:cs="Times New Roman"/>
          <w:spacing w:val="-14"/>
          <w:u w:val="none" w:color="auto"/>
          <w:lang w:val="en-US" w:eastAsia="zh-CN"/>
        </w:rPr>
        <w:t>1</w:t>
      </w:r>
      <w:r>
        <w:rPr>
          <w:rFonts w:hint="default" w:ascii="Times New Roman" w:hAnsi="Times New Roman" w:eastAsia="仿宋_GB2312" w:cs="Times New Roman"/>
          <w:spacing w:val="-14"/>
        </w:rPr>
        <w:t>辆，其中</w:t>
      </w:r>
      <w:r>
        <w:rPr>
          <w:rFonts w:hint="default" w:ascii="Times New Roman" w:hAnsi="Times New Roman" w:eastAsia="仿宋_GB2312" w:cs="Times New Roman"/>
          <w:spacing w:val="-5"/>
        </w:rPr>
        <w:t>其他用车</w:t>
      </w:r>
      <w:r>
        <w:rPr>
          <w:rFonts w:hint="eastAsia" w:ascii="Times New Roman" w:hAnsi="Times New Roman" w:eastAsia="仿宋_GB2312" w:cs="Times New Roman"/>
          <w:spacing w:val="-5"/>
          <w:lang w:val="en-US" w:eastAsia="zh-CN"/>
        </w:rPr>
        <w:t>1</w:t>
      </w:r>
      <w:r>
        <w:rPr>
          <w:rFonts w:hint="default" w:ascii="Times New Roman" w:hAnsi="Times New Roman" w:eastAsia="仿宋_GB2312" w:cs="Times New Roman"/>
          <w:spacing w:val="-3"/>
        </w:rPr>
        <w:t>辆，其他用车主要是</w:t>
      </w:r>
      <w:r>
        <w:rPr>
          <w:rFonts w:hint="eastAsia" w:ascii="Times New Roman" w:hAnsi="Times New Roman" w:eastAsia="仿宋_GB2312" w:cs="Times New Roman"/>
          <w:spacing w:val="-3"/>
          <w:lang w:eastAsia="zh-CN"/>
        </w:rPr>
        <w:t>校车</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0</w:t>
      </w:r>
      <w:r>
        <w:rPr>
          <w:rFonts w:hint="default" w:ascii="Times New Roman" w:hAnsi="Times New Roman" w:eastAsia="仿宋_GB2312" w:cs="Times New Roman"/>
          <w:spacing w:val="-109"/>
          <w:u w:val="none" w:color="auto"/>
        </w:rPr>
        <w:t xml:space="preserve"> </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5FD3610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2847A87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3C48E20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w:t>
      </w:r>
      <w:r>
        <w:rPr>
          <w:rFonts w:hint="default" w:ascii="Times New Roman" w:hAnsi="Times New Roman" w:eastAsia="仿宋_GB2312" w:cs="Times New Roman"/>
          <w:color w:val="auto"/>
          <w:spacing w:val="-3"/>
        </w:rPr>
        <w:t>共</w:t>
      </w:r>
      <w:r>
        <w:rPr>
          <w:rFonts w:hint="default" w:ascii="Times New Roman" w:hAnsi="Times New Roman" w:eastAsia="仿宋_GB2312" w:cs="Times New Roman"/>
          <w:color w:val="auto"/>
          <w:spacing w:val="-4"/>
        </w:rPr>
        <w:t>涉及项目</w:t>
      </w:r>
      <w:r>
        <w:rPr>
          <w:rFonts w:hint="eastAsia" w:ascii="Times New Roman" w:hAnsi="Times New Roman" w:eastAsia="仿宋_GB2312" w:cs="Times New Roman"/>
          <w:color w:val="auto"/>
          <w:spacing w:val="-4"/>
          <w:u w:val="none" w:color="auto"/>
          <w:lang w:val="en-US" w:eastAsia="zh-CN"/>
        </w:rPr>
        <w:t>2</w:t>
      </w:r>
      <w:r>
        <w:rPr>
          <w:rFonts w:hint="default" w:ascii="Times New Roman" w:hAnsi="Times New Roman" w:eastAsia="仿宋_GB2312" w:cs="Times New Roman"/>
          <w:color w:val="auto"/>
          <w:spacing w:val="-4"/>
        </w:rPr>
        <w:t>个，</w:t>
      </w:r>
      <w:r>
        <w:rPr>
          <w:rFonts w:hint="default" w:ascii="Times New Roman" w:hAnsi="Times New Roman" w:eastAsia="仿宋_GB2312" w:cs="Times New Roman"/>
          <w:color w:val="auto"/>
          <w:spacing w:val="-3"/>
        </w:rPr>
        <w:t>资金</w:t>
      </w:r>
      <w:r>
        <w:rPr>
          <w:rFonts w:hint="default" w:ascii="Times New Roman" w:hAnsi="Times New Roman" w:eastAsia="仿宋_GB2312" w:cs="Times New Roman"/>
          <w:color w:val="auto"/>
          <w:spacing w:val="-3"/>
          <w:u w:val="none" w:color="auto"/>
        </w:rPr>
        <w:t>91.63</w:t>
      </w:r>
      <w:r>
        <w:rPr>
          <w:rFonts w:hint="default" w:ascii="Times New Roman" w:hAnsi="Times New Roman" w:eastAsia="仿宋_GB2312" w:cs="Times New Roman"/>
          <w:color w:val="auto"/>
          <w:spacing w:val="-3"/>
        </w:rPr>
        <w:t>万元</w:t>
      </w:r>
      <w:r>
        <w:rPr>
          <w:rFonts w:hint="default" w:ascii="Times New Roman" w:hAnsi="Times New Roman" w:eastAsia="仿宋_GB2312" w:cs="Times New Roman"/>
          <w:spacing w:val="-3"/>
        </w:rPr>
        <w:t>，</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eastAsia" w:ascii="Times New Roman" w:hAnsi="Times New Roman" w:eastAsia="仿宋_GB2312" w:cs="Times New Roman"/>
          <w:spacing w:val="-3"/>
          <w:lang w:val="en-US" w:eastAsia="zh-CN"/>
        </w:rPr>
        <w:t>100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%。武汉市光谷豹澥第一小学202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年度部门支出管理及绩效较好。在产出方面，绩效目标完成率较高。在效益方面，整体工作具有较好的社会效益，服务对象满意度高。</w:t>
      </w:r>
    </w:p>
    <w:p w14:paraId="739905A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71C5E1C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napToGrid w:val="0"/>
          <w:color w:val="000000"/>
          <w:spacing w:val="-3"/>
          <w:kern w:val="0"/>
          <w:sz w:val="32"/>
          <w:szCs w:val="32"/>
          <w:lang w:val="en-US" w:eastAsia="en-US" w:bidi="ar-SA"/>
        </w:rPr>
      </w:pPr>
      <w:r>
        <w:rPr>
          <w:rFonts w:hint="default" w:ascii="Times New Roman" w:hAnsi="Times New Roman" w:eastAsia="仿宋_GB2312" w:cs="Times New Roman"/>
          <w:snapToGrid w:val="0"/>
          <w:color w:val="000000"/>
          <w:spacing w:val="-3"/>
          <w:kern w:val="0"/>
          <w:sz w:val="32"/>
          <w:szCs w:val="32"/>
          <w:lang w:val="en-US" w:eastAsia="en-US" w:bidi="ar-SA"/>
        </w:rPr>
        <w:t>我部门 （单位）组织对1个部门 （单位）开展整体支出绩效自评，资金3863.46万元，从绩效评价情况来看，武汉市光谷豹澥第一小学202</w:t>
      </w:r>
      <w:r>
        <w:rPr>
          <w:rFonts w:hint="eastAsia" w:ascii="Times New Roman" w:hAnsi="Times New Roman" w:eastAsia="仿宋_GB2312" w:cs="Times New Roman"/>
          <w:snapToGrid w:val="0"/>
          <w:color w:val="000000"/>
          <w:spacing w:val="-3"/>
          <w:kern w:val="0"/>
          <w:sz w:val="32"/>
          <w:szCs w:val="32"/>
          <w:lang w:val="en-US" w:eastAsia="zh-CN" w:bidi="ar-SA"/>
        </w:rPr>
        <w:t>4</w:t>
      </w:r>
      <w:r>
        <w:rPr>
          <w:rFonts w:hint="default" w:ascii="Times New Roman" w:hAnsi="Times New Roman" w:eastAsia="仿宋_GB2312" w:cs="Times New Roman"/>
          <w:snapToGrid w:val="0"/>
          <w:color w:val="000000"/>
          <w:spacing w:val="-3"/>
          <w:kern w:val="0"/>
          <w:sz w:val="32"/>
          <w:szCs w:val="32"/>
          <w:lang w:val="en-US" w:eastAsia="en-US" w:bidi="ar-SA"/>
        </w:rPr>
        <w:t>年度部门支出管理及绩效较好。在产出方面，绩效目标完成率较高。在效益方面，整体工作具有较好的社会效益，服务对象满意度高。</w:t>
      </w:r>
    </w:p>
    <w:p w14:paraId="25D81B0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38FAD7A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eastAsia" w:ascii="Times New Roman" w:hAnsi="Times New Roman" w:eastAsia="仿宋_GB2312" w:cs="Times New Roman"/>
          <w:spacing w:val="-1"/>
          <w:u w:val="none" w:color="auto"/>
          <w:lang w:val="en-US" w:eastAsia="zh-CN"/>
        </w:rPr>
        <w:t>2</w:t>
      </w:r>
      <w:r>
        <w:rPr>
          <w:rFonts w:hint="default" w:ascii="Times New Roman" w:hAnsi="Times New Roman" w:eastAsia="仿宋_GB2312" w:cs="Times New Roman"/>
          <w:spacing w:val="-1"/>
        </w:rPr>
        <w:t>个一级项目。</w:t>
      </w:r>
    </w:p>
    <w:p w14:paraId="6BAE643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pacing w:val="-8"/>
        </w:rPr>
      </w:pPr>
      <w:r>
        <w:rPr>
          <w:rFonts w:hint="default" w:ascii="Times New Roman" w:hAnsi="Times New Roman" w:eastAsia="仿宋_GB2312" w:cs="Times New Roman"/>
          <w:spacing w:val="-8"/>
        </w:rPr>
        <w:t>1.城乡义务教育补助经费76.63万元，主要用于我校的各类公用费用，保障了我校的日常教学活动的正常展开。</w:t>
      </w:r>
    </w:p>
    <w:p w14:paraId="42CC801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2.城乡义务教育经费保障机制省级资金</w:t>
      </w:r>
      <w:r>
        <w:rPr>
          <w:rFonts w:hint="eastAsia" w:ascii="Times New Roman" w:hAnsi="Times New Roman" w:eastAsia="仿宋_GB2312" w:cs="Times New Roman"/>
          <w:spacing w:val="-8"/>
          <w:lang w:val="en-US" w:eastAsia="zh-CN"/>
        </w:rPr>
        <w:t>15</w:t>
      </w:r>
      <w:r>
        <w:rPr>
          <w:rFonts w:hint="default" w:ascii="Times New Roman" w:hAnsi="Times New Roman" w:eastAsia="仿宋_GB2312" w:cs="Times New Roman"/>
          <w:spacing w:val="-8"/>
        </w:rPr>
        <w:t>万，主要用于我校的校园安全维修费</w:t>
      </w:r>
      <w:r>
        <w:rPr>
          <w:rFonts w:hint="eastAsia" w:ascii="Times New Roman" w:hAnsi="Times New Roman" w:eastAsia="仿宋_GB2312" w:cs="Times New Roman"/>
          <w:spacing w:val="-8"/>
          <w:lang w:val="en-US" w:eastAsia="zh-CN"/>
        </w:rPr>
        <w:t>和培训费</w:t>
      </w:r>
      <w:r>
        <w:rPr>
          <w:rFonts w:hint="default" w:ascii="Times New Roman" w:hAnsi="Times New Roman" w:eastAsia="仿宋_GB2312" w:cs="Times New Roman"/>
          <w:spacing w:val="-8"/>
        </w:rPr>
        <w:t>，保障了我校的校园安全。</w:t>
      </w:r>
    </w:p>
    <w:p w14:paraId="03B3A07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040FA2F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8"/>
          <w:lang w:eastAsia="zh-CN"/>
        </w:rPr>
        <w:sectPr>
          <w:footerReference r:id="rId5" w:type="default"/>
          <w:pgSz w:w="11906" w:h="16838"/>
          <w:pgMar w:top="2098" w:right="1474" w:bottom="1701" w:left="1587" w:header="851" w:footer="992" w:gutter="0"/>
          <w:pgNumType w:fmt="decimal"/>
          <w:cols w:space="0" w:num="1"/>
          <w:rtlGutter w:val="0"/>
          <w:docGrid w:type="lines" w:linePitch="312" w:charSpace="0"/>
        </w:sectPr>
      </w:pPr>
      <w:r>
        <w:rPr>
          <w:rFonts w:hint="eastAsia" w:ascii="Times New Roman" w:hAnsi="Times New Roman" w:eastAsia="仿宋_GB2312" w:cs="Times New Roman"/>
          <w:spacing w:val="-8"/>
          <w:lang w:eastAsia="zh-CN"/>
        </w:rPr>
        <w:t>结合本年度绩效评价结果，我校将会自评结果将应用到各类项目绩效管理工作，将绩效评价结果作为下一年度预算安排的重要依据，优先保障绩效优良的项目，优化资源配置。结合本年度绩效存在的问题和原因，下一年度我校将据学校教育目标和发展战略，明确各个项目的绩效目标，优化项目规划流程，并将其与预算编制紧密结合，确保资金的有效使用。并加强绩效监控，进行项目跟踪和评估机制，确保项目按计划进行，并及时调整以应对可能出现的风险，确保每项开支都与学校的整体目标和优先事项相一致。</w:t>
      </w:r>
    </w:p>
    <w:p w14:paraId="7364AB2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eastAsia" w:ascii="Times New Roman" w:hAnsi="Times New Roman" w:eastAsia="仿宋_GB2312" w:cs="Times New Roman"/>
          <w:spacing w:val="-8"/>
          <w:lang w:eastAsia="zh-CN"/>
        </w:rPr>
      </w:pPr>
    </w:p>
    <w:p w14:paraId="50FC93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2"/>
          <w:sz w:val="44"/>
          <w:szCs w:val="44"/>
        </w:rPr>
        <w:t>年重点工作完成情况</w:t>
      </w:r>
    </w:p>
    <w:p w14:paraId="2A820F18">
      <w:pPr>
        <w:spacing w:line="249" w:lineRule="auto"/>
        <w:rPr>
          <w:rFonts w:hint="default" w:ascii="Times New Roman" w:hAnsi="Times New Roman" w:cs="Times New Roman"/>
          <w:sz w:val="21"/>
        </w:rPr>
      </w:pPr>
    </w:p>
    <w:p w14:paraId="6BE0E5F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textAlignment w:val="baseline"/>
        <w:rPr>
          <w:rFonts w:hint="eastAsia" w:ascii="Times New Roman" w:hAnsi="Times New Roman" w:eastAsia="仿宋_GB2312" w:cs="Times New Roman"/>
          <w:spacing w:val="-14"/>
          <w:lang w:eastAsia="zh-CN"/>
        </w:rPr>
      </w:pPr>
      <w:r>
        <w:rPr>
          <w:rFonts w:hint="default" w:ascii="Times New Roman" w:hAnsi="Times New Roman" w:eastAsia="黑体" w:cs="Times New Roman"/>
          <w:spacing w:val="-2"/>
        </w:rPr>
        <w:t>一、重点工作事项标题</w:t>
      </w:r>
      <w:r>
        <w:rPr>
          <w:rFonts w:hint="default" w:ascii="Times New Roman" w:hAnsi="Times New Roman" w:eastAsia="黑体" w:cs="Times New Roman"/>
          <w:spacing w:val="8"/>
        </w:rPr>
        <w:t xml:space="preserve"> </w:t>
      </w:r>
    </w:p>
    <w:p w14:paraId="3B8F71AB">
      <w:pPr>
        <w:keepNext w:val="0"/>
        <w:keepLines w:val="0"/>
        <w:pageBreakBefore w:val="0"/>
        <w:widowControl w:val="0"/>
        <w:kinsoku/>
        <w:wordWrap/>
        <w:overflowPunct/>
        <w:topLinePunct w:val="0"/>
        <w:autoSpaceDE/>
        <w:autoSpaceDN/>
        <w:bidi w:val="0"/>
        <w:spacing w:line="360" w:lineRule="auto"/>
        <w:ind w:left="0" w:right="0" w:firstLine="640" w:firstLineChars="200"/>
        <w:jc w:val="left"/>
        <w:textAlignment w:val="auto"/>
        <w:rPr>
          <w:rFonts w:hint="eastAsia" w:ascii="Times New Roman" w:hAnsi="Times New Roman" w:eastAsia="仿宋_GB2312" w:cs="Times New Roman"/>
          <w:snapToGrid w:val="0"/>
          <w:color w:val="000000"/>
          <w:spacing w:val="-8"/>
          <w:kern w:val="0"/>
          <w:sz w:val="32"/>
          <w:szCs w:val="32"/>
          <w:lang w:val="en-US" w:eastAsia="zh-CN" w:bidi="ar-SA"/>
        </w:rPr>
      </w:pPr>
      <w:r>
        <w:rPr>
          <w:rFonts w:hint="eastAsia" w:ascii="仿宋" w:hAnsi="仿宋" w:eastAsia="仿宋" w:cs="仿宋"/>
          <w:color w:val="auto"/>
          <w:sz w:val="32"/>
          <w:lang w:eastAsia="zh-CN"/>
        </w:rPr>
        <w:t>（</w:t>
      </w:r>
      <w:r>
        <w:rPr>
          <w:rFonts w:hint="eastAsia" w:ascii="仿宋" w:hAnsi="仿宋" w:eastAsia="仿宋" w:cs="仿宋"/>
          <w:color w:val="auto"/>
          <w:sz w:val="32"/>
        </w:rPr>
        <w:t>一</w:t>
      </w:r>
      <w:r>
        <w:rPr>
          <w:rFonts w:hint="eastAsia" w:ascii="仿宋" w:hAnsi="仿宋" w:eastAsia="仿宋" w:cs="仿宋"/>
          <w:color w:val="auto"/>
          <w:sz w:val="32"/>
          <w:lang w:eastAsia="zh-CN"/>
        </w:rPr>
        <w:t>）</w:t>
      </w:r>
      <w:r>
        <w:rPr>
          <w:rFonts w:hint="eastAsia" w:ascii="仿宋" w:hAnsi="仿宋" w:eastAsia="仿宋" w:cs="仿宋"/>
          <w:color w:val="auto"/>
          <w:sz w:val="32"/>
        </w:rPr>
        <w:t>打</w:t>
      </w:r>
      <w:r>
        <w:rPr>
          <w:rFonts w:hint="eastAsia" w:ascii="Times New Roman" w:hAnsi="Times New Roman" w:eastAsia="仿宋_GB2312" w:cs="Times New Roman"/>
          <w:snapToGrid w:val="0"/>
          <w:color w:val="000000"/>
          <w:spacing w:val="-8"/>
          <w:kern w:val="0"/>
          <w:sz w:val="32"/>
          <w:szCs w:val="32"/>
          <w:lang w:val="en-US" w:eastAsia="zh-CN" w:bidi="ar-SA"/>
        </w:rPr>
        <w:t>造高素质教师队伍，推进现代化学校建设</w:t>
      </w:r>
    </w:p>
    <w:p w14:paraId="3F088B71">
      <w:pPr>
        <w:keepNext w:val="0"/>
        <w:keepLines w:val="0"/>
        <w:pageBreakBefore w:val="0"/>
        <w:widowControl w:val="0"/>
        <w:kinsoku/>
        <w:wordWrap/>
        <w:overflowPunct/>
        <w:topLinePunct w:val="0"/>
        <w:autoSpaceDE/>
        <w:autoSpaceDN/>
        <w:bidi w:val="0"/>
        <w:spacing w:line="360" w:lineRule="auto"/>
        <w:ind w:left="0" w:right="0" w:firstLine="608" w:firstLineChars="200"/>
        <w:jc w:val="left"/>
        <w:textAlignment w:val="auto"/>
        <w:rPr>
          <w:rFonts w:hint="eastAsia" w:ascii="Times New Roman" w:hAnsi="Times New Roman" w:eastAsia="仿宋_GB2312" w:cs="Times New Roman"/>
          <w:snapToGrid w:val="0"/>
          <w:color w:val="000000"/>
          <w:spacing w:val="-8"/>
          <w:kern w:val="0"/>
          <w:sz w:val="32"/>
          <w:szCs w:val="32"/>
          <w:lang w:val="en-US" w:eastAsia="zh-CN" w:bidi="ar-SA"/>
        </w:rPr>
      </w:pPr>
      <w:r>
        <w:rPr>
          <w:rFonts w:hint="eastAsia" w:ascii="Times New Roman" w:hAnsi="Times New Roman" w:eastAsia="仿宋_GB2312" w:cs="Times New Roman"/>
          <w:snapToGrid w:val="0"/>
          <w:color w:val="000000"/>
          <w:spacing w:val="-8"/>
          <w:kern w:val="0"/>
          <w:sz w:val="32"/>
          <w:szCs w:val="32"/>
          <w:lang w:val="en-US" w:eastAsia="zh-CN" w:bidi="ar-SA"/>
        </w:rPr>
        <w:t>（二）推进高效课堂工程建设，提升学生综合素质</w:t>
      </w:r>
    </w:p>
    <w:p w14:paraId="417E0C24">
      <w:pPr>
        <w:keepNext w:val="0"/>
        <w:keepLines w:val="0"/>
        <w:pageBreakBefore w:val="0"/>
        <w:widowControl w:val="0"/>
        <w:kinsoku/>
        <w:wordWrap/>
        <w:overflowPunct/>
        <w:topLinePunct w:val="0"/>
        <w:autoSpaceDE/>
        <w:autoSpaceDN/>
        <w:bidi w:val="0"/>
        <w:adjustRightInd/>
        <w:snapToGrid/>
        <w:spacing w:line="360" w:lineRule="auto"/>
        <w:ind w:left="0" w:right="0" w:firstLine="608" w:firstLineChars="200"/>
        <w:jc w:val="left"/>
        <w:textAlignment w:val="auto"/>
        <w:rPr>
          <w:rFonts w:hint="eastAsia" w:ascii="Times New Roman" w:hAnsi="Times New Roman" w:eastAsia="仿宋_GB2312" w:cs="Times New Roman"/>
          <w:snapToGrid w:val="0"/>
          <w:color w:val="000000"/>
          <w:spacing w:val="-8"/>
          <w:kern w:val="0"/>
          <w:sz w:val="32"/>
          <w:szCs w:val="32"/>
          <w:lang w:val="en-US" w:eastAsia="zh-CN" w:bidi="ar-SA"/>
        </w:rPr>
      </w:pPr>
      <w:r>
        <w:rPr>
          <w:rFonts w:hint="eastAsia" w:ascii="Times New Roman" w:hAnsi="Times New Roman" w:eastAsia="仿宋_GB2312" w:cs="Times New Roman"/>
          <w:snapToGrid w:val="0"/>
          <w:color w:val="000000"/>
          <w:spacing w:val="-8"/>
          <w:kern w:val="0"/>
          <w:sz w:val="32"/>
          <w:szCs w:val="32"/>
          <w:lang w:val="en-US" w:eastAsia="zh-CN" w:bidi="ar-SA"/>
        </w:rPr>
        <w:t>（三）缓解“入学难”问题，做好后勤服务与保障工作，抓好综治安全稳定工作。</w:t>
      </w:r>
    </w:p>
    <w:p w14:paraId="231859E7">
      <w:pPr>
        <w:keepNext w:val="0"/>
        <w:keepLines w:val="0"/>
        <w:pageBreakBefore w:val="0"/>
        <w:wordWrap/>
        <w:overflowPunct/>
        <w:topLinePunct w:val="0"/>
        <w:bidi w:val="0"/>
        <w:snapToGrid w:val="0"/>
        <w:spacing w:line="360" w:lineRule="auto"/>
        <w:ind w:left="0" w:firstLine="608" w:firstLineChars="200"/>
        <w:rPr>
          <w:rFonts w:hint="eastAsia" w:ascii="Times New Roman" w:hAnsi="Times New Roman" w:eastAsia="仿宋_GB2312" w:cs="Times New Roman"/>
          <w:snapToGrid w:val="0"/>
          <w:color w:val="000000"/>
          <w:spacing w:val="-8"/>
          <w:kern w:val="0"/>
          <w:sz w:val="32"/>
          <w:szCs w:val="32"/>
          <w:lang w:val="en-US" w:eastAsia="zh-CN" w:bidi="ar-SA"/>
        </w:rPr>
      </w:pPr>
      <w:r>
        <w:rPr>
          <w:rFonts w:hint="eastAsia" w:ascii="Times New Roman" w:hAnsi="Times New Roman" w:eastAsia="仿宋_GB2312" w:cs="Times New Roman"/>
          <w:snapToGrid w:val="0"/>
          <w:color w:val="000000"/>
          <w:spacing w:val="-8"/>
          <w:kern w:val="0"/>
          <w:sz w:val="32"/>
          <w:szCs w:val="32"/>
          <w:lang w:val="en-US" w:eastAsia="zh-CN" w:bidi="ar-SA"/>
        </w:rPr>
        <w:t>在这一年里：我校获得了东湖高新区教育教学质量管理先进单位、教育质量评价优秀单位、区中小学田径运动会精神文明代表队、中小学班主任立德树人网络实践共同体和黄鹤美育节我校校园文化《一抹青春，勾勒千年风华》荣获一等奖，教师获奖139 人次，学生获奖164人次。2025年，我们全体师生将继续带着使命、带着责任、带着目标、带着希望、带着信念，开启新篇章。</w:t>
      </w:r>
    </w:p>
    <w:p w14:paraId="3032EFC9">
      <w:pPr>
        <w:pStyle w:val="3"/>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r>
        <w:rPr>
          <w:rFonts w:hint="eastAsia" w:ascii="Times New Roman" w:hAnsi="Times New Roman" w:eastAsia="黑体" w:cs="Times New Roman"/>
          <w:spacing w:val="-14"/>
          <w:lang w:eastAsia="zh-CN"/>
        </w:rPr>
        <w:t>（</w:t>
      </w:r>
      <w:r>
        <w:rPr>
          <w:rFonts w:hint="default" w:ascii="Times New Roman" w:hAnsi="Times New Roman" w:eastAsia="仿宋_GB2312" w:cs="Times New Roman"/>
          <w:spacing w:val="-14"/>
        </w:rPr>
        <w:t>主要内容</w:t>
      </w:r>
      <w:r>
        <w:rPr>
          <w:rFonts w:hint="eastAsia" w:ascii="Times New Roman" w:hAnsi="Times New Roman" w:eastAsia="仿宋_GB2312" w:cs="Times New Roman"/>
          <w:spacing w:val="-14"/>
          <w:lang w:eastAsia="zh-CN"/>
        </w:rPr>
        <w:t>）</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30D1B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170D2A17">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3E0DF87C">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42201BCB">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64C44CD8">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30953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74BAF41F">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14:paraId="4E07A126">
            <w:pPr>
              <w:pStyle w:val="11"/>
              <w:rPr>
                <w:rFonts w:hint="eastAsia" w:ascii="仿宋" w:hAnsi="仿宋" w:eastAsia="仿宋" w:cs="仿宋"/>
                <w:sz w:val="32"/>
                <w:szCs w:val="32"/>
              </w:rPr>
            </w:pPr>
            <w:r>
              <w:rPr>
                <w:rFonts w:hint="eastAsia" w:ascii="仿宋" w:hAnsi="仿宋" w:eastAsia="仿宋" w:cs="仿宋"/>
                <w:color w:val="auto"/>
                <w:sz w:val="32"/>
                <w:szCs w:val="32"/>
              </w:rPr>
              <w:t>打造高素质教师队伍，推进现代化学校建设</w:t>
            </w:r>
          </w:p>
        </w:tc>
        <w:tc>
          <w:tcPr>
            <w:tcW w:w="2804" w:type="dxa"/>
            <w:vAlign w:val="top"/>
          </w:tcPr>
          <w:p w14:paraId="422E72E6">
            <w:pPr>
              <w:pStyle w:val="11"/>
              <w:rPr>
                <w:rFonts w:hint="eastAsia" w:ascii="仿宋" w:hAnsi="仿宋" w:eastAsia="仿宋" w:cs="仿宋"/>
                <w:sz w:val="32"/>
                <w:szCs w:val="32"/>
              </w:rPr>
            </w:pPr>
            <w:r>
              <w:rPr>
                <w:rFonts w:hint="eastAsia" w:ascii="仿宋" w:hAnsi="仿宋" w:eastAsia="仿宋" w:cs="仿宋"/>
                <w:color w:val="auto"/>
                <w:sz w:val="32"/>
                <w:szCs w:val="32"/>
              </w:rPr>
              <w:t>打造高素质教师队伍，推进现代化学校建设</w:t>
            </w:r>
          </w:p>
        </w:tc>
        <w:tc>
          <w:tcPr>
            <w:tcW w:w="2648" w:type="dxa"/>
            <w:vAlign w:val="top"/>
          </w:tcPr>
          <w:p w14:paraId="1D1EE575">
            <w:pPr>
              <w:pStyle w:val="11"/>
              <w:rPr>
                <w:rFonts w:hint="eastAsia" w:ascii="仿宋" w:hAnsi="仿宋" w:eastAsia="仿宋" w:cs="仿宋"/>
                <w:sz w:val="32"/>
                <w:szCs w:val="32"/>
              </w:rPr>
            </w:pPr>
            <w:r>
              <w:rPr>
                <w:rFonts w:hint="eastAsia" w:ascii="仿宋" w:hAnsi="仿宋" w:eastAsia="仿宋" w:cs="仿宋"/>
                <w:sz w:val="32"/>
                <w:szCs w:val="32"/>
                <w:lang w:val="en-US" w:eastAsia="zh-CN"/>
              </w:rPr>
              <w:t>2024年我校</w:t>
            </w:r>
            <w:r>
              <w:rPr>
                <w:rFonts w:hint="eastAsia" w:ascii="仿宋" w:hAnsi="仿宋" w:eastAsia="仿宋" w:cs="仿宋"/>
                <w:sz w:val="32"/>
                <w:szCs w:val="32"/>
              </w:rPr>
              <w:t>教师获奖1</w:t>
            </w:r>
            <w:r>
              <w:rPr>
                <w:rFonts w:hint="eastAsia" w:ascii="仿宋" w:hAnsi="仿宋" w:eastAsia="仿宋" w:cs="仿宋"/>
                <w:sz w:val="32"/>
                <w:szCs w:val="32"/>
                <w:lang w:val="en-US" w:eastAsia="zh-CN"/>
              </w:rPr>
              <w:t>39</w:t>
            </w:r>
            <w:r>
              <w:rPr>
                <w:rFonts w:hint="eastAsia" w:ascii="仿宋" w:hAnsi="仿宋" w:eastAsia="仿宋" w:cs="仿宋"/>
                <w:sz w:val="32"/>
                <w:szCs w:val="32"/>
              </w:rPr>
              <w:t>人次</w:t>
            </w:r>
          </w:p>
        </w:tc>
      </w:tr>
      <w:tr w14:paraId="1FAF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3884E143">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14:paraId="33245977">
            <w:pPr>
              <w:pStyle w:val="11"/>
              <w:rPr>
                <w:rFonts w:hint="eastAsia" w:ascii="仿宋" w:hAnsi="仿宋" w:eastAsia="仿宋" w:cs="仿宋"/>
                <w:sz w:val="32"/>
                <w:szCs w:val="32"/>
              </w:rPr>
            </w:pPr>
            <w:r>
              <w:rPr>
                <w:rFonts w:hint="eastAsia" w:ascii="仿宋" w:hAnsi="仿宋" w:eastAsia="仿宋" w:cs="仿宋"/>
                <w:color w:val="auto"/>
                <w:sz w:val="32"/>
                <w:szCs w:val="32"/>
              </w:rPr>
              <w:t>推进高效课堂工程建设，提升学生综合素质</w:t>
            </w:r>
          </w:p>
        </w:tc>
        <w:tc>
          <w:tcPr>
            <w:tcW w:w="2804" w:type="dxa"/>
            <w:vAlign w:val="top"/>
          </w:tcPr>
          <w:p w14:paraId="6BB92417">
            <w:pPr>
              <w:pStyle w:val="11"/>
              <w:rPr>
                <w:rFonts w:hint="eastAsia" w:ascii="仿宋" w:hAnsi="仿宋" w:eastAsia="仿宋" w:cs="仿宋"/>
                <w:sz w:val="32"/>
                <w:szCs w:val="32"/>
              </w:rPr>
            </w:pPr>
            <w:r>
              <w:rPr>
                <w:rFonts w:hint="eastAsia" w:ascii="仿宋" w:hAnsi="仿宋" w:eastAsia="仿宋" w:cs="仿宋"/>
                <w:color w:val="auto"/>
                <w:sz w:val="32"/>
                <w:szCs w:val="32"/>
              </w:rPr>
              <w:t>推进高效课堂工程建设，提升学生综合素质</w:t>
            </w:r>
          </w:p>
        </w:tc>
        <w:tc>
          <w:tcPr>
            <w:tcW w:w="2648" w:type="dxa"/>
            <w:vAlign w:val="top"/>
          </w:tcPr>
          <w:p w14:paraId="28E9BE72">
            <w:pPr>
              <w:pStyle w:val="11"/>
              <w:rPr>
                <w:rFonts w:hint="eastAsia" w:ascii="仿宋" w:hAnsi="仿宋" w:eastAsia="仿宋" w:cs="仿宋"/>
                <w:sz w:val="32"/>
                <w:szCs w:val="32"/>
              </w:rPr>
            </w:pPr>
            <w:r>
              <w:rPr>
                <w:rFonts w:hint="eastAsia" w:ascii="仿宋" w:hAnsi="仿宋" w:eastAsia="仿宋" w:cs="仿宋"/>
                <w:color w:val="auto"/>
                <w:sz w:val="32"/>
                <w:szCs w:val="32"/>
                <w:lang w:eastAsia="zh-CN"/>
              </w:rPr>
              <w:t>完善学校课程体系，深化课程内涵，深入推进“五育并举”和“五育管理”，不断强化为学生的幸福人生奠基意识。</w:t>
            </w:r>
          </w:p>
        </w:tc>
      </w:tr>
      <w:tr w14:paraId="4BC49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6452D569">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14:paraId="4B554884">
            <w:pPr>
              <w:keepNext w:val="0"/>
              <w:keepLines w:val="0"/>
              <w:pageBreakBefore w:val="0"/>
              <w:widowControl w:val="0"/>
              <w:kinsoku/>
              <w:wordWrap/>
              <w:overflowPunct/>
              <w:topLinePunct w:val="0"/>
              <w:autoSpaceDE/>
              <w:autoSpaceDN/>
              <w:bidi w:val="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缓解“入学难”问题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做好后勤服务与保障工作，抓好综治安全稳定工作。</w:t>
            </w:r>
          </w:p>
          <w:p w14:paraId="11E938F5">
            <w:pPr>
              <w:pStyle w:val="11"/>
              <w:rPr>
                <w:rFonts w:hint="eastAsia" w:ascii="仿宋" w:hAnsi="仿宋" w:eastAsia="仿宋" w:cs="仿宋"/>
                <w:sz w:val="32"/>
                <w:szCs w:val="32"/>
              </w:rPr>
            </w:pPr>
          </w:p>
        </w:tc>
        <w:tc>
          <w:tcPr>
            <w:tcW w:w="2804" w:type="dxa"/>
            <w:vAlign w:val="top"/>
          </w:tcPr>
          <w:p w14:paraId="21EEC562">
            <w:pPr>
              <w:keepNext w:val="0"/>
              <w:keepLines w:val="0"/>
              <w:pageBreakBefore w:val="0"/>
              <w:widowControl w:val="0"/>
              <w:kinsoku/>
              <w:wordWrap/>
              <w:overflowPunct/>
              <w:topLinePunct w:val="0"/>
              <w:autoSpaceDE/>
              <w:autoSpaceDN/>
              <w:bidi w:val="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缓解“入学难”问题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做好后勤服务与保障工作，抓好综治安全稳定工作。</w:t>
            </w:r>
          </w:p>
          <w:p w14:paraId="6C4E81D2">
            <w:pPr>
              <w:pStyle w:val="11"/>
              <w:rPr>
                <w:rFonts w:hint="eastAsia" w:ascii="仿宋" w:hAnsi="仿宋" w:eastAsia="仿宋" w:cs="仿宋"/>
                <w:sz w:val="32"/>
                <w:szCs w:val="32"/>
              </w:rPr>
            </w:pPr>
          </w:p>
        </w:tc>
        <w:tc>
          <w:tcPr>
            <w:tcW w:w="2648" w:type="dxa"/>
            <w:vAlign w:val="top"/>
          </w:tcPr>
          <w:p w14:paraId="5B11A90D">
            <w:pPr>
              <w:spacing w:beforeLines="0" w:afterLines="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豹澥地区的适龄儿童</w:t>
            </w:r>
            <w:r>
              <w:rPr>
                <w:rFonts w:hint="eastAsia" w:ascii="仿宋" w:hAnsi="仿宋" w:eastAsia="仿宋" w:cs="仿宋"/>
                <w:color w:val="auto"/>
                <w:sz w:val="32"/>
                <w:szCs w:val="32"/>
                <w:lang w:val="en-US" w:eastAsia="zh-CN"/>
              </w:rPr>
              <w:t>100%的入学率和小升初100%的入学率</w:t>
            </w:r>
            <w:r>
              <w:rPr>
                <w:rFonts w:hint="eastAsia" w:ascii="仿宋" w:hAnsi="仿宋" w:eastAsia="仿宋" w:cs="仿宋"/>
                <w:color w:val="auto"/>
                <w:sz w:val="32"/>
                <w:szCs w:val="32"/>
              </w:rPr>
              <w:t>，做好后勤服务与保障工作，全年无重大</w:t>
            </w:r>
          </w:p>
          <w:p w14:paraId="4C8B9BF2">
            <w:pPr>
              <w:pStyle w:val="11"/>
              <w:rPr>
                <w:rFonts w:hint="eastAsia" w:ascii="仿宋" w:hAnsi="仿宋" w:eastAsia="仿宋" w:cs="仿宋"/>
                <w:sz w:val="32"/>
                <w:szCs w:val="32"/>
              </w:rPr>
            </w:pPr>
            <w:r>
              <w:rPr>
                <w:rFonts w:hint="eastAsia" w:ascii="仿宋" w:hAnsi="仿宋" w:eastAsia="仿宋" w:cs="仿宋"/>
                <w:color w:val="auto"/>
                <w:sz w:val="32"/>
                <w:szCs w:val="32"/>
              </w:rPr>
              <w:t>校园安全事故</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发生。</w:t>
            </w:r>
          </w:p>
        </w:tc>
      </w:tr>
    </w:tbl>
    <w:p w14:paraId="56D73526">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D85A831">
      <w:pPr>
        <w:rPr>
          <w:rFonts w:hint="default" w:ascii="Times New Roman" w:hAnsi="Times New Roman" w:cs="Times New Roman"/>
          <w:lang w:val="en-US" w:eastAsia="zh-CN"/>
        </w:rPr>
      </w:pPr>
    </w:p>
    <w:p w14:paraId="1C02A8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133F35E3">
      <w:pPr>
        <w:spacing w:line="398" w:lineRule="auto"/>
        <w:rPr>
          <w:rFonts w:hint="default" w:ascii="Times New Roman" w:hAnsi="Times New Roman" w:cs="Times New Roman"/>
          <w:sz w:val="21"/>
        </w:rPr>
      </w:pPr>
    </w:p>
    <w:p w14:paraId="4BDA9E1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1238B72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310A5B7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560F48A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06705A4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72B019C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1AFF830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5DDE2B2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0227A34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76ADF61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26EECA3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3D4CF73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22CE900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0FB78A9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1B22679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1F8230E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01C41D1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1FA7AE5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09CC3D5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736D369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34CF05B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19DAA42F">
      <w:pPr>
        <w:pStyle w:val="7"/>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14:paraId="4C867A56">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36716C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3CC71EE0">
      <w:pPr>
        <w:spacing w:line="334" w:lineRule="auto"/>
        <w:rPr>
          <w:rFonts w:hint="default" w:ascii="Times New Roman" w:hAnsi="Times New Roman" w:cs="Times New Roman"/>
          <w:sz w:val="21"/>
        </w:rPr>
      </w:pPr>
    </w:p>
    <w:p w14:paraId="1AABA20C">
      <w:pPr>
        <w:spacing w:line="335" w:lineRule="auto"/>
        <w:rPr>
          <w:rFonts w:hint="default" w:ascii="Times New Roman" w:hAnsi="Times New Roman" w:cs="Times New Roman"/>
          <w:sz w:val="21"/>
        </w:rPr>
      </w:pPr>
    </w:p>
    <w:p w14:paraId="1B42CACF">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1"/>
          <w:sz w:val="32"/>
          <w:szCs w:val="32"/>
          <w:lang w:val="en-US" w:eastAsia="zh-CN"/>
        </w:rPr>
        <w:t>无。</w:t>
      </w:r>
    </w:p>
    <w:p w14:paraId="0C10DBC1">
      <w:pPr>
        <w:rPr>
          <w:rFonts w:hint="default" w:ascii="Times New Roman" w:hAnsi="Times New Roman" w:cs="Times New Roman"/>
          <w:lang w:val="en-US" w:eastAsia="zh-CN"/>
        </w:rPr>
      </w:pPr>
    </w:p>
    <w:sectPr>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1A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15F88">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915F88">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9839BA"/>
    <w:rsid w:val="0B492353"/>
    <w:rsid w:val="11763D29"/>
    <w:rsid w:val="117A5E54"/>
    <w:rsid w:val="12FE3B58"/>
    <w:rsid w:val="13747DAA"/>
    <w:rsid w:val="147B7DFC"/>
    <w:rsid w:val="172355D3"/>
    <w:rsid w:val="178D35C8"/>
    <w:rsid w:val="18EB1430"/>
    <w:rsid w:val="1B2466E5"/>
    <w:rsid w:val="1C0E2A35"/>
    <w:rsid w:val="1C817790"/>
    <w:rsid w:val="1DCD7D00"/>
    <w:rsid w:val="1EE21DA7"/>
    <w:rsid w:val="1F3C5B49"/>
    <w:rsid w:val="20017382"/>
    <w:rsid w:val="208A4007"/>
    <w:rsid w:val="21676B90"/>
    <w:rsid w:val="21961EB7"/>
    <w:rsid w:val="21A05F7E"/>
    <w:rsid w:val="23B868EA"/>
    <w:rsid w:val="24A657A2"/>
    <w:rsid w:val="28A65FBE"/>
    <w:rsid w:val="2A857986"/>
    <w:rsid w:val="2BE83F94"/>
    <w:rsid w:val="2BF42D02"/>
    <w:rsid w:val="2BF7779C"/>
    <w:rsid w:val="2F8119D0"/>
    <w:rsid w:val="30FD07E4"/>
    <w:rsid w:val="34073F72"/>
    <w:rsid w:val="34EA2EB6"/>
    <w:rsid w:val="34F62908"/>
    <w:rsid w:val="353B695E"/>
    <w:rsid w:val="36F96F40"/>
    <w:rsid w:val="390037A2"/>
    <w:rsid w:val="396521C5"/>
    <w:rsid w:val="39F72424"/>
    <w:rsid w:val="3C411FBF"/>
    <w:rsid w:val="3C4F2C50"/>
    <w:rsid w:val="3DA60130"/>
    <w:rsid w:val="40586425"/>
    <w:rsid w:val="4268313C"/>
    <w:rsid w:val="43DA5B87"/>
    <w:rsid w:val="44C60C63"/>
    <w:rsid w:val="467E1CDE"/>
    <w:rsid w:val="4787624B"/>
    <w:rsid w:val="47F77C66"/>
    <w:rsid w:val="4C746661"/>
    <w:rsid w:val="4C8C3F07"/>
    <w:rsid w:val="4D555CB1"/>
    <w:rsid w:val="4E2F2707"/>
    <w:rsid w:val="4ECD1F20"/>
    <w:rsid w:val="510D0D5F"/>
    <w:rsid w:val="542F756E"/>
    <w:rsid w:val="54777E46"/>
    <w:rsid w:val="57327F9E"/>
    <w:rsid w:val="57B31914"/>
    <w:rsid w:val="58A07061"/>
    <w:rsid w:val="5ADF630F"/>
    <w:rsid w:val="5DE402B6"/>
    <w:rsid w:val="604A5C2C"/>
    <w:rsid w:val="62C17492"/>
    <w:rsid w:val="62F51C0D"/>
    <w:rsid w:val="639835A3"/>
    <w:rsid w:val="655D7447"/>
    <w:rsid w:val="687B3694"/>
    <w:rsid w:val="6B6066A7"/>
    <w:rsid w:val="6B8342AA"/>
    <w:rsid w:val="6BB34631"/>
    <w:rsid w:val="6D745521"/>
    <w:rsid w:val="6DA422E5"/>
    <w:rsid w:val="6E476CAB"/>
    <w:rsid w:val="6E871F5C"/>
    <w:rsid w:val="6FA755CF"/>
    <w:rsid w:val="6FAB17B3"/>
    <w:rsid w:val="70846AFD"/>
    <w:rsid w:val="70E57BE1"/>
    <w:rsid w:val="725529C6"/>
    <w:rsid w:val="72614EAD"/>
    <w:rsid w:val="73F15019"/>
    <w:rsid w:val="74230F0A"/>
    <w:rsid w:val="749073E1"/>
    <w:rsid w:val="767D6EE6"/>
    <w:rsid w:val="77CA6886"/>
    <w:rsid w:val="7CF57BC5"/>
    <w:rsid w:val="7D43322A"/>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35961;&#28581;&#19968;&#23567;\Desktop\&#20915;&#31639;&#20844;&#24320;&#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5961;&#28581;&#19968;&#23567;\Desktop\&#20915;&#31639;&#20844;&#2432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5961;&#28581;&#19968;&#23567;\Desktop\&#20915;&#31639;&#20844;&#24320;&#22270;&#3492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35961;&#28581;&#19968;&#23567;\Desktop\&#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2024年收、支决算总计变动情况</a:t>
            </a:r>
          </a:p>
        </c:rich>
      </c:tx>
      <c:layout>
        <c:manualLayout>
          <c:xMode val="edge"/>
          <c:yMode val="edge"/>
          <c:x val="0.285992815236739"/>
          <c:y val="0.00810372771474878"/>
        </c:manualLayout>
      </c:layout>
      <c:overlay val="0"/>
      <c:spPr>
        <a:noFill/>
        <a:ln>
          <a:noFill/>
        </a:ln>
        <a:effectLst/>
      </c:spPr>
    </c:title>
    <c:autoTitleDeleted val="0"/>
    <c:plotArea>
      <c:layout>
        <c:manualLayout>
          <c:layoutTarget val="inner"/>
          <c:xMode val="edge"/>
          <c:yMode val="edge"/>
          <c:x val="0.163433422417859"/>
          <c:y val="0.142943597191963"/>
          <c:w val="0.760949536236441"/>
          <c:h val="0.616533526991043"/>
        </c:manualLayout>
      </c:layout>
      <c:barChart>
        <c:barDir val="col"/>
        <c:grouping val="clustered"/>
        <c:varyColors val="0"/>
        <c:ser>
          <c:idx val="0"/>
          <c:order val="0"/>
          <c:tx>
            <c:strRef>
              <c:f>[决算公开图表.xlsx]图表!$C$3</c:f>
              <c:strCache>
                <c:ptCount val="1"/>
                <c:pt idx="0">
                  <c:v>决算数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[决算公开图表.xlsx]图表!$B$4:$B$5</c:f>
              <c:strCache>
                <c:ptCount val="2"/>
                <c:pt idx="0">
                  <c:v>2023年</c:v>
                </c:pt>
                <c:pt idx="1">
                  <c:v>2024年</c:v>
                </c:pt>
              </c:strCache>
            </c:strRef>
          </c:cat>
          <c:val>
            <c:numRef>
              <c:f>[决算公开图表.xlsx]图表!$C$4:$C$5</c:f>
              <c:numCache>
                <c:formatCode>General</c:formatCode>
                <c:ptCount val="2"/>
                <c:pt idx="0">
                  <c:v>4099.27</c:v>
                </c:pt>
                <c:pt idx="1">
                  <c:v>4078.76</c:v>
                </c:pt>
              </c:numCache>
            </c:numRef>
          </c:val>
        </c:ser>
        <c:dLbls>
          <c:showLegendKey val="0"/>
          <c:showVal val="1"/>
          <c:showCatName val="0"/>
          <c:showSerName val="0"/>
          <c:showPercent val="0"/>
          <c:showBubbleSize val="0"/>
        </c:dLbls>
        <c:gapWidth val="500"/>
        <c:overlap val="-32"/>
        <c:axId val="674776346"/>
        <c:axId val="608414922"/>
      </c:barChart>
      <c:catAx>
        <c:axId val="674776346"/>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08414922"/>
        <c:crosses val="autoZero"/>
        <c:auto val="1"/>
        <c:lblAlgn val="ctr"/>
        <c:lblOffset val="1000"/>
        <c:tickLblSkip val="1"/>
        <c:tickMarkSkip val="10"/>
        <c:noMultiLvlLbl val="0"/>
      </c:catAx>
      <c:valAx>
        <c:axId val="608414922"/>
        <c:scaling>
          <c:orientation val="minMax"/>
          <c:max val="5000"/>
          <c:min val="0"/>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74776346"/>
        <c:crosses val="autoZero"/>
        <c:crossBetween val="between"/>
        <c:majorUnit val="1000"/>
      </c:valAx>
      <c:spPr>
        <a:noFill/>
        <a:ln>
          <a:noFill/>
        </a:ln>
        <a:effectLst/>
      </c:spPr>
    </c:plotArea>
    <c:plotVisOnly val="1"/>
    <c:dispBlanksAs val="gap"/>
    <c:showDLblsOverMax val="0"/>
    <c:extLst>
      <c:ext uri="{0b15fc19-7d7d-44ad-8c2d-2c3a37ce22c3}">
        <chartProps xmlns="https://web.wps.cn/et/2018/main" chartId="{b93df2a1-3053-4915-8cc1-39667525cbaa}"/>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收入决算结构</a:t>
            </a:r>
            <a:endPar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51188254323753"/>
          <c:y val="0.032458750338112"/>
        </c:manualLayout>
      </c:layout>
      <c:overlay val="0"/>
      <c:spPr>
        <a:noFill/>
        <a:ln>
          <a:noFill/>
        </a:ln>
        <a:effectLst/>
      </c:spPr>
    </c:title>
    <c:autoTitleDeleted val="0"/>
    <c:plotArea>
      <c:layout/>
      <c:pieChart>
        <c:varyColors val="1"/>
        <c:ser>
          <c:idx val="1"/>
          <c:order val="1"/>
          <c:tx>
            <c:strRef>
              <c:f>'[决算文档做图表-陈玫老师分享.xls]图表一'!$C$1</c:f>
              <c:strCache>
                <c:ptCount val="1"/>
                <c:pt idx="0">
                  <c:v>决算数</c:v>
                </c:pt>
              </c:strCache>
            </c:strRef>
          </c:tx>
          <c:explosion val="0"/>
          <c:dPt>
            <c:idx val="0"/>
            <c:bubble3D val="0"/>
          </c:dPt>
          <c:dPt>
            <c:idx val="1"/>
            <c:bubble3D val="0"/>
          </c:dPt>
          <c:dLbls>
            <c:dLbl>
              <c:idx val="0"/>
              <c:layout>
                <c:manualLayout>
                  <c:x val="0.0608265305107113"/>
                  <c:y val="-0.2637761187131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1485343117726"/>
                  <c:y val="0.02241208451952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'[决算文档做图表-陈玫老师分享.xls]图表一'!$A$2:$A$3</c:f>
              <c:strCache>
                <c:ptCount val="2"/>
                <c:pt idx="0">
                  <c:v>一般公共预算财政拨款收入</c:v>
                </c:pt>
                <c:pt idx="1">
                  <c:v>其他收入</c:v>
                </c:pt>
              </c:strCache>
            </c:strRef>
          </c:cat>
          <c:val>
            <c:numRef>
              <c:f>'[决算文档做图表-陈玫老师分享.xls]图表一'!$C$2:$C$3</c:f>
              <c:numCache>
                <c:formatCode>General</c:formatCode>
                <c:ptCount val="2"/>
                <c:pt idx="0">
                  <c:v>3863.46</c:v>
                </c:pt>
                <c:pt idx="1">
                  <c:v>215.3</c:v>
                </c:pt>
              </c:numCache>
            </c:numRef>
          </c:val>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'[决算文档做图表-陈玫老师分享.xls]图表一'!$B$1</c15:sqref>
                        </c15:formulaRef>
                      </c:ext>
                    </c:extLst>
                    <c:strCache>
                      <c:ptCount val="1"/>
                      <c:pt idx="0">
                        <c:v>占比</c:v>
                      </c:pt>
                    </c:strCache>
                  </c:strRef>
                </c:tx>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uri="{02D57815-91ED-43cb-92C2-25804820EDAC}">
                        <c15:fullRef>
                          <c15:sqref/>
                        </c15:fullRef>
                        <c15:formulaRef>
                          <c15:sqref>'[决算文档做图表-陈玫老师分享.xls]图表一'!$A$2:$A$3</c15:sqref>
                        </c15:formulaRef>
                      </c:ext>
                    </c:extLst>
                    <c:strCache>
                      <c:ptCount val="2"/>
                      <c:pt idx="0">
                        <c:v>一般公共预算财政拨款收入</c:v>
                      </c:pt>
                      <c:pt idx="1">
                        <c:v>其他收入</c:v>
                      </c:pt>
                    </c:strCache>
                  </c:strRef>
                </c:cat>
                <c:val>
                  <c:numRef>
                    <c:extLst>
                      <c:ext uri="{02D57815-91ED-43cb-92C2-25804820EDAC}">
                        <c15:formulaRef>
                          <c15:sqref>{0.947214349459149,0.0527856505408507}</c15:sqref>
                        </c15:formulaRef>
                      </c:ext>
                    </c:extLst>
                    <c:numCache>
                      <c:formatCode>General</c:formatCode>
                      <c:ptCount val="2"/>
                      <c:pt idx="0">
                        <c:v>0.947214349459149</c:v>
                      </c:pt>
                      <c:pt idx="1">
                        <c:v>0.0527856505408507</c:v>
                      </c:pt>
                    </c:numCache>
                  </c:numRef>
                </c:val>
              </c15:ser>
            </c15:filteredPieSeries>
          </c:ext>
        </c:extLst>
      </c:pieChart>
      <c:spPr>
        <a:noFill/>
        <a:ln>
          <a:noFill/>
        </a:ln>
        <a:effectLst/>
      </c:spPr>
    </c:plotArea>
    <c:legend>
      <c:legendPos val="b"/>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6de08a-354e-4ebc-88bb-d905b849d7f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支出决算结构</a:t>
            </a:r>
            <a:endPar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1"/>
          <c:order val="1"/>
          <c:tx>
            <c:strRef>
              <c:f>'[决算文档做图表-陈玫老师分享.xls]图表一'!$C$32</c:f>
              <c:strCache>
                <c:ptCount val="1"/>
                <c:pt idx="0">
                  <c:v>决算数</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'[决算文档做图表-陈玫老师分享.xls]图表一'!$A$33:$A$34</c:f>
              <c:strCache>
                <c:ptCount val="2"/>
                <c:pt idx="0">
                  <c:v>基本支出</c:v>
                </c:pt>
                <c:pt idx="1">
                  <c:v>项目支出</c:v>
                </c:pt>
              </c:strCache>
            </c:strRef>
          </c:cat>
          <c:val>
            <c:numRef>
              <c:f>'[决算文档做图表-陈玫老师分享.xls]图表一'!$C$33:$C$34</c:f>
              <c:numCache>
                <c:formatCode>#,##0.00</c:formatCode>
                <c:ptCount val="2"/>
                <c:pt idx="0">
                  <c:v>3956.07</c:v>
                </c:pt>
                <c:pt idx="1">
                  <c:v>122.69</c:v>
                </c:pt>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'[决算文档做图表-陈玫老师分享.xls]图表一'!$B$32</c15:sqref>
                        </c15:formulaRef>
                      </c:ext>
                    </c:extLst>
                    <c:strCache>
                      <c:ptCount val="1"/>
                      <c:pt idx="0">
                        <c:v>占比</c:v>
                      </c:pt>
                    </c:strCache>
                  </c:strRef>
                </c:tx>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extLst>
                      <c:ext uri="{02D57815-91ED-43cb-92C2-25804820EDAC}">
                        <c15:fullRef>
                          <c15:sqref/>
                        </c15:fullRef>
                        <c15:formulaRef>
                          <c15:sqref>'[决算文档做图表-陈玫老师分享.xls]图表一'!$A$33:$A$34</c15:sqref>
                        </c15:formulaRef>
                      </c:ext>
                    </c:extLst>
                    <c:strCache>
                      <c:ptCount val="2"/>
                      <c:pt idx="0">
                        <c:v>基本支出</c:v>
                      </c:pt>
                      <c:pt idx="1">
                        <c:v>项目支出</c:v>
                      </c:pt>
                    </c:strCache>
                  </c:strRef>
                </c:cat>
                <c:val>
                  <c:numRef>
                    <c:extLst>
                      <c:ext uri="{02D57815-91ED-43cb-92C2-25804820EDAC}">
                        <c15:formulaRef>
                          <c15:sqref>{0.969919779540841,0.0300802204591592}</c15:sqref>
                        </c15:formulaRef>
                      </c:ext>
                    </c:extLst>
                    <c:numCache>
                      <c:formatCode>General</c:formatCode>
                      <c:ptCount val="2"/>
                      <c:pt idx="0">
                        <c:v>0.969919779540841</c:v>
                      </c:pt>
                      <c:pt idx="1">
                        <c:v>0.0300802204591592</c:v>
                      </c:pt>
                    </c:numCache>
                  </c:numRef>
                </c:val>
              </c15:ser>
            </c15:filteredPieSeries>
          </c:ext>
        </c:extLst>
      </c:pieChart>
      <c:spPr>
        <a:noFill/>
        <a:ln>
          <a:noFill/>
        </a:ln>
        <a:effectLst/>
      </c:spPr>
    </c:plotArea>
    <c:legend>
      <c:legendPos val="t"/>
      <c:layout>
        <c:manualLayout>
          <c:xMode val="edge"/>
          <c:yMode val="edge"/>
          <c:x val="0.37025"/>
          <c:y val="0.1685"/>
          <c:w val="0.259"/>
          <c:h val="0.088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75b097-756a-4642-80e4-c8ac8be1771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2024年度财政拨款收、支决算总体情况</a:t>
            </a:r>
          </a:p>
        </c:rich>
      </c:tx>
      <c:layout/>
      <c:overlay val="0"/>
      <c:spPr>
        <a:noFill/>
        <a:ln>
          <a:noFill/>
        </a:ln>
        <a:effectLst/>
      </c:spPr>
    </c:title>
    <c:autoTitleDeleted val="0"/>
    <c:plotArea>
      <c:layout/>
      <c:lineChart>
        <c:grouping val="standard"/>
        <c:varyColors val="0"/>
        <c:ser>
          <c:idx val="0"/>
          <c:order val="0"/>
          <c:tx>
            <c:strRef>
              <c:f>[决算公开图表.xlsx]图表!$C$34</c:f>
              <c:strCache>
                <c:ptCount val="1"/>
                <c:pt idx="0">
                  <c:v>财政拨款总收入</c:v>
                </c:pt>
              </c:strCache>
            </c:strRef>
          </c:tx>
          <c:spPr>
            <a:ln w="28575" cap="rnd">
              <a:solidFill>
                <a:schemeClr val="accent1"/>
              </a:solidFill>
              <a:round/>
            </a:ln>
            <a:effectLst/>
          </c:spPr>
          <c:marker>
            <c:symbol val="none"/>
          </c:marker>
          <c:dLbls>
            <c:dLbl>
              <c:idx val="0"/>
              <c:layout>
                <c:manualLayout>
                  <c:x val="-0.0463932954205328"/>
                  <c:y val="0.073589533932951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[决算公开图表.xlsx]图表!$B$35:$B$36</c:f>
              <c:strCache>
                <c:ptCount val="2"/>
                <c:pt idx="0">
                  <c:v>2023年</c:v>
                </c:pt>
                <c:pt idx="1">
                  <c:v>2024年</c:v>
                </c:pt>
              </c:strCache>
            </c:strRef>
          </c:cat>
          <c:val>
            <c:numRef>
              <c:f>[决算公开图表.xlsx]图表!$C$35:$C$36</c:f>
              <c:numCache>
                <c:formatCode>General</c:formatCode>
                <c:ptCount val="2"/>
                <c:pt idx="0">
                  <c:v>3847.67</c:v>
                </c:pt>
                <c:pt idx="1">
                  <c:v>3863.46</c:v>
                </c:pt>
              </c:numCache>
            </c:numRef>
          </c:val>
          <c:smooth val="0"/>
        </c:ser>
        <c:dLbls>
          <c:showLegendKey val="0"/>
          <c:showVal val="1"/>
          <c:showCatName val="0"/>
          <c:showSerName val="0"/>
          <c:showPercent val="0"/>
          <c:showBubbleSize val="0"/>
        </c:dLbls>
        <c:marker val="0"/>
        <c:smooth val="0"/>
        <c:axId val="773743207"/>
        <c:axId val="682145258"/>
      </c:lineChart>
      <c:catAx>
        <c:axId val="773743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82145258"/>
        <c:crosses val="autoZero"/>
        <c:auto val="1"/>
        <c:lblAlgn val="ctr"/>
        <c:lblOffset val="100"/>
        <c:noMultiLvlLbl val="0"/>
      </c:catAx>
      <c:valAx>
        <c:axId val="682145258"/>
        <c:scaling>
          <c:orientation val="minMax"/>
          <c:max val="3900"/>
          <c:min val="38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37432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df9c77a-6428-43e0-9fde-3e9648423a54}"/>
      </c:ext>
    </c:extLst>
  </c:chart>
  <c:spPr>
    <a:solidFill>
      <a:schemeClr val="bg1"/>
    </a:solidFill>
    <a:ln w="9525" cap="flat" cmpd="sng" algn="ctr">
      <a:solidFill>
        <a:schemeClr val="tx1">
          <a:lumMod val="15000"/>
          <a:lumOff val="85000"/>
        </a:schemeClr>
      </a:solidFill>
      <a:round/>
    </a:ln>
    <a:effectLst/>
  </c:spPr>
  <c:txPr>
    <a:bodyPr/>
    <a:lstStyle/>
    <a:p>
      <a:pPr>
        <a:defRPr lang="zh-CN" b="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4408</Words>
  <Characters>5547</Characters>
  <Lines>0</Lines>
  <Paragraphs>0</Paragraphs>
  <TotalTime>9</TotalTime>
  <ScaleCrop>false</ScaleCrop>
  <LinksUpToDate>false</LinksUpToDate>
  <CharactersWithSpaces>5941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豹澥一小</cp:lastModifiedBy>
  <cp:lastPrinted>2025-08-20T07:46:00Z</cp:lastPrinted>
  <dcterms:modified xsi:type="dcterms:W3CDTF">2025-09-15T07:21:36Z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eyJoZGlkIjoiNGEyZDZhZGY5NTM5ZDFjOTc3MWM2MDRkNGMzZjc5ZWYifQ==</vt:lpwstr>
  </property>
</Properties>
</file>