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1C6B9">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74279DF0">
      <w:pPr>
        <w:spacing w:line="250" w:lineRule="auto"/>
        <w:rPr>
          <w:rFonts w:hint="default" w:ascii="Times New Roman" w:hAnsi="Times New Roman" w:cs="Times New Roman"/>
          <w:spacing w:val="0"/>
          <w:w w:val="100"/>
          <w:position w:val="0"/>
          <w:sz w:val="21"/>
        </w:rPr>
      </w:pPr>
    </w:p>
    <w:p w14:paraId="3697064E">
      <w:pPr>
        <w:spacing w:line="250" w:lineRule="auto"/>
        <w:rPr>
          <w:rFonts w:hint="default" w:ascii="Times New Roman" w:hAnsi="Times New Roman" w:cs="Times New Roman"/>
          <w:spacing w:val="0"/>
          <w:w w:val="100"/>
          <w:position w:val="0"/>
          <w:sz w:val="21"/>
        </w:rPr>
      </w:pPr>
    </w:p>
    <w:p w14:paraId="44E5B3DA">
      <w:pPr>
        <w:spacing w:line="250" w:lineRule="auto"/>
        <w:rPr>
          <w:rFonts w:hint="default" w:ascii="Times New Roman" w:hAnsi="Times New Roman" w:cs="Times New Roman"/>
          <w:spacing w:val="0"/>
          <w:w w:val="100"/>
          <w:position w:val="0"/>
          <w:sz w:val="21"/>
        </w:rPr>
      </w:pPr>
    </w:p>
    <w:p w14:paraId="7323EC5D">
      <w:pPr>
        <w:spacing w:line="250" w:lineRule="auto"/>
        <w:rPr>
          <w:rFonts w:hint="default" w:ascii="Times New Roman" w:hAnsi="Times New Roman" w:cs="Times New Roman"/>
          <w:spacing w:val="0"/>
          <w:w w:val="100"/>
          <w:position w:val="0"/>
          <w:sz w:val="21"/>
        </w:rPr>
      </w:pPr>
    </w:p>
    <w:p w14:paraId="440A1DFB">
      <w:pPr>
        <w:spacing w:line="251" w:lineRule="auto"/>
        <w:rPr>
          <w:rFonts w:hint="default" w:ascii="Times New Roman" w:hAnsi="Times New Roman" w:cs="Times New Roman"/>
          <w:spacing w:val="0"/>
          <w:w w:val="100"/>
          <w:position w:val="0"/>
          <w:sz w:val="21"/>
        </w:rPr>
      </w:pPr>
    </w:p>
    <w:p w14:paraId="0D1B631E">
      <w:pPr>
        <w:spacing w:line="251" w:lineRule="auto"/>
        <w:rPr>
          <w:rFonts w:hint="default" w:ascii="Times New Roman" w:hAnsi="Times New Roman" w:cs="Times New Roman"/>
          <w:spacing w:val="0"/>
          <w:w w:val="100"/>
          <w:position w:val="0"/>
          <w:sz w:val="21"/>
        </w:rPr>
      </w:pPr>
    </w:p>
    <w:p w14:paraId="47EF5FA8">
      <w:pPr>
        <w:spacing w:line="251" w:lineRule="auto"/>
        <w:rPr>
          <w:rFonts w:hint="default" w:ascii="Times New Roman" w:hAnsi="Times New Roman" w:cs="Times New Roman"/>
          <w:spacing w:val="0"/>
          <w:w w:val="100"/>
          <w:position w:val="0"/>
          <w:sz w:val="21"/>
        </w:rPr>
      </w:pPr>
    </w:p>
    <w:p w14:paraId="441D7C25">
      <w:pPr>
        <w:spacing w:before="156" w:line="221" w:lineRule="auto"/>
        <w:ind w:right="20"/>
        <w:jc w:val="center"/>
        <w:rPr>
          <w:rFonts w:hint="eastAsia" w:ascii="Times New Roman" w:hAnsi="Times New Roman" w:eastAsia="方正小标宋简体" w:cs="Times New Roman"/>
          <w:spacing w:val="0"/>
          <w:w w:val="100"/>
          <w:position w:val="0"/>
          <w:sz w:val="44"/>
          <w:szCs w:val="44"/>
          <w:u w:val="none" w:color="auto"/>
          <w:lang w:val="en-US"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none" w:color="auto"/>
          <w:lang w:val="en-US" w:eastAsia="zh-CN"/>
        </w:rPr>
        <w:t>武汉市光谷第二高级中学</w:t>
      </w:r>
    </w:p>
    <w:p w14:paraId="496543BD">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14:paraId="76EFADAF">
      <w:pPr>
        <w:spacing w:line="241" w:lineRule="auto"/>
        <w:rPr>
          <w:rFonts w:hint="default" w:ascii="Times New Roman" w:hAnsi="Times New Roman" w:cs="Times New Roman"/>
          <w:spacing w:val="0"/>
          <w:w w:val="100"/>
          <w:position w:val="0"/>
          <w:sz w:val="21"/>
        </w:rPr>
      </w:pPr>
    </w:p>
    <w:p w14:paraId="53B61558">
      <w:pPr>
        <w:spacing w:line="241" w:lineRule="auto"/>
        <w:rPr>
          <w:rFonts w:hint="default" w:ascii="Times New Roman" w:hAnsi="Times New Roman" w:cs="Times New Roman"/>
          <w:spacing w:val="0"/>
          <w:w w:val="100"/>
          <w:position w:val="0"/>
          <w:sz w:val="21"/>
        </w:rPr>
      </w:pPr>
    </w:p>
    <w:p w14:paraId="672173C7">
      <w:pPr>
        <w:spacing w:line="241" w:lineRule="auto"/>
        <w:rPr>
          <w:rFonts w:hint="default" w:ascii="Times New Roman" w:hAnsi="Times New Roman" w:cs="Times New Roman"/>
          <w:spacing w:val="0"/>
          <w:w w:val="100"/>
          <w:position w:val="0"/>
          <w:sz w:val="21"/>
        </w:rPr>
      </w:pPr>
    </w:p>
    <w:p w14:paraId="335542C3">
      <w:pPr>
        <w:spacing w:line="241" w:lineRule="auto"/>
        <w:rPr>
          <w:rFonts w:hint="default" w:ascii="Times New Roman" w:hAnsi="Times New Roman" w:cs="Times New Roman"/>
          <w:spacing w:val="0"/>
          <w:w w:val="100"/>
          <w:position w:val="0"/>
          <w:sz w:val="21"/>
        </w:rPr>
      </w:pPr>
    </w:p>
    <w:p w14:paraId="7E66FE77">
      <w:pPr>
        <w:spacing w:line="241" w:lineRule="auto"/>
        <w:rPr>
          <w:rFonts w:hint="default" w:ascii="Times New Roman" w:hAnsi="Times New Roman" w:cs="Times New Roman"/>
          <w:spacing w:val="0"/>
          <w:w w:val="100"/>
          <w:position w:val="0"/>
          <w:sz w:val="21"/>
        </w:rPr>
      </w:pPr>
    </w:p>
    <w:p w14:paraId="4361B5FE">
      <w:pPr>
        <w:spacing w:line="241" w:lineRule="auto"/>
        <w:rPr>
          <w:rFonts w:hint="default" w:ascii="Times New Roman" w:hAnsi="Times New Roman" w:cs="Times New Roman"/>
          <w:spacing w:val="0"/>
          <w:w w:val="100"/>
          <w:position w:val="0"/>
          <w:sz w:val="21"/>
        </w:rPr>
      </w:pPr>
    </w:p>
    <w:p w14:paraId="390CF4B8">
      <w:pPr>
        <w:spacing w:line="241" w:lineRule="auto"/>
        <w:rPr>
          <w:rFonts w:hint="default" w:ascii="Times New Roman" w:hAnsi="Times New Roman" w:cs="Times New Roman"/>
          <w:spacing w:val="0"/>
          <w:w w:val="100"/>
          <w:position w:val="0"/>
          <w:sz w:val="21"/>
        </w:rPr>
      </w:pPr>
    </w:p>
    <w:p w14:paraId="7A8D96E7">
      <w:pPr>
        <w:spacing w:line="241" w:lineRule="auto"/>
        <w:rPr>
          <w:rFonts w:hint="default" w:ascii="Times New Roman" w:hAnsi="Times New Roman" w:cs="Times New Roman"/>
          <w:spacing w:val="0"/>
          <w:w w:val="100"/>
          <w:position w:val="0"/>
          <w:sz w:val="21"/>
        </w:rPr>
      </w:pPr>
    </w:p>
    <w:p w14:paraId="6A851171">
      <w:pPr>
        <w:spacing w:line="241" w:lineRule="auto"/>
        <w:rPr>
          <w:rFonts w:hint="default" w:ascii="Times New Roman" w:hAnsi="Times New Roman" w:cs="Times New Roman"/>
          <w:spacing w:val="0"/>
          <w:w w:val="100"/>
          <w:position w:val="0"/>
          <w:sz w:val="21"/>
        </w:rPr>
      </w:pPr>
    </w:p>
    <w:p w14:paraId="42822DF5">
      <w:pPr>
        <w:spacing w:line="241" w:lineRule="auto"/>
        <w:rPr>
          <w:rFonts w:hint="default" w:ascii="Times New Roman" w:hAnsi="Times New Roman" w:cs="Times New Roman"/>
          <w:spacing w:val="0"/>
          <w:w w:val="100"/>
          <w:position w:val="0"/>
          <w:sz w:val="21"/>
        </w:rPr>
      </w:pPr>
    </w:p>
    <w:p w14:paraId="18D1417F">
      <w:pPr>
        <w:spacing w:line="241" w:lineRule="auto"/>
        <w:rPr>
          <w:rFonts w:hint="default" w:ascii="Times New Roman" w:hAnsi="Times New Roman" w:cs="Times New Roman"/>
          <w:spacing w:val="0"/>
          <w:w w:val="100"/>
          <w:position w:val="0"/>
          <w:sz w:val="21"/>
        </w:rPr>
      </w:pPr>
    </w:p>
    <w:p w14:paraId="5BA48AFA">
      <w:pPr>
        <w:spacing w:line="241" w:lineRule="auto"/>
        <w:rPr>
          <w:rFonts w:hint="default" w:ascii="Times New Roman" w:hAnsi="Times New Roman" w:cs="Times New Roman"/>
          <w:spacing w:val="0"/>
          <w:w w:val="100"/>
          <w:position w:val="0"/>
          <w:sz w:val="21"/>
        </w:rPr>
      </w:pPr>
    </w:p>
    <w:p w14:paraId="5501E278">
      <w:pPr>
        <w:spacing w:line="241" w:lineRule="auto"/>
        <w:rPr>
          <w:rFonts w:hint="default" w:ascii="Times New Roman" w:hAnsi="Times New Roman" w:cs="Times New Roman"/>
          <w:spacing w:val="0"/>
          <w:w w:val="100"/>
          <w:position w:val="0"/>
          <w:sz w:val="21"/>
        </w:rPr>
      </w:pPr>
    </w:p>
    <w:p w14:paraId="3D4CAD2E">
      <w:pPr>
        <w:spacing w:line="241" w:lineRule="auto"/>
        <w:rPr>
          <w:rFonts w:hint="default" w:ascii="Times New Roman" w:hAnsi="Times New Roman" w:cs="Times New Roman"/>
          <w:spacing w:val="0"/>
          <w:w w:val="100"/>
          <w:position w:val="0"/>
          <w:sz w:val="21"/>
        </w:rPr>
      </w:pPr>
    </w:p>
    <w:p w14:paraId="1FE13E9E">
      <w:pPr>
        <w:spacing w:line="241" w:lineRule="auto"/>
        <w:rPr>
          <w:rFonts w:hint="default" w:ascii="Times New Roman" w:hAnsi="Times New Roman" w:cs="Times New Roman"/>
          <w:spacing w:val="0"/>
          <w:w w:val="100"/>
          <w:position w:val="0"/>
          <w:sz w:val="21"/>
        </w:rPr>
      </w:pPr>
    </w:p>
    <w:p w14:paraId="2FD7E808">
      <w:pPr>
        <w:spacing w:line="241" w:lineRule="auto"/>
        <w:rPr>
          <w:rFonts w:hint="default" w:ascii="Times New Roman" w:hAnsi="Times New Roman" w:cs="Times New Roman"/>
          <w:spacing w:val="0"/>
          <w:w w:val="100"/>
          <w:position w:val="0"/>
          <w:sz w:val="21"/>
        </w:rPr>
      </w:pPr>
    </w:p>
    <w:p w14:paraId="3719E485">
      <w:pPr>
        <w:spacing w:line="241" w:lineRule="auto"/>
        <w:rPr>
          <w:rFonts w:hint="default" w:ascii="Times New Roman" w:hAnsi="Times New Roman" w:cs="Times New Roman"/>
          <w:spacing w:val="0"/>
          <w:w w:val="100"/>
          <w:position w:val="0"/>
          <w:sz w:val="21"/>
        </w:rPr>
      </w:pPr>
    </w:p>
    <w:p w14:paraId="159AEDA1">
      <w:pPr>
        <w:spacing w:line="241" w:lineRule="auto"/>
        <w:rPr>
          <w:rFonts w:hint="default" w:ascii="Times New Roman" w:hAnsi="Times New Roman" w:cs="Times New Roman"/>
          <w:spacing w:val="0"/>
          <w:w w:val="100"/>
          <w:position w:val="0"/>
          <w:sz w:val="21"/>
        </w:rPr>
      </w:pPr>
    </w:p>
    <w:p w14:paraId="7971071C">
      <w:pPr>
        <w:spacing w:line="241" w:lineRule="auto"/>
        <w:rPr>
          <w:rFonts w:hint="default" w:ascii="Times New Roman" w:hAnsi="Times New Roman" w:cs="Times New Roman"/>
          <w:spacing w:val="0"/>
          <w:w w:val="100"/>
          <w:position w:val="0"/>
          <w:sz w:val="21"/>
        </w:rPr>
      </w:pPr>
    </w:p>
    <w:p w14:paraId="34797988">
      <w:pPr>
        <w:spacing w:line="241" w:lineRule="auto"/>
        <w:rPr>
          <w:rFonts w:hint="default" w:ascii="Times New Roman" w:hAnsi="Times New Roman" w:cs="Times New Roman"/>
          <w:spacing w:val="0"/>
          <w:w w:val="100"/>
          <w:position w:val="0"/>
          <w:sz w:val="21"/>
        </w:rPr>
      </w:pPr>
    </w:p>
    <w:p w14:paraId="679F95CD">
      <w:pPr>
        <w:spacing w:line="241" w:lineRule="auto"/>
        <w:rPr>
          <w:rFonts w:hint="default" w:ascii="Times New Roman" w:hAnsi="Times New Roman" w:cs="Times New Roman"/>
          <w:spacing w:val="0"/>
          <w:w w:val="100"/>
          <w:position w:val="0"/>
          <w:sz w:val="21"/>
        </w:rPr>
      </w:pPr>
    </w:p>
    <w:p w14:paraId="42AD7FA8">
      <w:pPr>
        <w:spacing w:line="241" w:lineRule="auto"/>
        <w:rPr>
          <w:rFonts w:hint="default" w:ascii="Times New Roman" w:hAnsi="Times New Roman" w:cs="Times New Roman"/>
          <w:spacing w:val="0"/>
          <w:w w:val="100"/>
          <w:position w:val="0"/>
          <w:sz w:val="21"/>
        </w:rPr>
      </w:pPr>
    </w:p>
    <w:p w14:paraId="357CB5C2">
      <w:pPr>
        <w:spacing w:line="241" w:lineRule="auto"/>
        <w:rPr>
          <w:rFonts w:hint="default" w:ascii="Times New Roman" w:hAnsi="Times New Roman" w:cs="Times New Roman"/>
          <w:spacing w:val="0"/>
          <w:w w:val="100"/>
          <w:position w:val="0"/>
          <w:sz w:val="21"/>
        </w:rPr>
      </w:pPr>
    </w:p>
    <w:p w14:paraId="53C22B6A">
      <w:pPr>
        <w:spacing w:line="241" w:lineRule="auto"/>
        <w:rPr>
          <w:rFonts w:hint="default" w:ascii="Times New Roman" w:hAnsi="Times New Roman" w:cs="Times New Roman"/>
          <w:spacing w:val="0"/>
          <w:w w:val="100"/>
          <w:position w:val="0"/>
          <w:sz w:val="21"/>
        </w:rPr>
      </w:pPr>
    </w:p>
    <w:p w14:paraId="146C5526">
      <w:pPr>
        <w:spacing w:line="241" w:lineRule="auto"/>
        <w:rPr>
          <w:rFonts w:hint="default" w:ascii="Times New Roman" w:hAnsi="Times New Roman" w:cs="Times New Roman"/>
          <w:spacing w:val="0"/>
          <w:w w:val="100"/>
          <w:position w:val="0"/>
          <w:sz w:val="21"/>
        </w:rPr>
      </w:pPr>
    </w:p>
    <w:p w14:paraId="31650409">
      <w:pPr>
        <w:spacing w:line="241" w:lineRule="auto"/>
        <w:rPr>
          <w:rFonts w:hint="default" w:ascii="Times New Roman" w:hAnsi="Times New Roman" w:cs="Times New Roman"/>
          <w:spacing w:val="0"/>
          <w:w w:val="100"/>
          <w:position w:val="0"/>
          <w:sz w:val="21"/>
        </w:rPr>
      </w:pPr>
    </w:p>
    <w:p w14:paraId="72F003DE">
      <w:pPr>
        <w:spacing w:line="241" w:lineRule="auto"/>
        <w:rPr>
          <w:rFonts w:hint="default" w:ascii="Times New Roman" w:hAnsi="Times New Roman" w:cs="Times New Roman"/>
          <w:spacing w:val="0"/>
          <w:w w:val="100"/>
          <w:position w:val="0"/>
          <w:sz w:val="21"/>
        </w:rPr>
      </w:pPr>
    </w:p>
    <w:p w14:paraId="7FFD15CF">
      <w:pPr>
        <w:spacing w:line="241" w:lineRule="auto"/>
        <w:rPr>
          <w:rFonts w:hint="default" w:ascii="Times New Roman" w:hAnsi="Times New Roman" w:cs="Times New Roman"/>
          <w:spacing w:val="0"/>
          <w:w w:val="100"/>
          <w:position w:val="0"/>
          <w:sz w:val="21"/>
        </w:rPr>
      </w:pPr>
    </w:p>
    <w:p w14:paraId="12C57427">
      <w:pPr>
        <w:spacing w:line="241" w:lineRule="auto"/>
        <w:rPr>
          <w:rFonts w:hint="default" w:ascii="Times New Roman" w:hAnsi="Times New Roman" w:cs="Times New Roman"/>
          <w:spacing w:val="0"/>
          <w:w w:val="100"/>
          <w:position w:val="0"/>
          <w:sz w:val="21"/>
        </w:rPr>
      </w:pPr>
    </w:p>
    <w:p w14:paraId="77A912D2">
      <w:pPr>
        <w:spacing w:line="241" w:lineRule="auto"/>
        <w:rPr>
          <w:rFonts w:hint="default" w:ascii="Times New Roman" w:hAnsi="Times New Roman" w:cs="Times New Roman"/>
          <w:spacing w:val="0"/>
          <w:w w:val="100"/>
          <w:position w:val="0"/>
          <w:sz w:val="21"/>
        </w:rPr>
      </w:pPr>
    </w:p>
    <w:p w14:paraId="56C9761C">
      <w:pPr>
        <w:spacing w:line="241" w:lineRule="auto"/>
        <w:rPr>
          <w:rFonts w:hint="default" w:ascii="Times New Roman" w:hAnsi="Times New Roman" w:cs="Times New Roman"/>
          <w:spacing w:val="0"/>
          <w:w w:val="100"/>
          <w:position w:val="0"/>
          <w:sz w:val="21"/>
        </w:rPr>
      </w:pPr>
    </w:p>
    <w:p w14:paraId="26A3FE7C">
      <w:pPr>
        <w:spacing w:line="241" w:lineRule="auto"/>
        <w:rPr>
          <w:rFonts w:hint="default" w:ascii="Times New Roman" w:hAnsi="Times New Roman" w:cs="Times New Roman"/>
          <w:spacing w:val="0"/>
          <w:w w:val="100"/>
          <w:position w:val="0"/>
          <w:sz w:val="21"/>
        </w:rPr>
      </w:pPr>
    </w:p>
    <w:p w14:paraId="4E07C084">
      <w:pPr>
        <w:spacing w:line="242" w:lineRule="auto"/>
        <w:rPr>
          <w:rFonts w:hint="default" w:ascii="Times New Roman" w:hAnsi="Times New Roman" w:cs="Times New Roman"/>
          <w:spacing w:val="0"/>
          <w:w w:val="100"/>
          <w:position w:val="0"/>
          <w:sz w:val="21"/>
        </w:rPr>
      </w:pPr>
    </w:p>
    <w:p w14:paraId="1E9A5B0E">
      <w:pPr>
        <w:spacing w:line="242" w:lineRule="auto"/>
        <w:rPr>
          <w:rFonts w:hint="default" w:ascii="Times New Roman" w:hAnsi="Times New Roman" w:cs="Times New Roman"/>
          <w:spacing w:val="0"/>
          <w:w w:val="100"/>
          <w:position w:val="0"/>
          <w:sz w:val="21"/>
        </w:rPr>
      </w:pPr>
    </w:p>
    <w:p w14:paraId="6D8D7C66">
      <w:pPr>
        <w:spacing w:line="242" w:lineRule="auto"/>
        <w:rPr>
          <w:rFonts w:hint="default" w:ascii="Times New Roman" w:hAnsi="Times New Roman" w:cs="Times New Roman"/>
          <w:spacing w:val="0"/>
          <w:w w:val="100"/>
          <w:position w:val="0"/>
          <w:sz w:val="21"/>
        </w:rPr>
      </w:pPr>
    </w:p>
    <w:p w14:paraId="66ED2016">
      <w:pPr>
        <w:pStyle w:val="3"/>
        <w:spacing w:before="104" w:line="224" w:lineRule="auto"/>
        <w:ind w:left="3167" w:firstLine="640" w:firstLineChars="200"/>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87EEF69">
      <w:pPr>
        <w:spacing w:line="280" w:lineRule="auto"/>
        <w:rPr>
          <w:rFonts w:hint="default" w:ascii="Times New Roman" w:hAnsi="Times New Roman" w:cs="Times New Roman"/>
          <w:spacing w:val="0"/>
          <w:w w:val="100"/>
          <w:position w:val="0"/>
          <w:sz w:val="21"/>
        </w:rPr>
      </w:pPr>
    </w:p>
    <w:p w14:paraId="45B36B83">
      <w:pPr>
        <w:pStyle w:val="7"/>
        <w:rPr>
          <w:rFonts w:hint="default" w:ascii="Times New Roman" w:hAnsi="Times New Roman" w:cs="Times New Roman"/>
          <w:spacing w:val="0"/>
          <w:w w:val="100"/>
          <w:position w:val="0"/>
          <w:sz w:val="21"/>
        </w:rPr>
      </w:pPr>
    </w:p>
    <w:p w14:paraId="37EB3CA0">
      <w:pPr>
        <w:rPr>
          <w:rFonts w:hint="default" w:ascii="Times New Roman" w:hAnsi="Times New Roman" w:cs="Times New Roman"/>
          <w:spacing w:val="0"/>
          <w:w w:val="100"/>
          <w:position w:val="0"/>
          <w:sz w:val="21"/>
        </w:rPr>
      </w:pPr>
    </w:p>
    <w:p w14:paraId="54C04066">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477E558F">
      <w:pPr>
        <w:spacing w:line="251" w:lineRule="auto"/>
        <w:rPr>
          <w:rFonts w:hint="default" w:ascii="Times New Roman" w:hAnsi="Times New Roman" w:cs="Times New Roman"/>
          <w:spacing w:val="0"/>
          <w:w w:val="100"/>
          <w:position w:val="0"/>
          <w:sz w:val="21"/>
        </w:rPr>
      </w:pPr>
    </w:p>
    <w:p w14:paraId="3A16F77D">
      <w:pPr>
        <w:spacing w:line="251" w:lineRule="auto"/>
        <w:rPr>
          <w:rFonts w:hint="default" w:ascii="Times New Roman" w:hAnsi="Times New Roman" w:cs="Times New Roman"/>
          <w:spacing w:val="0"/>
          <w:w w:val="100"/>
          <w:position w:val="0"/>
          <w:sz w:val="21"/>
        </w:rPr>
      </w:pPr>
    </w:p>
    <w:p w14:paraId="55748EA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u w:val="none" w:color="auto"/>
          <w:lang w:val="en-US" w:eastAsia="zh-CN"/>
        </w:rPr>
        <w:t>武汉市光谷第二高级中学</w:t>
      </w:r>
      <w:r>
        <w:rPr>
          <w:rFonts w:hint="default" w:ascii="Times New Roman" w:hAnsi="Times New Roman" w:eastAsia="黑体" w:cs="Times New Roman"/>
          <w:spacing w:val="0"/>
          <w:w w:val="100"/>
          <w:position w:val="0"/>
          <w:sz w:val="32"/>
          <w:szCs w:val="32"/>
        </w:rPr>
        <w:t>概况</w:t>
      </w:r>
    </w:p>
    <w:p w14:paraId="61E932B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38FBFC0F">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3413DCD3">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u w:val="none" w:color="auto"/>
          <w:lang w:val="en-US" w:eastAsia="zh-CN"/>
        </w:rPr>
        <w:t>武汉市光谷第二高级中学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1CC3741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2A86CF5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2A8A480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6B1F06C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3B1A695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7C2B2C6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1D57645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1FC1BCD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4BB6AB0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59FDCEF8">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u w:val="none" w:color="auto"/>
          <w:lang w:val="en-US" w:eastAsia="zh-CN"/>
        </w:rPr>
        <w:t>武汉市光谷第二高级中学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A23C96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045D25DC">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2710EB1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7977270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08F74B1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1EE01EB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41497A2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10BA04F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55C3AD7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6E11F0A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4490405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55E3372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24A27D8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30DD7E88">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108413E9">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68A43F0A">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3D2EFB7B">
      <w:pPr>
        <w:rPr>
          <w:rFonts w:hint="default" w:ascii="Times New Roman" w:hAnsi="Times New Roman" w:cs="Times New Roman"/>
        </w:rPr>
      </w:pPr>
    </w:p>
    <w:p w14:paraId="49E202F4">
      <w:pPr>
        <w:pStyle w:val="7"/>
        <w:rPr>
          <w:rFonts w:hint="default" w:ascii="Times New Roman" w:hAnsi="Times New Roman" w:cs="Times New Roman"/>
        </w:rPr>
      </w:pPr>
    </w:p>
    <w:p w14:paraId="7AA687B4">
      <w:pPr>
        <w:rPr>
          <w:rFonts w:hint="default" w:ascii="Times New Roman" w:hAnsi="Times New Roman" w:cs="Times New Roman"/>
        </w:rPr>
      </w:pPr>
    </w:p>
    <w:p w14:paraId="271F8DEA">
      <w:pPr>
        <w:pStyle w:val="7"/>
        <w:rPr>
          <w:rFonts w:hint="default" w:ascii="Times New Roman" w:hAnsi="Times New Roman" w:cs="Times New Roman"/>
        </w:rPr>
      </w:pPr>
    </w:p>
    <w:p w14:paraId="61C5A50B">
      <w:pPr>
        <w:rPr>
          <w:rFonts w:hint="default" w:ascii="Times New Roman" w:hAnsi="Times New Roman" w:cs="Times New Roman"/>
        </w:rPr>
      </w:pPr>
    </w:p>
    <w:p w14:paraId="3A164DC8">
      <w:pPr>
        <w:pStyle w:val="7"/>
        <w:rPr>
          <w:rFonts w:hint="default" w:ascii="Times New Roman" w:hAnsi="Times New Roman" w:cs="Times New Roman"/>
        </w:rPr>
      </w:pPr>
    </w:p>
    <w:p w14:paraId="544BC51B">
      <w:pPr>
        <w:rPr>
          <w:rFonts w:hint="default" w:ascii="Times New Roman" w:hAnsi="Times New Roman" w:cs="Times New Roman"/>
        </w:rPr>
      </w:pPr>
    </w:p>
    <w:p w14:paraId="5C4BE34E">
      <w:pPr>
        <w:pStyle w:val="7"/>
        <w:rPr>
          <w:rFonts w:hint="default" w:ascii="Times New Roman" w:hAnsi="Times New Roman" w:cs="Times New Roman"/>
        </w:rPr>
      </w:pPr>
    </w:p>
    <w:p w14:paraId="4C3A5693">
      <w:pPr>
        <w:rPr>
          <w:rFonts w:hint="default" w:ascii="Times New Roman" w:hAnsi="Times New Roman" w:cs="Times New Roman"/>
        </w:rPr>
      </w:pPr>
    </w:p>
    <w:p w14:paraId="6CB2CFBA">
      <w:pPr>
        <w:pStyle w:val="7"/>
        <w:rPr>
          <w:rFonts w:hint="default" w:ascii="Times New Roman" w:hAnsi="Times New Roman" w:cs="Times New Roman"/>
        </w:rPr>
      </w:pPr>
    </w:p>
    <w:p w14:paraId="6DB1C3E7">
      <w:pPr>
        <w:rPr>
          <w:rFonts w:hint="default" w:ascii="Times New Roman" w:hAnsi="Times New Roman" w:cs="Times New Roman"/>
        </w:rPr>
      </w:pPr>
    </w:p>
    <w:p w14:paraId="251926AD">
      <w:pPr>
        <w:pStyle w:val="7"/>
        <w:rPr>
          <w:rFonts w:hint="default" w:ascii="Times New Roman" w:hAnsi="Times New Roman" w:cs="Times New Roman"/>
        </w:rPr>
      </w:pPr>
    </w:p>
    <w:p w14:paraId="29E8DA3B">
      <w:pPr>
        <w:rPr>
          <w:rFonts w:hint="default" w:ascii="Times New Roman" w:hAnsi="Times New Roman" w:cs="Times New Roman"/>
        </w:rPr>
      </w:pPr>
    </w:p>
    <w:p w14:paraId="5A6A6166">
      <w:pPr>
        <w:pStyle w:val="7"/>
        <w:rPr>
          <w:rFonts w:hint="default" w:ascii="Times New Roman" w:hAnsi="Times New Roman" w:cs="Times New Roman"/>
        </w:rPr>
      </w:pPr>
    </w:p>
    <w:p w14:paraId="1200D0B2">
      <w:pPr>
        <w:rPr>
          <w:rFonts w:hint="default" w:ascii="Times New Roman" w:hAnsi="Times New Roman" w:cs="Times New Roman"/>
        </w:rPr>
      </w:pPr>
    </w:p>
    <w:p w14:paraId="07B20FA4">
      <w:pPr>
        <w:pStyle w:val="7"/>
        <w:rPr>
          <w:rFonts w:hint="default" w:ascii="Times New Roman" w:hAnsi="Times New Roman" w:cs="Times New Roman"/>
        </w:rPr>
      </w:pPr>
    </w:p>
    <w:p w14:paraId="1C410E6C">
      <w:pPr>
        <w:rPr>
          <w:rFonts w:hint="default" w:ascii="Times New Roman" w:hAnsi="Times New Roman" w:cs="Times New Roman"/>
        </w:rPr>
      </w:pPr>
    </w:p>
    <w:p w14:paraId="0E146E31">
      <w:pPr>
        <w:pStyle w:val="7"/>
        <w:rPr>
          <w:rFonts w:hint="default" w:ascii="Times New Roman" w:hAnsi="Times New Roman" w:cs="Times New Roman"/>
        </w:rPr>
      </w:pPr>
    </w:p>
    <w:p w14:paraId="3BA5EEFC">
      <w:pPr>
        <w:spacing w:before="143" w:line="222" w:lineRule="auto"/>
        <w:ind w:firstLine="880" w:firstLineChars="20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lang w:val="en-US" w:eastAsia="zh-CN"/>
        </w:rPr>
        <w:t>武汉市光谷第二高级中学</w:t>
      </w:r>
      <w:r>
        <w:rPr>
          <w:rFonts w:hint="default" w:ascii="Times New Roman" w:hAnsi="Times New Roman" w:eastAsia="方正小标宋简体" w:cs="Times New Roman"/>
          <w:spacing w:val="0"/>
          <w:w w:val="100"/>
          <w:position w:val="0"/>
          <w:sz w:val="44"/>
          <w:szCs w:val="44"/>
        </w:rPr>
        <w:t>概况</w:t>
      </w:r>
    </w:p>
    <w:p w14:paraId="20F349C3">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7BC88756">
      <w:pPr>
        <w:keepNext w:val="0"/>
        <w:keepLines w:val="0"/>
        <w:pageBreakBefore w:val="0"/>
        <w:numPr>
          <w:ilvl w:val="0"/>
          <w:numId w:val="1"/>
        </w:numPr>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部门主要职责</w:t>
      </w:r>
    </w:p>
    <w:p w14:paraId="7B304B37">
      <w:pPr>
        <w:keepNext w:val="0"/>
        <w:keepLines w:val="0"/>
        <w:pageBreakBefore w:val="0"/>
        <w:numPr>
          <w:ilvl w:val="0"/>
          <w:numId w:val="0"/>
        </w:numPr>
        <w:wordWrap/>
        <w:overflowPunct/>
        <w:topLinePunct w:val="0"/>
        <w:bidi w:val="0"/>
        <w:adjustRightInd w:val="0"/>
        <w:snapToGrid w:val="0"/>
        <w:spacing w:line="580" w:lineRule="exact"/>
        <w:ind w:firstLine="640" w:firstLineChars="200"/>
        <w:rPr>
          <w:rFonts w:hint="eastAsia" w:ascii="仿宋_GB2312" w:hAnsi="仿宋" w:eastAsia="仿宋_GB2312" w:cs="Times New Roman"/>
          <w:sz w:val="32"/>
          <w:szCs w:val="32"/>
          <w:u w:val="none"/>
          <w:lang w:eastAsia="zh-CN"/>
        </w:rPr>
      </w:pPr>
      <w:r>
        <w:rPr>
          <w:rFonts w:hint="eastAsia" w:ascii="仿宋_GB2312" w:hAnsi="仿宋" w:eastAsia="仿宋_GB2312"/>
          <w:sz w:val="32"/>
          <w:szCs w:val="32"/>
          <w:u w:val="none"/>
          <w:lang w:val="en-US" w:eastAsia="zh-CN"/>
        </w:rPr>
        <w:t>认真</w:t>
      </w:r>
      <w:r>
        <w:rPr>
          <w:rFonts w:hint="eastAsia" w:ascii="仿宋_GB2312" w:hAnsi="仿宋" w:eastAsia="仿宋_GB2312"/>
          <w:sz w:val="32"/>
          <w:szCs w:val="32"/>
          <w:u w:val="none"/>
        </w:rPr>
        <w:t>贯彻落实党和国家的教育方针政策、法律法规，根据上级指示精神，结合我校实际，</w:t>
      </w:r>
      <w:r>
        <w:rPr>
          <w:rFonts w:hint="eastAsia" w:ascii="仿宋_GB2312" w:hAnsi="仿宋" w:eastAsia="仿宋_GB2312" w:cs="Times New Roman"/>
          <w:sz w:val="32"/>
          <w:szCs w:val="32"/>
          <w:u w:val="none"/>
        </w:rPr>
        <w:t>全面实施</w:t>
      </w:r>
      <w:r>
        <w:rPr>
          <w:rFonts w:hint="eastAsia" w:ascii="仿宋_GB2312" w:hAnsi="仿宋" w:eastAsia="仿宋_GB2312" w:cs="Times New Roman"/>
          <w:sz w:val="32"/>
          <w:szCs w:val="32"/>
          <w:u w:val="none"/>
          <w:lang w:val="en-US" w:eastAsia="zh-CN"/>
        </w:rPr>
        <w:t>高</w:t>
      </w:r>
      <w:r>
        <w:rPr>
          <w:rFonts w:hint="eastAsia" w:ascii="仿宋_GB2312" w:hAnsi="仿宋" w:eastAsia="仿宋_GB2312" w:cs="Times New Roman"/>
          <w:sz w:val="32"/>
          <w:szCs w:val="32"/>
          <w:u w:val="none"/>
        </w:rPr>
        <w:t>中阶段教育，完成</w:t>
      </w:r>
      <w:r>
        <w:rPr>
          <w:rFonts w:hint="eastAsia" w:ascii="仿宋_GB2312" w:hAnsi="仿宋" w:eastAsia="仿宋_GB2312" w:cs="Times New Roman"/>
          <w:sz w:val="32"/>
          <w:szCs w:val="32"/>
          <w:u w:val="none"/>
          <w:lang w:val="en-US" w:eastAsia="zh-CN"/>
        </w:rPr>
        <w:t>高中</w:t>
      </w:r>
      <w:r>
        <w:rPr>
          <w:rFonts w:hint="eastAsia" w:ascii="仿宋_GB2312" w:hAnsi="仿宋" w:eastAsia="仿宋_GB2312" w:cs="Times New Roman"/>
          <w:sz w:val="32"/>
          <w:szCs w:val="32"/>
          <w:u w:val="none"/>
        </w:rPr>
        <w:t>段学历教育，培养全面发展的合格人才，</w:t>
      </w:r>
      <w:r>
        <w:rPr>
          <w:rFonts w:hint="eastAsia" w:ascii="仿宋_GB2312" w:hAnsi="仿宋" w:eastAsia="仿宋_GB2312"/>
          <w:sz w:val="32"/>
          <w:szCs w:val="32"/>
          <w:u w:val="none"/>
        </w:rPr>
        <w:t>向高校输送优秀高中毕业生。</w:t>
      </w:r>
      <w:r>
        <w:rPr>
          <w:rFonts w:hint="eastAsia" w:ascii="仿宋_GB2312" w:hAnsi="仿宋" w:eastAsia="仿宋_GB2312" w:cs="Times New Roman"/>
          <w:sz w:val="32"/>
          <w:szCs w:val="32"/>
          <w:u w:val="none"/>
        </w:rPr>
        <w:t>努力办好人民满意的光谷教育</w:t>
      </w:r>
      <w:r>
        <w:rPr>
          <w:rFonts w:hint="eastAsia" w:ascii="仿宋_GB2312" w:hAnsi="仿宋" w:eastAsia="仿宋_GB2312" w:cs="Times New Roman"/>
          <w:sz w:val="32"/>
          <w:szCs w:val="32"/>
          <w:u w:val="none"/>
          <w:lang w:eastAsia="zh-CN"/>
        </w:rPr>
        <w:t>！</w:t>
      </w:r>
    </w:p>
    <w:p w14:paraId="5C795F14">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AEBB2C4">
      <w:pPr>
        <w:pStyle w:val="3"/>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lang w:val="en-US" w:eastAsia="zh-CN"/>
        </w:rPr>
        <w:t>武汉市光谷第二高级中学</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spacing w:val="0"/>
          <w:w w:val="100"/>
          <w:position w:val="0"/>
          <w:sz w:val="32"/>
          <w:szCs w:val="32"/>
          <w:u w:val="none" w:color="auto"/>
          <w:lang w:val="en-US" w:eastAsia="zh-CN"/>
        </w:rPr>
        <w:t>武汉市光谷第二高级中学</w:t>
      </w:r>
      <w:r>
        <w:rPr>
          <w:rFonts w:hint="default" w:ascii="Times New Roman" w:hAnsi="Times New Roman" w:eastAsia="仿宋_GB2312" w:cs="Times New Roman"/>
          <w:spacing w:val="0"/>
          <w:w w:val="100"/>
          <w:position w:val="0"/>
          <w:sz w:val="32"/>
          <w:szCs w:val="32"/>
        </w:rPr>
        <w:t>本级决算和</w:t>
      </w:r>
      <w:r>
        <w:rPr>
          <w:rFonts w:hint="eastAsia" w:ascii="Times New Roman" w:hAnsi="Times New Roman" w:eastAsia="仿宋_GB2312" w:cs="Times New Roman"/>
          <w:spacing w:val="0"/>
          <w:w w:val="100"/>
          <w:position w:val="0"/>
          <w:sz w:val="32"/>
          <w:szCs w:val="32"/>
          <w:u w:val="none" w:color="auto"/>
          <w:lang w:val="en-US" w:eastAsia="zh-CN"/>
        </w:rPr>
        <w:t>0</w:t>
      </w:r>
      <w:r>
        <w:rPr>
          <w:rFonts w:hint="default" w:ascii="Times New Roman" w:hAnsi="Times New Roman" w:eastAsia="仿宋_GB2312" w:cs="Times New Roman"/>
          <w:spacing w:val="0"/>
          <w:w w:val="100"/>
          <w:position w:val="0"/>
          <w:sz w:val="32"/>
          <w:szCs w:val="32"/>
        </w:rPr>
        <w:t>个下属单位</w:t>
      </w:r>
      <w:r>
        <w:rPr>
          <w:rFonts w:hint="eastAsia" w:ascii="Times New Roman" w:hAnsi="Times New Roman" w:eastAsia="仿宋_GB2312" w:cs="Times New Roman"/>
          <w:spacing w:val="0"/>
          <w:w w:val="100"/>
          <w:position w:val="0"/>
          <w:sz w:val="32"/>
          <w:szCs w:val="32"/>
          <w:lang w:val="en-US" w:eastAsia="zh-CN"/>
        </w:rPr>
        <w:t>决</w:t>
      </w:r>
      <w:r>
        <w:rPr>
          <w:rFonts w:hint="default" w:ascii="Times New Roman" w:hAnsi="Times New Roman" w:eastAsia="仿宋_GB2312" w:cs="Times New Roman"/>
          <w:spacing w:val="0"/>
          <w:w w:val="100"/>
          <w:position w:val="0"/>
          <w:sz w:val="32"/>
          <w:szCs w:val="32"/>
        </w:rPr>
        <w:t>算组成。</w:t>
      </w:r>
    </w:p>
    <w:p w14:paraId="57013023">
      <w:pPr>
        <w:rPr>
          <w:rFonts w:hint="default" w:ascii="Times New Roman" w:hAnsi="Times New Roman" w:eastAsia="仿宋_GB2312" w:cs="Times New Roman"/>
          <w:b/>
          <w:bCs/>
          <w:spacing w:val="0"/>
          <w:w w:val="100"/>
          <w:position w:val="0"/>
          <w:sz w:val="32"/>
          <w:szCs w:val="32"/>
          <w:lang w:eastAsia="zh-CN"/>
        </w:rPr>
      </w:pPr>
    </w:p>
    <w:p w14:paraId="19B38E0F">
      <w:pPr>
        <w:pStyle w:val="7"/>
        <w:rPr>
          <w:rFonts w:hint="default" w:ascii="Times New Roman" w:hAnsi="Times New Roman" w:eastAsia="仿宋_GB2312" w:cs="Times New Roman"/>
          <w:b/>
          <w:bCs/>
          <w:spacing w:val="0"/>
          <w:w w:val="100"/>
          <w:position w:val="0"/>
          <w:sz w:val="32"/>
          <w:szCs w:val="32"/>
          <w:lang w:eastAsia="zh-CN"/>
        </w:rPr>
      </w:pPr>
    </w:p>
    <w:p w14:paraId="490D02E8">
      <w:pPr>
        <w:rPr>
          <w:rFonts w:hint="default" w:ascii="Times New Roman" w:hAnsi="Times New Roman" w:eastAsia="仿宋_GB2312" w:cs="Times New Roman"/>
          <w:b/>
          <w:bCs/>
          <w:spacing w:val="0"/>
          <w:w w:val="100"/>
          <w:position w:val="0"/>
          <w:sz w:val="32"/>
          <w:szCs w:val="32"/>
          <w:lang w:eastAsia="zh-CN"/>
        </w:rPr>
      </w:pPr>
    </w:p>
    <w:p w14:paraId="7A5B4014">
      <w:pPr>
        <w:pStyle w:val="7"/>
        <w:rPr>
          <w:rFonts w:hint="default" w:ascii="Times New Roman" w:hAnsi="Times New Roman" w:eastAsia="仿宋_GB2312" w:cs="Times New Roman"/>
          <w:b/>
          <w:bCs/>
          <w:spacing w:val="0"/>
          <w:w w:val="100"/>
          <w:position w:val="0"/>
          <w:sz w:val="32"/>
          <w:szCs w:val="32"/>
          <w:lang w:eastAsia="zh-CN"/>
        </w:rPr>
      </w:pPr>
    </w:p>
    <w:p w14:paraId="568C96B0">
      <w:pPr>
        <w:rPr>
          <w:rFonts w:hint="default" w:ascii="Times New Roman" w:hAnsi="Times New Roman" w:eastAsia="仿宋_GB2312" w:cs="Times New Roman"/>
          <w:b/>
          <w:bCs/>
          <w:spacing w:val="0"/>
          <w:w w:val="100"/>
          <w:position w:val="0"/>
          <w:sz w:val="32"/>
          <w:szCs w:val="32"/>
          <w:lang w:eastAsia="zh-CN"/>
        </w:rPr>
      </w:pPr>
    </w:p>
    <w:p w14:paraId="56779F24">
      <w:pPr>
        <w:pStyle w:val="7"/>
        <w:rPr>
          <w:rFonts w:hint="default"/>
          <w:lang w:eastAsia="zh-CN"/>
        </w:rPr>
      </w:pPr>
    </w:p>
    <w:p w14:paraId="136610DD">
      <w:pPr>
        <w:rPr>
          <w:rFonts w:hint="default" w:ascii="Times New Roman" w:hAnsi="Times New Roman" w:eastAsia="仿宋_GB2312" w:cs="Times New Roman"/>
          <w:b/>
          <w:bCs/>
          <w:spacing w:val="0"/>
          <w:w w:val="100"/>
          <w:position w:val="0"/>
          <w:sz w:val="32"/>
          <w:szCs w:val="32"/>
          <w:lang w:eastAsia="zh-CN"/>
        </w:rPr>
      </w:pPr>
    </w:p>
    <w:p w14:paraId="776EBC55">
      <w:pPr>
        <w:pStyle w:val="7"/>
        <w:rPr>
          <w:rFonts w:hint="default" w:ascii="Times New Roman" w:hAnsi="Times New Roman" w:eastAsia="仿宋_GB2312" w:cs="Times New Roman"/>
          <w:b/>
          <w:bCs/>
          <w:spacing w:val="0"/>
          <w:w w:val="100"/>
          <w:position w:val="0"/>
          <w:sz w:val="32"/>
          <w:szCs w:val="32"/>
          <w:lang w:eastAsia="zh-CN"/>
        </w:rPr>
      </w:pPr>
    </w:p>
    <w:p w14:paraId="54328158">
      <w:pPr>
        <w:rPr>
          <w:rFonts w:hint="default" w:ascii="Times New Roman" w:hAnsi="Times New Roman" w:eastAsia="仿宋_GB2312" w:cs="Times New Roman"/>
          <w:b/>
          <w:bCs/>
          <w:spacing w:val="0"/>
          <w:w w:val="100"/>
          <w:position w:val="0"/>
          <w:sz w:val="32"/>
          <w:szCs w:val="32"/>
          <w:lang w:eastAsia="zh-CN"/>
        </w:rPr>
      </w:pPr>
    </w:p>
    <w:p w14:paraId="003D85ED">
      <w:pPr>
        <w:rPr>
          <w:rFonts w:hint="default" w:ascii="Times New Roman" w:hAnsi="Times New Roman" w:eastAsia="仿宋_GB2312" w:cs="Times New Roman"/>
          <w:b/>
          <w:bCs/>
          <w:spacing w:val="0"/>
          <w:w w:val="100"/>
          <w:position w:val="0"/>
          <w:sz w:val="32"/>
          <w:szCs w:val="32"/>
          <w:lang w:eastAsia="zh-CN"/>
        </w:rPr>
      </w:pPr>
    </w:p>
    <w:p w14:paraId="2395D1EA">
      <w:pPr>
        <w:pStyle w:val="7"/>
        <w:ind w:left="0" w:leftChars="0" w:firstLine="0" w:firstLineChars="0"/>
        <w:jc w:val="center"/>
        <w:rPr>
          <w:rFonts w:hint="default" w:ascii="Times New Roman" w:hAnsi="Times New Roman" w:eastAsia="方正小标宋_GBK" w:cs="Times New Roman"/>
          <w:spacing w:val="-3"/>
          <w:sz w:val="44"/>
          <w:szCs w:val="44"/>
        </w:rPr>
      </w:pPr>
    </w:p>
    <w:p w14:paraId="33552341">
      <w:pPr>
        <w:pStyle w:val="7"/>
        <w:ind w:left="0" w:leftChars="0" w:firstLine="0" w:firstLineChars="0"/>
        <w:jc w:val="center"/>
        <w:rPr>
          <w:rFonts w:hint="default" w:ascii="Times New Roman" w:hAnsi="Times New Roman" w:eastAsia="方正小标宋_GBK" w:cs="Times New Roman"/>
          <w:spacing w:val="-3"/>
          <w:sz w:val="44"/>
          <w:szCs w:val="44"/>
        </w:rPr>
      </w:pPr>
    </w:p>
    <w:p w14:paraId="567E3F9C">
      <w:pPr>
        <w:pStyle w:val="7"/>
        <w:ind w:left="0" w:leftChars="0" w:firstLine="0" w:firstLineChars="0"/>
        <w:jc w:val="center"/>
        <w:rPr>
          <w:rFonts w:hint="default" w:ascii="Times New Roman" w:hAnsi="Times New Roman" w:eastAsia="方正小标宋_GBK" w:cs="Times New Roman"/>
          <w:spacing w:val="-3"/>
          <w:sz w:val="44"/>
          <w:szCs w:val="44"/>
        </w:rPr>
      </w:pPr>
    </w:p>
    <w:p w14:paraId="09F650D8">
      <w:pPr>
        <w:pStyle w:val="7"/>
        <w:numPr>
          <w:ilvl w:val="0"/>
          <w:numId w:val="2"/>
        </w:numPr>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 </w:t>
      </w:r>
      <w:r>
        <w:rPr>
          <w:rFonts w:hint="eastAsia" w:ascii="Times New Roman" w:hAnsi="Times New Roman" w:eastAsia="方正小标宋_GBK" w:cs="Times New Roman"/>
          <w:spacing w:val="-3"/>
          <w:sz w:val="44"/>
          <w:szCs w:val="44"/>
          <w:lang w:val="en-US" w:eastAsia="zh-CN"/>
        </w:rPr>
        <w:t>武汉市光谷第二高级中学</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09ECE1AE">
      <w:pPr>
        <w:rPr>
          <w:rFonts w:hint="default" w:ascii="Times New Roman" w:hAnsi="Times New Roman" w:eastAsia="方正小标宋_GBK" w:cs="Times New Roman"/>
          <w:spacing w:val="-3"/>
          <w:sz w:val="44"/>
          <w:szCs w:val="44"/>
        </w:rPr>
      </w:pPr>
    </w:p>
    <w:p w14:paraId="164FBECF">
      <w:pPr>
        <w:pStyle w:val="2"/>
        <w:rPr>
          <w:rFonts w:hint="default"/>
        </w:rPr>
      </w:pPr>
    </w:p>
    <w:p w14:paraId="6523E936">
      <w:pPr>
        <w:rPr>
          <w:rFonts w:hint="default" w:ascii="Times New Roman" w:hAnsi="Times New Roman" w:cs="Times New Roman"/>
        </w:rPr>
      </w:pPr>
    </w:p>
    <w:p w14:paraId="56E31C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5411A0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p>
    <w:p w14:paraId="6C7673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drawing>
          <wp:anchor distT="0" distB="0" distL="114300" distR="114300" simplePos="0" relativeHeight="251659264" behindDoc="0" locked="0" layoutInCell="1" allowOverlap="1">
            <wp:simplePos x="0" y="0"/>
            <wp:positionH relativeFrom="column">
              <wp:posOffset>-521970</wp:posOffset>
            </wp:positionH>
            <wp:positionV relativeFrom="paragraph">
              <wp:posOffset>169545</wp:posOffset>
            </wp:positionV>
            <wp:extent cx="6387465" cy="5902960"/>
            <wp:effectExtent l="0" t="0" r="13335" b="2540"/>
            <wp:wrapNone/>
            <wp:docPr id="3" name="图片 3" descr="9614f94f-180f-4f2b-95d6-fec2a027b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614f94f-180f-4f2b-95d6-fec2a027b597"/>
                    <pic:cNvPicPr>
                      <a:picLocks noChangeAspect="1"/>
                    </pic:cNvPicPr>
                  </pic:nvPicPr>
                  <pic:blipFill>
                    <a:blip r:embed="rId7"/>
                    <a:stretch>
                      <a:fillRect/>
                    </a:stretch>
                  </pic:blipFill>
                  <pic:spPr>
                    <a:xfrm>
                      <a:off x="0" y="0"/>
                      <a:ext cx="6387465" cy="5902960"/>
                    </a:xfrm>
                    <a:prstGeom prst="rect">
                      <a:avLst/>
                    </a:prstGeom>
                  </pic:spPr>
                </pic:pic>
              </a:graphicData>
            </a:graphic>
          </wp:anchor>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97566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7CD49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388D3648">
      <w:pPr>
        <w:pStyle w:val="2"/>
        <w:rPr>
          <w:rFonts w:hint="default"/>
          <w:lang w:val="en-US" w:eastAsia="zh-CN"/>
        </w:rPr>
      </w:pPr>
    </w:p>
    <w:p w14:paraId="7C6E0E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drawing>
          <wp:anchor distT="0" distB="0" distL="114300" distR="114300" simplePos="0" relativeHeight="251661312" behindDoc="1" locked="0" layoutInCell="1" allowOverlap="1">
            <wp:simplePos x="0" y="0"/>
            <wp:positionH relativeFrom="column">
              <wp:posOffset>-741680</wp:posOffset>
            </wp:positionH>
            <wp:positionV relativeFrom="paragraph">
              <wp:posOffset>160655</wp:posOffset>
            </wp:positionV>
            <wp:extent cx="6976745" cy="2582545"/>
            <wp:effectExtent l="0" t="0" r="14605" b="46355"/>
            <wp:wrapTight wrapText="bothSides">
              <wp:wrapPolygon>
                <wp:start x="0" y="0"/>
                <wp:lineTo x="0" y="21510"/>
                <wp:lineTo x="21527" y="21510"/>
                <wp:lineTo x="21527" y="0"/>
                <wp:lineTo x="0" y="0"/>
              </wp:wrapPolygon>
            </wp:wrapTight>
            <wp:docPr id="7" name="图片 7" descr="6e54acdb-268b-4b8b-9d09-fd6f184ae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e54acdb-268b-4b8b-9d09-fd6f184ae0a5"/>
                    <pic:cNvPicPr>
                      <a:picLocks noChangeAspect="1"/>
                    </pic:cNvPicPr>
                  </pic:nvPicPr>
                  <pic:blipFill>
                    <a:blip r:embed="rId8"/>
                    <a:stretch>
                      <a:fillRect/>
                    </a:stretch>
                  </pic:blipFill>
                  <pic:spPr>
                    <a:xfrm>
                      <a:off x="0" y="0"/>
                      <a:ext cx="6976745" cy="2582545"/>
                    </a:xfrm>
                    <a:prstGeom prst="rect">
                      <a:avLst/>
                    </a:prstGeom>
                  </pic:spPr>
                </pic:pic>
              </a:graphicData>
            </a:graphic>
          </wp:anchor>
        </w:drawing>
      </w:r>
    </w:p>
    <w:p w14:paraId="100850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C9A397D">
      <w:pPr>
        <w:keepNext w:val="0"/>
        <w:keepLines w:val="0"/>
        <w:pageBreakBefore w:val="0"/>
        <w:widowControl/>
        <w:kinsoku w:val="0"/>
        <w:wordWrap/>
        <w:overflowPunct/>
        <w:topLinePunct w:val="0"/>
        <w:autoSpaceDE w:val="0"/>
        <w:autoSpaceDN w:val="0"/>
        <w:bidi w:val="0"/>
        <w:adjustRightInd w:val="0"/>
        <w:snapToGrid w:val="0"/>
        <w:spacing w:line="400" w:lineRule="exact"/>
        <w:ind w:firstLine="3200" w:firstLineChars="1000"/>
        <w:jc w:val="both"/>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6CB6E8EB">
      <w:pPr>
        <w:pStyle w:val="2"/>
        <w:rPr>
          <w:rFonts w:hint="default"/>
          <w:lang w:val="en-US" w:eastAsia="zh-CN"/>
        </w:rPr>
      </w:pPr>
    </w:p>
    <w:p w14:paraId="3C1452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3912E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2C196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drawing>
          <wp:anchor distT="0" distB="0" distL="114300" distR="114300" simplePos="0" relativeHeight="251662336" behindDoc="1" locked="0" layoutInCell="1" allowOverlap="1">
            <wp:simplePos x="0" y="0"/>
            <wp:positionH relativeFrom="column">
              <wp:posOffset>-753110</wp:posOffset>
            </wp:positionH>
            <wp:positionV relativeFrom="paragraph">
              <wp:posOffset>107315</wp:posOffset>
            </wp:positionV>
            <wp:extent cx="7007860" cy="2410460"/>
            <wp:effectExtent l="0" t="0" r="0" b="0"/>
            <wp:wrapTight wrapText="bothSides">
              <wp:wrapPolygon>
                <wp:start x="0" y="0"/>
                <wp:lineTo x="0" y="21509"/>
                <wp:lineTo x="21549" y="21509"/>
                <wp:lineTo x="21549" y="0"/>
                <wp:lineTo x="0" y="0"/>
              </wp:wrapPolygon>
            </wp:wrapTight>
            <wp:docPr id="8" name="图片 8" descr="28e08668-8731-4ba2-9df2-d632e084b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8e08668-8731-4ba2-9df2-d632e084b34c"/>
                    <pic:cNvPicPr>
                      <a:picLocks noChangeAspect="1"/>
                    </pic:cNvPicPr>
                  </pic:nvPicPr>
                  <pic:blipFill>
                    <a:blip r:embed="rId9"/>
                    <a:stretch>
                      <a:fillRect/>
                    </a:stretch>
                  </pic:blipFill>
                  <pic:spPr>
                    <a:xfrm>
                      <a:off x="0" y="0"/>
                      <a:ext cx="7007860" cy="2410460"/>
                    </a:xfrm>
                    <a:prstGeom prst="rect">
                      <a:avLst/>
                    </a:prstGeom>
                  </pic:spPr>
                </pic:pic>
              </a:graphicData>
            </a:graphic>
          </wp:anchor>
        </w:drawing>
      </w:r>
    </w:p>
    <w:p w14:paraId="0A0380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290A87E">
      <w:pPr>
        <w:keepNext w:val="0"/>
        <w:keepLines w:val="0"/>
        <w:pageBreakBefore w:val="0"/>
        <w:widowControl/>
        <w:kinsoku w:val="0"/>
        <w:wordWrap/>
        <w:overflowPunct/>
        <w:topLinePunct w:val="0"/>
        <w:autoSpaceDE w:val="0"/>
        <w:autoSpaceDN w:val="0"/>
        <w:bidi w:val="0"/>
        <w:adjustRightInd w:val="0"/>
        <w:snapToGrid w:val="0"/>
        <w:spacing w:line="400" w:lineRule="exact"/>
        <w:ind w:firstLine="1920" w:firstLineChars="600"/>
        <w:jc w:val="both"/>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34BC04D8">
      <w:pPr>
        <w:pStyle w:val="2"/>
        <w:rPr>
          <w:rFonts w:hint="default" w:ascii="Times New Roman" w:hAnsi="Times New Roman" w:eastAsia="黑体" w:cs="Times New Roman"/>
          <w:spacing w:val="0"/>
          <w:w w:val="100"/>
          <w:position w:val="0"/>
          <w:sz w:val="32"/>
          <w:szCs w:val="32"/>
          <w:lang w:val="en-US" w:eastAsia="zh-CN"/>
        </w:rPr>
      </w:pPr>
    </w:p>
    <w:p w14:paraId="2ECD9F3F">
      <w:pPr>
        <w:rPr>
          <w:rFonts w:hint="default" w:ascii="Times New Roman" w:hAnsi="Times New Roman" w:eastAsia="黑体" w:cs="Times New Roman"/>
          <w:spacing w:val="0"/>
          <w:w w:val="100"/>
          <w:position w:val="0"/>
          <w:sz w:val="32"/>
          <w:szCs w:val="32"/>
          <w:lang w:val="en-US" w:eastAsia="zh-CN"/>
        </w:rPr>
      </w:pPr>
      <w:r>
        <w:rPr>
          <w:rFonts w:hint="default"/>
          <w:lang w:val="en-US" w:eastAsia="zh-CN"/>
        </w:rPr>
        <w:drawing>
          <wp:inline distT="0" distB="0" distL="114300" distR="114300">
            <wp:extent cx="6153150" cy="5723255"/>
            <wp:effectExtent l="0" t="0" r="0" b="10795"/>
            <wp:docPr id="9" name="图片 9" descr="3f294f60-c6d3-4d0e-b73d-fae66608e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f294f60-c6d3-4d0e-b73d-fae66608eaca"/>
                    <pic:cNvPicPr>
                      <a:picLocks noChangeAspect="1"/>
                    </pic:cNvPicPr>
                  </pic:nvPicPr>
                  <pic:blipFill>
                    <a:blip r:embed="rId10"/>
                    <a:stretch>
                      <a:fillRect/>
                    </a:stretch>
                  </pic:blipFill>
                  <pic:spPr>
                    <a:xfrm>
                      <a:off x="0" y="0"/>
                      <a:ext cx="6153150" cy="5723255"/>
                    </a:xfrm>
                    <a:prstGeom prst="rect">
                      <a:avLst/>
                    </a:prstGeom>
                  </pic:spPr>
                </pic:pic>
              </a:graphicData>
            </a:graphic>
          </wp:inline>
        </w:drawing>
      </w:r>
    </w:p>
    <w:p w14:paraId="775B7A5D">
      <w:pPr>
        <w:pStyle w:val="2"/>
        <w:rPr>
          <w:rFonts w:hint="default"/>
          <w:lang w:val="en-US" w:eastAsia="zh-CN"/>
        </w:rPr>
      </w:pPr>
    </w:p>
    <w:p w14:paraId="73E6B496">
      <w:pPr>
        <w:pStyle w:val="2"/>
        <w:rPr>
          <w:rFonts w:hint="default"/>
          <w:lang w:val="en-US" w:eastAsia="zh-CN"/>
        </w:rPr>
      </w:pPr>
    </w:p>
    <w:p w14:paraId="3B20B4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08441F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62B18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FA2B0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6775C5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68DDC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65FA085">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4947139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63425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drawing>
          <wp:anchor distT="0" distB="0" distL="114300" distR="114300" simplePos="0" relativeHeight="251663360" behindDoc="1" locked="0" layoutInCell="1" allowOverlap="1">
            <wp:simplePos x="0" y="0"/>
            <wp:positionH relativeFrom="column">
              <wp:posOffset>-352425</wp:posOffset>
            </wp:positionH>
            <wp:positionV relativeFrom="paragraph">
              <wp:posOffset>20955</wp:posOffset>
            </wp:positionV>
            <wp:extent cx="6156960" cy="2560955"/>
            <wp:effectExtent l="0" t="0" r="15240" b="0"/>
            <wp:wrapTight wrapText="bothSides">
              <wp:wrapPolygon>
                <wp:start x="0" y="0"/>
                <wp:lineTo x="0" y="21370"/>
                <wp:lineTo x="21520" y="21370"/>
                <wp:lineTo x="21520" y="0"/>
                <wp:lineTo x="0" y="0"/>
              </wp:wrapPolygon>
            </wp:wrapTight>
            <wp:docPr id="10" name="图片 10" descr="4d5683e4-bc15-42e1-b174-82c2c222c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d5683e4-bc15-42e1-b174-82c2c222c830"/>
                    <pic:cNvPicPr>
                      <a:picLocks noChangeAspect="1"/>
                    </pic:cNvPicPr>
                  </pic:nvPicPr>
                  <pic:blipFill>
                    <a:blip r:embed="rId11"/>
                    <a:stretch>
                      <a:fillRect/>
                    </a:stretch>
                  </pic:blipFill>
                  <pic:spPr>
                    <a:xfrm>
                      <a:off x="0" y="0"/>
                      <a:ext cx="6156960" cy="2560955"/>
                    </a:xfrm>
                    <a:prstGeom prst="rect">
                      <a:avLst/>
                    </a:prstGeom>
                  </pic:spPr>
                </pic:pic>
              </a:graphicData>
            </a:graphic>
          </wp:anchor>
        </w:drawing>
      </w:r>
    </w:p>
    <w:p w14:paraId="0FC9FBB9">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53590194">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4269DB38">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087026B7">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5773A2FC">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320DAF97">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13F9D766">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3082A9B8">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38B501D3">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2C12C47A">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39E66600">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142B60E9">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6AC172D2">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7DC4E65C">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6692FDF5">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7EE5F9AE">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742F4E91">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55DDB214">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19DDA622">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p>
    <w:p w14:paraId="333173F2">
      <w:pPr>
        <w:keepNext w:val="0"/>
        <w:keepLines w:val="0"/>
        <w:pageBreakBefore w:val="0"/>
        <w:widowControl/>
        <w:kinsoku w:val="0"/>
        <w:wordWrap/>
        <w:overflowPunct/>
        <w:topLinePunct w:val="0"/>
        <w:autoSpaceDE w:val="0"/>
        <w:autoSpaceDN w:val="0"/>
        <w:bidi w:val="0"/>
        <w:adjustRightInd w:val="0"/>
        <w:snapToGrid w:val="0"/>
        <w:spacing w:line="400" w:lineRule="exact"/>
        <w:ind w:firstLine="1280" w:firstLineChars="400"/>
        <w:jc w:val="both"/>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64C9D8F6">
      <w:pPr>
        <w:pStyle w:val="2"/>
        <w:rPr>
          <w:rFonts w:hint="default" w:ascii="Times New Roman" w:hAnsi="Times New Roman" w:eastAsia="黑体" w:cs="Times New Roman"/>
          <w:spacing w:val="0"/>
          <w:w w:val="100"/>
          <w:position w:val="0"/>
          <w:sz w:val="32"/>
          <w:szCs w:val="32"/>
          <w:lang w:val="en-US" w:eastAsia="zh-CN"/>
        </w:rPr>
      </w:pPr>
    </w:p>
    <w:p w14:paraId="3010A202">
      <w:pPr>
        <w:pStyle w:val="2"/>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drawing>
          <wp:inline distT="0" distB="0" distL="114300" distR="114300">
            <wp:extent cx="6240145" cy="5128260"/>
            <wp:effectExtent l="0" t="0" r="8255" b="15240"/>
            <wp:docPr id="11" name="图片 11" descr="235039dc-7d56-4755-9b13-b5a8c44742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35039dc-7d56-4755-9b13-b5a8c44742ee"/>
                    <pic:cNvPicPr>
                      <a:picLocks noChangeAspect="1"/>
                    </pic:cNvPicPr>
                  </pic:nvPicPr>
                  <pic:blipFill>
                    <a:blip r:embed="rId12"/>
                    <a:stretch>
                      <a:fillRect/>
                    </a:stretch>
                  </pic:blipFill>
                  <pic:spPr>
                    <a:xfrm>
                      <a:off x="0" y="0"/>
                      <a:ext cx="6240145" cy="5128260"/>
                    </a:xfrm>
                    <a:prstGeom prst="rect">
                      <a:avLst/>
                    </a:prstGeom>
                  </pic:spPr>
                </pic:pic>
              </a:graphicData>
            </a:graphic>
          </wp:inline>
        </w:drawing>
      </w:r>
    </w:p>
    <w:p w14:paraId="1E76EE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25187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39652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DB1F7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11DA3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6983A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EB576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9000E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865D5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F8CC1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39A292F5">
      <w:pPr>
        <w:pStyle w:val="2"/>
        <w:rPr>
          <w:rFonts w:hint="default" w:ascii="Times New Roman" w:hAnsi="Times New Roman" w:eastAsia="黑体" w:cs="Times New Roman"/>
          <w:spacing w:val="0"/>
          <w:w w:val="100"/>
          <w:position w:val="0"/>
          <w:sz w:val="32"/>
          <w:szCs w:val="32"/>
          <w:lang w:val="en-US" w:eastAsia="zh-CN"/>
        </w:rPr>
      </w:pPr>
    </w:p>
    <w:p w14:paraId="28767DDE">
      <w:pPr>
        <w:rPr>
          <w:rFonts w:hint="default" w:ascii="Times New Roman" w:hAnsi="Times New Roman" w:eastAsia="黑体" w:cs="Times New Roman"/>
          <w:spacing w:val="0"/>
          <w:w w:val="100"/>
          <w:position w:val="0"/>
          <w:sz w:val="32"/>
          <w:szCs w:val="32"/>
          <w:lang w:val="en-US" w:eastAsia="zh-CN"/>
        </w:rPr>
      </w:pPr>
    </w:p>
    <w:p w14:paraId="7FEC06ED">
      <w:pPr>
        <w:pStyle w:val="2"/>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drawing>
          <wp:inline distT="0" distB="0" distL="114300" distR="114300">
            <wp:extent cx="5949950" cy="2096770"/>
            <wp:effectExtent l="0" t="0" r="12700" b="17780"/>
            <wp:docPr id="12" name="图片 12" descr="aa0166a5-2cdf-4cc2-889c-4d35fd3c62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a0166a5-2cdf-4cc2-889c-4d35fd3c62ca"/>
                    <pic:cNvPicPr>
                      <a:picLocks noChangeAspect="1"/>
                    </pic:cNvPicPr>
                  </pic:nvPicPr>
                  <pic:blipFill>
                    <a:blip r:embed="rId13"/>
                    <a:stretch>
                      <a:fillRect/>
                    </a:stretch>
                  </pic:blipFill>
                  <pic:spPr>
                    <a:xfrm>
                      <a:off x="0" y="0"/>
                      <a:ext cx="5949950" cy="2096770"/>
                    </a:xfrm>
                    <a:prstGeom prst="rect">
                      <a:avLst/>
                    </a:prstGeom>
                  </pic:spPr>
                </pic:pic>
              </a:graphicData>
            </a:graphic>
          </wp:inline>
        </w:drawing>
      </w:r>
    </w:p>
    <w:p w14:paraId="09622164">
      <w:pPr>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 xml:space="preserve">                 </w:t>
      </w:r>
    </w:p>
    <w:p w14:paraId="498FB139">
      <w:pPr>
        <w:ind w:firstLine="3640" w:firstLineChars="1300"/>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14:paraId="3F40082B">
      <w:pPr>
        <w:pStyle w:val="2"/>
        <w:rPr>
          <w:rFonts w:hint="default" w:ascii="Times New Roman" w:hAnsi="Times New Roman" w:eastAsia="黑体" w:cs="Times New Roman"/>
          <w:spacing w:val="0"/>
          <w:w w:val="100"/>
          <w:position w:val="0"/>
          <w:sz w:val="32"/>
          <w:szCs w:val="32"/>
          <w:lang w:val="en-US" w:eastAsia="zh-CN"/>
        </w:rPr>
      </w:pPr>
    </w:p>
    <w:p w14:paraId="2AA9CED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7719008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45C4C1D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14:paraId="167E46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1A0C7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B753A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DC28E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F83E9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80A67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59ACF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3DCA2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50BD1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BAE14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81309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1491E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36C35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7D511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55DEB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59A9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0DA83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w:t>
      </w:r>
    </w:p>
    <w:p w14:paraId="5B52B2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9025C9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微软雅黑" w:cs="Times New Roman"/>
          <w:b/>
          <w:bCs/>
          <w:spacing w:val="-13"/>
          <w:w w:val="96"/>
          <w:sz w:val="33"/>
          <w:szCs w:val="33"/>
        </w:rPr>
      </w:pPr>
    </w:p>
    <w:p w14:paraId="48131D2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Arial" w:hAnsi="Arial" w:eastAsia="Arial" w:cs="Arial"/>
          <w:snapToGrid w:val="0"/>
          <w:color w:val="000000"/>
          <w:kern w:val="0"/>
          <w:sz w:val="21"/>
          <w:szCs w:val="21"/>
          <w:lang w:val="en-US" w:eastAsia="en-US"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drawing>
          <wp:anchor distT="0" distB="0" distL="114300" distR="114300" simplePos="0" relativeHeight="251666432" behindDoc="1" locked="0" layoutInCell="1" allowOverlap="1">
            <wp:simplePos x="0" y="0"/>
            <wp:positionH relativeFrom="column">
              <wp:posOffset>-79375</wp:posOffset>
            </wp:positionH>
            <wp:positionV relativeFrom="paragraph">
              <wp:posOffset>250190</wp:posOffset>
            </wp:positionV>
            <wp:extent cx="5596255" cy="2321560"/>
            <wp:effectExtent l="0" t="0" r="4445" b="2540"/>
            <wp:wrapTight wrapText="bothSides">
              <wp:wrapPolygon>
                <wp:start x="0" y="0"/>
                <wp:lineTo x="0" y="21446"/>
                <wp:lineTo x="21544" y="21446"/>
                <wp:lineTo x="21544" y="0"/>
                <wp:lineTo x="0" y="0"/>
              </wp:wrapPolygon>
            </wp:wrapTight>
            <wp:docPr id="13" name="图片 13" descr="7a17b36e-0db6-4bdd-b2f9-53f0b3801e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a17b36e-0db6-4bdd-b2f9-53f0b3801e8e"/>
                    <pic:cNvPicPr>
                      <a:picLocks noChangeAspect="1"/>
                    </pic:cNvPicPr>
                  </pic:nvPicPr>
                  <pic:blipFill>
                    <a:blip r:embed="rId14"/>
                    <a:stretch>
                      <a:fillRect/>
                    </a:stretch>
                  </pic:blipFill>
                  <pic:spPr>
                    <a:xfrm>
                      <a:off x="0" y="0"/>
                      <a:ext cx="5596255" cy="2321560"/>
                    </a:xfrm>
                    <a:prstGeom prst="rect">
                      <a:avLst/>
                    </a:prstGeom>
                  </pic:spPr>
                </pic:pic>
              </a:graphicData>
            </a:graphic>
          </wp:anchor>
        </w:drawing>
      </w:r>
    </w:p>
    <w:p w14:paraId="71645402">
      <w:pPr>
        <w:ind w:firstLine="2730" w:firstLineChars="1300"/>
        <w:rPr>
          <w:rFonts w:hint="eastAsia"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 xml:space="preserve">                      </w:t>
      </w:r>
    </w:p>
    <w:p w14:paraId="11A68D82">
      <w:pPr>
        <w:ind w:firstLine="3360" w:firstLineChars="1200"/>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14:paraId="19517A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72D1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6DDE42B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39184E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C0CB922">
      <w:pPr>
        <w:pStyle w:val="2"/>
        <w:rPr>
          <w:rFonts w:hint="default"/>
          <w:lang w:val="en-US" w:eastAsia="zh-CN"/>
        </w:rPr>
      </w:pPr>
      <w:r>
        <w:rPr>
          <w:rFonts w:hint="default"/>
          <w:lang w:val="en-US" w:eastAsia="zh-CN"/>
        </w:rPr>
        <w:drawing>
          <wp:inline distT="0" distB="0" distL="114300" distR="114300">
            <wp:extent cx="5699125" cy="2494915"/>
            <wp:effectExtent l="0" t="0" r="15875" b="635"/>
            <wp:docPr id="14" name="图片 14" descr="4e9ad306-3772-4b89-a760-2c005b04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e9ad306-3772-4b89-a760-2c005b042837"/>
                    <pic:cNvPicPr>
                      <a:picLocks noChangeAspect="1"/>
                    </pic:cNvPicPr>
                  </pic:nvPicPr>
                  <pic:blipFill>
                    <a:blip r:embed="rId15"/>
                    <a:stretch>
                      <a:fillRect/>
                    </a:stretch>
                  </pic:blipFill>
                  <pic:spPr>
                    <a:xfrm>
                      <a:off x="0" y="0"/>
                      <a:ext cx="5699125" cy="2494915"/>
                    </a:xfrm>
                    <a:prstGeom prst="rect">
                      <a:avLst/>
                    </a:prstGeom>
                  </pic:spPr>
                </pic:pic>
              </a:graphicData>
            </a:graphic>
          </wp:inline>
        </w:drawing>
      </w:r>
    </w:p>
    <w:p w14:paraId="50A5FD2D">
      <w:pPr>
        <w:ind w:firstLine="3640" w:firstLineChars="1300"/>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14:paraId="3D2F55DE">
      <w:pPr>
        <w:ind w:firstLine="3640" w:firstLineChars="1300"/>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0E9A2A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75DE99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lang w:val="en-US" w:eastAsia="zh-CN"/>
        </w:rPr>
        <w:t xml:space="preserve">武汉市光谷第二高级中学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 xml:space="preserve">年度 </w:t>
      </w:r>
      <w:r>
        <w:rPr>
          <w:rFonts w:hint="eastAsia" w:ascii="Times New Roman" w:hAnsi="Times New Roman" w:eastAsia="方正小标宋_GBK" w:cs="Times New Roman"/>
          <w:spacing w:val="-23"/>
          <w:sz w:val="44"/>
          <w:szCs w:val="44"/>
          <w:lang w:val="en-US" w:eastAsia="zh-CN"/>
        </w:rPr>
        <w:t xml:space="preserve">   </w:t>
      </w:r>
      <w:r>
        <w:rPr>
          <w:rFonts w:hint="default" w:ascii="Times New Roman" w:hAnsi="Times New Roman" w:eastAsia="方正小标宋_GBK" w:cs="Times New Roman"/>
          <w:spacing w:val="-23"/>
          <w:sz w:val="44"/>
          <w:szCs w:val="44"/>
        </w:rPr>
        <w:t>部门决算情况说明</w:t>
      </w:r>
    </w:p>
    <w:p w14:paraId="60B139A0">
      <w:pPr>
        <w:rPr>
          <w:rFonts w:hint="default" w:ascii="Times New Roman" w:hAnsi="Times New Roman" w:cs="Times New Roman"/>
        </w:rPr>
      </w:pPr>
    </w:p>
    <w:p w14:paraId="068950B5">
      <w:pPr>
        <w:rPr>
          <w:rFonts w:hint="default" w:ascii="Times New Roman" w:hAnsi="Times New Roman" w:cs="Times New Roman"/>
          <w:lang w:val="en-US" w:eastAsia="zh-CN"/>
        </w:rPr>
      </w:pPr>
    </w:p>
    <w:p w14:paraId="619A0412">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14FD5865">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
          <w:lang w:val="en-US" w:eastAsia="zh-CN"/>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5"/>
          <w:u w:val="none" w:color="auto"/>
        </w:rPr>
        <w:t>年度收、支总计</w:t>
      </w:r>
      <w:r>
        <w:rPr>
          <w:rFonts w:hint="eastAsia" w:ascii="Times New Roman" w:hAnsi="Times New Roman" w:eastAsia="仿宋_GB2312" w:cs="Times New Roman"/>
          <w:spacing w:val="-5"/>
          <w:u w:val="none" w:color="auto"/>
          <w:lang w:val="en-US" w:eastAsia="zh-CN"/>
        </w:rPr>
        <w:t>9355.46</w:t>
      </w:r>
      <w:r>
        <w:rPr>
          <w:rFonts w:hint="default" w:ascii="Times New Roman" w:hAnsi="Times New Roman" w:eastAsia="仿宋_GB2312" w:cs="Times New Roman"/>
          <w:spacing w:val="-5"/>
          <w:u w:val="none" w:color="auto"/>
        </w:rPr>
        <w:t>万元。与</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5"/>
          <w:u w:val="none" w:color="auto"/>
        </w:rPr>
        <w:t>年度相比，收</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1"/>
          <w:u w:val="none" w:color="auto"/>
        </w:rPr>
        <w:t xml:space="preserve">支总计各增加 </w:t>
      </w:r>
      <w:r>
        <w:rPr>
          <w:rFonts w:hint="eastAsia" w:ascii="Times New Roman" w:hAnsi="Times New Roman" w:eastAsia="仿宋_GB2312" w:cs="Times New Roman"/>
          <w:spacing w:val="-1"/>
          <w:u w:val="none" w:color="auto"/>
          <w:lang w:val="en-US" w:eastAsia="zh-CN"/>
        </w:rPr>
        <w:t>1626.39</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1"/>
          <w:u w:val="none" w:color="auto"/>
        </w:rPr>
        <w:t>万元，增长</w:t>
      </w:r>
      <w:r>
        <w:rPr>
          <w:rFonts w:hint="default" w:ascii="Times New Roman" w:hAnsi="Times New Roman" w:eastAsia="仿宋_GB2312" w:cs="Times New Roman"/>
          <w:spacing w:val="-158"/>
          <w:u w:val="none" w:color="auto"/>
        </w:rPr>
        <w:t xml:space="preserve"> </w:t>
      </w:r>
      <w:r>
        <w:rPr>
          <w:rFonts w:hint="eastAsia" w:ascii="Times New Roman" w:hAnsi="Times New Roman" w:eastAsia="仿宋_GB2312" w:cs="Times New Roman"/>
          <w:u w:val="none" w:color="auto"/>
          <w:lang w:val="en-US" w:eastAsia="zh-CN"/>
        </w:rPr>
        <w:t>17.4</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43"/>
          <w:u w:val="none" w:color="auto"/>
        </w:rPr>
        <w:t xml:space="preserve"> </w:t>
      </w:r>
      <w:r>
        <w:rPr>
          <w:rFonts w:hint="default" w:ascii="Times New Roman" w:hAnsi="Times New Roman" w:eastAsia="仿宋_GB2312" w:cs="Times New Roman"/>
          <w:spacing w:val="-1"/>
          <w:u w:val="none" w:color="auto"/>
        </w:rPr>
        <w:t>%</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default" w:ascii="Times New Roman" w:hAnsi="Times New Roman" w:eastAsia="仿宋_GB2312" w:cs="Times New Roman"/>
          <w:spacing w:val="-110"/>
        </w:rPr>
        <w:t xml:space="preserve"> </w:t>
      </w:r>
      <w:r>
        <w:rPr>
          <w:rFonts w:hint="eastAsia" w:ascii="Times New Roman" w:hAnsi="Times New Roman" w:eastAsia="仿宋_GB2312" w:cs="Times New Roman"/>
          <w:spacing w:val="-1"/>
          <w:lang w:val="en-US" w:eastAsia="zh-CN"/>
        </w:rPr>
        <w:t>2024年学生数和教师数增加。</w:t>
      </w:r>
    </w:p>
    <w:p w14:paraId="5496430B">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eastAsia="仿宋_GB2312" w:cs="Times New Roman"/>
          <w:spacing w:val="-14"/>
        </w:rPr>
      </w:pPr>
      <w:r>
        <w:rPr>
          <w:rFonts w:hint="eastAsia" w:ascii="仿宋_GB2312" w:hAnsi="宋体" w:eastAsia="仿宋_GB2312"/>
          <w:bCs/>
          <w:sz w:val="32"/>
          <w:szCs w:val="32"/>
          <w:highlight w:val="none"/>
          <w:lang w:val="en-US" w:eastAsia="zh-CN"/>
        </w:rPr>
        <w:pict>
          <v:shape id="_x0000_s1026" o:spid="_x0000_s1026" o:spt="75" type="#_x0000_t75" style="position:absolute;left:0pt;margin-left:48.8pt;margin-top:15.75pt;height:238.05pt;width:403.35pt;z-index:251664384;mso-width-relative:page;mso-height-relative:page;" o:ole="t" filled="f" o:preferrelative="t" stroked="f" coordsize="21600,21600">
            <v:path/>
            <v:fill on="f" focussize="0,0"/>
            <v:stroke on="f"/>
            <v:imagedata r:id="rId17" o:title=""/>
            <o:lock v:ext="edit" aspectratio="t"/>
          </v:shape>
          <o:OLEObject Type="Embed" ProgID="Excel.Chart.8" ShapeID="_x0000_s1026" DrawAspect="Content" ObjectID="_1468075725" r:id="rId16">
            <o:LockedField>false</o:LockedField>
          </o:OLEObject>
        </w:pict>
      </w:r>
    </w:p>
    <w:p w14:paraId="132D6914">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127C339F">
      <w:pPr>
        <w:pStyle w:val="3"/>
        <w:spacing w:before="74" w:line="224" w:lineRule="auto"/>
        <w:jc w:val="center"/>
        <w:rPr>
          <w:rFonts w:hint="default" w:ascii="Times New Roman" w:hAnsi="Times New Roman" w:eastAsia="楷体_GB2312" w:cs="Times New Roman"/>
          <w:spacing w:val="3"/>
          <w:sz w:val="32"/>
          <w:szCs w:val="32"/>
        </w:rPr>
      </w:pPr>
    </w:p>
    <w:p w14:paraId="6EA8D37C">
      <w:pPr>
        <w:pStyle w:val="3"/>
        <w:spacing w:before="74" w:line="224" w:lineRule="auto"/>
        <w:jc w:val="center"/>
        <w:rPr>
          <w:rFonts w:hint="eastAsia" w:ascii="Times New Roman" w:hAnsi="Times New Roman" w:eastAsia="楷体_GB2312" w:cs="Times New Roman"/>
          <w:spacing w:val="3"/>
          <w:sz w:val="32"/>
          <w:szCs w:val="32"/>
          <w:lang w:val="en-US" w:eastAsia="zh-CN"/>
        </w:rPr>
      </w:pPr>
    </w:p>
    <w:p w14:paraId="74EDD5C6">
      <w:pPr>
        <w:spacing w:before="60" w:line="3586" w:lineRule="exact"/>
        <w:jc w:val="center"/>
        <w:rPr>
          <w:rFonts w:hint="default" w:ascii="Times New Roman" w:hAnsi="Times New Roman" w:cs="Times New Roman"/>
        </w:rPr>
      </w:pPr>
    </w:p>
    <w:p w14:paraId="2C9DF42D">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712E5DEF">
      <w:pPr>
        <w:pStyle w:val="3"/>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default" w:ascii="Times New Roman" w:hAnsi="Times New Roman" w:cs="Times New Roman"/>
          <w:u w:val="none"/>
          <w:lang w:val="en-US" w:eastAsia="zh-CN"/>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 xml:space="preserve">年度收入合计 </w:t>
      </w:r>
      <w:r>
        <w:rPr>
          <w:rFonts w:hint="eastAsia" w:ascii="仿宋_GB2312" w:hAnsi="仿宋_GB2312" w:eastAsia="仿宋_GB2312" w:cs="仿宋_GB2312"/>
          <w:bCs/>
          <w:kern w:val="44"/>
          <w:sz w:val="32"/>
          <w:szCs w:val="32"/>
          <w:highlight w:val="none"/>
          <w:u w:val="none"/>
          <w:lang w:val="en-US" w:eastAsia="zh-CN"/>
        </w:rPr>
        <w:t>9330.46</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bCs/>
          <w:sz w:val="32"/>
          <w:szCs w:val="32"/>
          <w:highlight w:val="none"/>
          <w:u w:val="none"/>
          <w:lang w:val="en-US" w:eastAsia="zh-CN"/>
        </w:rPr>
        <w:t>与2023年度相比，收入合计增加 1601.39万元，增长17.2 %，主要原因是</w:t>
      </w:r>
      <w:r>
        <w:rPr>
          <w:rFonts w:hint="eastAsia" w:ascii="Times New Roman" w:hAnsi="Times New Roman" w:cs="Times New Roman"/>
          <w:u w:val="none"/>
          <w:lang w:val="en-US" w:eastAsia="zh-CN"/>
        </w:rPr>
        <w:t>学生数和教师数增加。</w:t>
      </w:r>
    </w:p>
    <w:p w14:paraId="5BC6BAA4">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u w:val="none"/>
        </w:rPr>
      </w:pPr>
      <w:r>
        <w:rPr>
          <w:rFonts w:hint="eastAsia" w:ascii="仿宋_GB2312" w:hAnsi="仿宋_GB2312" w:eastAsia="仿宋_GB2312" w:cs="仿宋_GB2312"/>
          <w:bCs/>
          <w:kern w:val="44"/>
          <w:sz w:val="32"/>
          <w:szCs w:val="32"/>
          <w:highlight w:val="none"/>
          <w:u w:val="none"/>
        </w:rPr>
        <w:t>其中：财政拨款收入</w:t>
      </w:r>
      <w:r>
        <w:rPr>
          <w:rFonts w:hint="eastAsia" w:ascii="仿宋_GB2312" w:hAnsi="仿宋_GB2312" w:eastAsia="仿宋_GB2312" w:cs="仿宋_GB2312"/>
          <w:bCs/>
          <w:kern w:val="44"/>
          <w:sz w:val="32"/>
          <w:szCs w:val="32"/>
          <w:highlight w:val="none"/>
          <w:u w:val="none"/>
          <w:lang w:val="en-US" w:eastAsia="zh-CN"/>
        </w:rPr>
        <w:t>8749.17</w:t>
      </w:r>
      <w:r>
        <w:rPr>
          <w:rFonts w:hint="eastAsia" w:ascii="仿宋_GB2312" w:hAnsi="仿宋_GB2312" w:eastAsia="仿宋_GB2312" w:cs="仿宋_GB2312"/>
          <w:bCs/>
          <w:kern w:val="44"/>
          <w:sz w:val="32"/>
          <w:szCs w:val="32"/>
          <w:highlight w:val="none"/>
          <w:u w:val="none"/>
        </w:rPr>
        <w:t>万元，占本年收</w:t>
      </w:r>
      <w:r>
        <w:rPr>
          <w:rFonts w:hint="eastAsia" w:ascii="仿宋_GB2312" w:hAnsi="仿宋_GB2312" w:eastAsia="仿宋_GB2312" w:cs="仿宋_GB2312"/>
          <w:bCs/>
          <w:kern w:val="44"/>
          <w:sz w:val="32"/>
          <w:szCs w:val="32"/>
          <w:highlight w:val="none"/>
          <w:u w:val="none"/>
          <w:lang w:val="en-US" w:eastAsia="zh-CN"/>
        </w:rPr>
        <w:t>入93.8</w:t>
      </w:r>
      <w:r>
        <w:rPr>
          <w:rFonts w:hint="eastAsia" w:ascii="仿宋_GB2312" w:hAnsi="仿宋_GB2312" w:eastAsia="仿宋_GB2312" w:cs="仿宋_GB2312"/>
          <w:bCs/>
          <w:kern w:val="44"/>
          <w:sz w:val="32"/>
          <w:szCs w:val="32"/>
          <w:highlight w:val="none"/>
          <w:u w:val="none"/>
        </w:rPr>
        <w:t>%；上级补助收入</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 xml:space="preserve"> %；事业收入</w:t>
      </w:r>
      <w:r>
        <w:rPr>
          <w:rFonts w:hint="eastAsia" w:ascii="仿宋_GB2312" w:hAnsi="仿宋_GB2312" w:eastAsia="仿宋_GB2312" w:cs="仿宋_GB2312"/>
          <w:bCs/>
          <w:kern w:val="44"/>
          <w:sz w:val="32"/>
          <w:szCs w:val="32"/>
          <w:highlight w:val="none"/>
          <w:u w:val="none"/>
          <w:lang w:val="en-US" w:eastAsia="zh-CN"/>
        </w:rPr>
        <w:t xml:space="preserve">581.29 </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6.2</w:t>
      </w:r>
      <w:r>
        <w:rPr>
          <w:rFonts w:hint="eastAsia" w:ascii="仿宋_GB2312" w:hAnsi="仿宋_GB2312" w:eastAsia="仿宋_GB2312" w:cs="仿宋_GB2312"/>
          <w:bCs/>
          <w:kern w:val="44"/>
          <w:sz w:val="32"/>
          <w:szCs w:val="32"/>
          <w:highlight w:val="none"/>
          <w:u w:val="none"/>
        </w:rPr>
        <w:t xml:space="preserve"> %；经营收入</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 xml:space="preserve"> %；其他收入</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 xml:space="preserve"> %。</w:t>
      </w:r>
    </w:p>
    <w:p w14:paraId="5B8901F7">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06C11B32">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eastAsia" w:ascii="Times New Roman" w:hAnsi="Times New Roman" w:eastAsia="楷体_GB2312" w:cs="Times New Roman"/>
          <w:spacing w:val="3"/>
          <w:sz w:val="32"/>
          <w:szCs w:val="32"/>
          <w:lang w:eastAsia="zh-CN"/>
        </w:rPr>
        <w:drawing>
          <wp:anchor distT="0" distB="0" distL="114300" distR="114300" simplePos="0" relativeHeight="251665408" behindDoc="0" locked="0" layoutInCell="1" allowOverlap="1">
            <wp:simplePos x="0" y="0"/>
            <wp:positionH relativeFrom="column">
              <wp:posOffset>-426720</wp:posOffset>
            </wp:positionH>
            <wp:positionV relativeFrom="paragraph">
              <wp:posOffset>80645</wp:posOffset>
            </wp:positionV>
            <wp:extent cx="5199380" cy="2798445"/>
            <wp:effectExtent l="4445" t="4445" r="15875" b="54610"/>
            <wp:wrapNone/>
            <wp:docPr id="21" name="图表 2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28CAFF9">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eastAsia="zh-CN"/>
        </w:rPr>
      </w:pPr>
    </w:p>
    <w:p w14:paraId="33964923">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5692DB6F">
      <w:pPr>
        <w:spacing w:line="269" w:lineRule="auto"/>
        <w:jc w:val="center"/>
        <w:rPr>
          <w:rFonts w:hint="default" w:ascii="Times New Roman" w:hAnsi="Times New Roman" w:cs="Times New Roman"/>
          <w:sz w:val="21"/>
        </w:rPr>
      </w:pPr>
    </w:p>
    <w:p w14:paraId="3FF90E8B">
      <w:pPr>
        <w:rPr>
          <w:rFonts w:hint="default" w:ascii="Times New Roman" w:hAnsi="Times New Roman" w:cs="Times New Roman"/>
          <w:sz w:val="21"/>
        </w:rPr>
      </w:pPr>
    </w:p>
    <w:p w14:paraId="5FB35769">
      <w:pPr>
        <w:spacing w:line="241" w:lineRule="auto"/>
        <w:rPr>
          <w:rFonts w:hint="default" w:ascii="Times New Roman" w:hAnsi="Times New Roman" w:cs="Times New Roman"/>
          <w:sz w:val="21"/>
        </w:rPr>
      </w:pPr>
    </w:p>
    <w:p w14:paraId="4605AD9E">
      <w:pPr>
        <w:spacing w:before="104" w:line="222" w:lineRule="auto"/>
        <w:ind w:left="642"/>
        <w:rPr>
          <w:rFonts w:hint="default" w:ascii="Times New Roman" w:hAnsi="Times New Roman" w:eastAsia="黑体" w:cs="Times New Roman"/>
          <w:spacing w:val="-2"/>
          <w:sz w:val="32"/>
          <w:szCs w:val="32"/>
        </w:rPr>
      </w:pPr>
    </w:p>
    <w:p w14:paraId="31030F35">
      <w:pPr>
        <w:spacing w:before="104" w:line="222" w:lineRule="auto"/>
        <w:ind w:left="642"/>
        <w:rPr>
          <w:rFonts w:hint="default" w:ascii="Times New Roman" w:hAnsi="Times New Roman" w:eastAsia="黑体" w:cs="Times New Roman"/>
          <w:spacing w:val="-2"/>
          <w:sz w:val="32"/>
          <w:szCs w:val="32"/>
        </w:rPr>
      </w:pPr>
    </w:p>
    <w:p w14:paraId="52A14B64">
      <w:pPr>
        <w:spacing w:before="104" w:line="222" w:lineRule="auto"/>
        <w:ind w:left="642"/>
        <w:rPr>
          <w:rFonts w:hint="default" w:ascii="Times New Roman" w:hAnsi="Times New Roman" w:eastAsia="黑体" w:cs="Times New Roman"/>
          <w:spacing w:val="-2"/>
          <w:sz w:val="32"/>
          <w:szCs w:val="32"/>
        </w:rPr>
      </w:pPr>
    </w:p>
    <w:p w14:paraId="2FB3C06E">
      <w:pPr>
        <w:spacing w:before="104" w:line="222" w:lineRule="auto"/>
        <w:ind w:left="642"/>
        <w:rPr>
          <w:rFonts w:hint="default" w:ascii="Times New Roman" w:hAnsi="Times New Roman" w:eastAsia="黑体" w:cs="Times New Roman"/>
          <w:spacing w:val="-2"/>
          <w:sz w:val="32"/>
          <w:szCs w:val="32"/>
        </w:rPr>
      </w:pPr>
    </w:p>
    <w:p w14:paraId="794F2DE3">
      <w:pPr>
        <w:spacing w:before="104" w:line="222" w:lineRule="auto"/>
        <w:ind w:left="642"/>
        <w:rPr>
          <w:rFonts w:hint="default" w:ascii="Times New Roman" w:hAnsi="Times New Roman" w:eastAsia="黑体" w:cs="Times New Roman"/>
          <w:spacing w:val="-2"/>
          <w:sz w:val="32"/>
          <w:szCs w:val="32"/>
        </w:rPr>
      </w:pPr>
    </w:p>
    <w:p w14:paraId="5D7D7712">
      <w:pPr>
        <w:spacing w:before="104" w:line="222" w:lineRule="auto"/>
        <w:ind w:left="642"/>
        <w:rPr>
          <w:rFonts w:hint="default" w:ascii="Times New Roman" w:hAnsi="Times New Roman" w:eastAsia="黑体" w:cs="Times New Roman"/>
          <w:spacing w:val="-2"/>
          <w:sz w:val="32"/>
          <w:szCs w:val="32"/>
        </w:rPr>
      </w:pPr>
    </w:p>
    <w:p w14:paraId="32A36C4C">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1D919F12">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 xml:space="preserve">年度支出合计 </w:t>
      </w:r>
      <w:r>
        <w:rPr>
          <w:rFonts w:hint="eastAsia" w:ascii="仿宋_GB2312" w:hAnsi="仿宋_GB2312" w:eastAsia="仿宋_GB2312" w:cs="仿宋_GB2312"/>
          <w:bCs/>
          <w:kern w:val="44"/>
          <w:sz w:val="32"/>
          <w:szCs w:val="32"/>
          <w:highlight w:val="none"/>
          <w:u w:val="none"/>
          <w:lang w:val="en-US" w:eastAsia="zh-CN"/>
        </w:rPr>
        <w:t>9335.46</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sz w:val="32"/>
          <w:szCs w:val="32"/>
          <w:u w:val="none"/>
          <w:lang w:val="en-US" w:eastAsia="zh-CN"/>
        </w:rPr>
        <w:t>与2023年度相比，支出合计增加 1611.39万元，增长17.3%，主要原因是</w:t>
      </w:r>
      <w:r>
        <w:rPr>
          <w:rFonts w:hint="eastAsia" w:ascii="Times New Roman" w:hAnsi="Times New Roman" w:eastAsia="仿宋_GB2312" w:cs="Times New Roman"/>
          <w:spacing w:val="0"/>
          <w:sz w:val="32"/>
          <w:u w:val="none"/>
          <w:lang w:val="en-US" w:eastAsia="zh-CN"/>
        </w:rPr>
        <w:t>2024年学生数和教师数增加</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Cs/>
          <w:kern w:val="44"/>
          <w:sz w:val="32"/>
          <w:szCs w:val="32"/>
          <w:highlight w:val="none"/>
          <w:u w:val="none"/>
        </w:rPr>
        <w:t>其中</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bCs/>
          <w:kern w:val="44"/>
          <w:sz w:val="32"/>
          <w:szCs w:val="32"/>
          <w:highlight w:val="none"/>
          <w:u w:val="none"/>
        </w:rPr>
        <w:t>基本支出</w:t>
      </w:r>
      <w:r>
        <w:rPr>
          <w:rFonts w:hint="eastAsia" w:ascii="仿宋_GB2312" w:hAnsi="仿宋_GB2312" w:eastAsia="仿宋_GB2312" w:cs="仿宋_GB2312"/>
          <w:bCs/>
          <w:kern w:val="44"/>
          <w:sz w:val="32"/>
          <w:szCs w:val="32"/>
          <w:highlight w:val="none"/>
          <w:u w:val="none"/>
          <w:lang w:val="en-US" w:eastAsia="zh-CN"/>
        </w:rPr>
        <w:t>8488.46</w:t>
      </w:r>
      <w:r>
        <w:rPr>
          <w:rFonts w:hint="eastAsia" w:ascii="仿宋_GB2312" w:hAnsi="仿宋_GB2312" w:eastAsia="仿宋_GB2312" w:cs="仿宋_GB2312"/>
          <w:bCs/>
          <w:kern w:val="44"/>
          <w:sz w:val="32"/>
          <w:szCs w:val="32"/>
          <w:highlight w:val="none"/>
          <w:u w:val="none"/>
        </w:rPr>
        <w:t xml:space="preserve">万元，占本年支出 </w:t>
      </w:r>
      <w:r>
        <w:rPr>
          <w:rFonts w:hint="eastAsia" w:ascii="仿宋_GB2312" w:hAnsi="仿宋_GB2312" w:eastAsia="仿宋_GB2312" w:cs="仿宋_GB2312"/>
          <w:bCs/>
          <w:kern w:val="44"/>
          <w:sz w:val="32"/>
          <w:szCs w:val="32"/>
          <w:highlight w:val="none"/>
          <w:u w:val="none"/>
          <w:lang w:val="en-US" w:eastAsia="zh-CN"/>
        </w:rPr>
        <w:t>90.9</w:t>
      </w:r>
      <w:r>
        <w:rPr>
          <w:rFonts w:hint="eastAsia" w:ascii="仿宋_GB2312" w:hAnsi="仿宋_GB2312" w:eastAsia="仿宋_GB2312" w:cs="仿宋_GB2312"/>
          <w:bCs/>
          <w:kern w:val="44"/>
          <w:sz w:val="32"/>
          <w:szCs w:val="32"/>
          <w:highlight w:val="none"/>
          <w:u w:val="none"/>
        </w:rPr>
        <w:t xml:space="preserve"> %；项目支出</w:t>
      </w:r>
      <w:r>
        <w:rPr>
          <w:rFonts w:hint="eastAsia" w:ascii="仿宋_GB2312" w:hAnsi="仿宋_GB2312" w:eastAsia="仿宋_GB2312" w:cs="仿宋_GB2312"/>
          <w:bCs/>
          <w:kern w:val="44"/>
          <w:sz w:val="32"/>
          <w:szCs w:val="32"/>
          <w:highlight w:val="none"/>
          <w:u w:val="none"/>
          <w:lang w:val="en-US" w:eastAsia="zh-CN"/>
        </w:rPr>
        <w:t>847</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9.1</w:t>
      </w:r>
      <w:r>
        <w:rPr>
          <w:rFonts w:hint="eastAsia" w:ascii="仿宋_GB2312" w:hAnsi="仿宋_GB2312" w:eastAsia="仿宋_GB2312" w:cs="仿宋_GB2312"/>
          <w:bCs/>
          <w:kern w:val="44"/>
          <w:sz w:val="32"/>
          <w:szCs w:val="32"/>
          <w:highlight w:val="none"/>
          <w:u w:val="none"/>
        </w:rPr>
        <w:t>%；上缴上级支出</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%；经营支出</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0</w:t>
      </w:r>
      <w:r>
        <w:rPr>
          <w:rFonts w:hint="eastAsia" w:ascii="仿宋_GB2312" w:hAnsi="仿宋_GB2312" w:eastAsia="仿宋_GB2312" w:cs="仿宋_GB2312"/>
          <w:bCs/>
          <w:kern w:val="44"/>
          <w:sz w:val="32"/>
          <w:szCs w:val="32"/>
          <w:highlight w:val="none"/>
          <w:u w:val="none"/>
        </w:rPr>
        <w:t>%。</w:t>
      </w:r>
    </w:p>
    <w:p w14:paraId="305494BA">
      <w:pPr>
        <w:rPr>
          <w:rFonts w:hint="default" w:ascii="Times New Roman" w:hAnsi="Times New Roman" w:cs="Times New Roman"/>
          <w:u w:val="none"/>
          <w:lang w:val="en-US" w:eastAsia="zh-CN"/>
        </w:rPr>
      </w:pPr>
    </w:p>
    <w:p w14:paraId="102112E9">
      <w:pPr>
        <w:pStyle w:val="3"/>
        <w:spacing w:before="220" w:line="223" w:lineRule="auto"/>
        <w:jc w:val="both"/>
        <w:outlineLvl w:val="1"/>
        <w:rPr>
          <w:rFonts w:hint="default" w:ascii="Times New Roman" w:hAnsi="Times New Roman" w:eastAsia="仿宋_GB2312" w:cs="Times New Roman"/>
          <w:b/>
          <w:bCs/>
          <w:spacing w:val="-6"/>
          <w:u w:val="none"/>
          <w:lang w:eastAsia="zh-CN"/>
        </w:rPr>
      </w:pPr>
    </w:p>
    <w:p w14:paraId="00A02EF8">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rPr>
      </w:pPr>
    </w:p>
    <w:p w14:paraId="541C142F">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6A984F1E">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532664BF">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eastAsia" w:ascii="Times New Roman" w:hAnsi="Times New Roman" w:eastAsia="楷体_GB2312" w:cs="Times New Roman"/>
          <w:spacing w:val="3"/>
          <w:sz w:val="32"/>
          <w:szCs w:val="32"/>
          <w:lang w:eastAsia="zh-CN"/>
        </w:rPr>
        <w:drawing>
          <wp:anchor distT="0" distB="0" distL="114300" distR="114300" simplePos="0" relativeHeight="251667456" behindDoc="1" locked="0" layoutInCell="1" allowOverlap="1">
            <wp:simplePos x="0" y="0"/>
            <wp:positionH relativeFrom="column">
              <wp:posOffset>327025</wp:posOffset>
            </wp:positionH>
            <wp:positionV relativeFrom="paragraph">
              <wp:posOffset>314960</wp:posOffset>
            </wp:positionV>
            <wp:extent cx="5371465" cy="3321685"/>
            <wp:effectExtent l="4445" t="4445" r="15240" b="7620"/>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14857A8">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4A9DB824">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eastAsia="zh-CN"/>
        </w:rPr>
      </w:pPr>
    </w:p>
    <w:p w14:paraId="5DD70C8F">
      <w:pPr>
        <w:spacing w:before="223" w:line="4723" w:lineRule="exact"/>
        <w:ind w:firstLine="819"/>
        <w:rPr>
          <w:rFonts w:hint="default" w:ascii="Times New Roman" w:hAnsi="Times New Roman" w:cs="Times New Roman"/>
          <w:sz w:val="21"/>
        </w:rPr>
      </w:pPr>
    </w:p>
    <w:p w14:paraId="05551F47">
      <w:pPr>
        <w:rPr>
          <w:rFonts w:hint="default" w:ascii="Times New Roman" w:hAnsi="Times New Roman" w:cs="Times New Roman"/>
        </w:rPr>
      </w:pPr>
    </w:p>
    <w:p w14:paraId="7CEBC0D5">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4F3D4CF9">
      <w:pPr>
        <w:pStyle w:val="3"/>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年度财政拨款收、支总计</w:t>
      </w:r>
      <w:r>
        <w:rPr>
          <w:rFonts w:hint="eastAsia" w:ascii="仿宋_GB2312" w:hAnsi="仿宋_GB2312" w:eastAsia="仿宋_GB2312" w:cs="仿宋_GB2312"/>
          <w:bCs/>
          <w:kern w:val="44"/>
          <w:sz w:val="32"/>
          <w:szCs w:val="32"/>
          <w:highlight w:val="none"/>
          <w:u w:val="none"/>
          <w:lang w:val="en-US" w:eastAsia="zh-CN"/>
        </w:rPr>
        <w:t>8749.17</w:t>
      </w:r>
      <w:r>
        <w:rPr>
          <w:rFonts w:hint="eastAsia" w:ascii="仿宋_GB2312" w:hAnsi="仿宋_GB2312" w:eastAsia="仿宋_GB2312" w:cs="仿宋_GB2312"/>
          <w:bCs/>
          <w:kern w:val="44"/>
          <w:sz w:val="32"/>
          <w:szCs w:val="32"/>
          <w:highlight w:val="none"/>
          <w:u w:val="none"/>
        </w:rPr>
        <w:t>万元。与20</w:t>
      </w:r>
      <w:r>
        <w:rPr>
          <w:rFonts w:hint="eastAsia" w:ascii="仿宋_GB2312" w:hAnsi="仿宋_GB2312" w:eastAsia="仿宋_GB2312" w:cs="仿宋_GB2312"/>
          <w:bCs/>
          <w:kern w:val="44"/>
          <w:sz w:val="32"/>
          <w:szCs w:val="32"/>
          <w:highlight w:val="none"/>
          <w:u w:val="none"/>
          <w:lang w:val="en-US" w:eastAsia="zh-CN"/>
        </w:rPr>
        <w:t>23</w:t>
      </w:r>
      <w:r>
        <w:rPr>
          <w:rFonts w:hint="eastAsia" w:ascii="仿宋_GB2312" w:hAnsi="仿宋_GB2312" w:eastAsia="仿宋_GB2312" w:cs="仿宋_GB2312"/>
          <w:bCs/>
          <w:kern w:val="44"/>
          <w:sz w:val="32"/>
          <w:szCs w:val="32"/>
          <w:highlight w:val="none"/>
          <w:u w:val="none"/>
        </w:rPr>
        <w:t>年</w:t>
      </w:r>
      <w:r>
        <w:rPr>
          <w:rFonts w:hint="eastAsia" w:ascii="仿宋_GB2312" w:hAnsi="仿宋_GB2312" w:eastAsia="仿宋_GB2312" w:cs="仿宋_GB2312"/>
          <w:bCs/>
          <w:kern w:val="44"/>
          <w:sz w:val="32"/>
          <w:szCs w:val="32"/>
          <w:highlight w:val="none"/>
          <w:u w:val="none"/>
          <w:lang w:eastAsia="zh-CN"/>
        </w:rPr>
        <w:t>度</w:t>
      </w:r>
      <w:r>
        <w:rPr>
          <w:rFonts w:hint="eastAsia" w:ascii="仿宋_GB2312" w:hAnsi="仿宋_GB2312" w:eastAsia="仿宋_GB2312" w:cs="仿宋_GB2312"/>
          <w:bCs/>
          <w:kern w:val="44"/>
          <w:sz w:val="32"/>
          <w:szCs w:val="32"/>
          <w:highlight w:val="none"/>
          <w:u w:val="none"/>
        </w:rPr>
        <w:t>相比，财政拨款收</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bCs/>
          <w:kern w:val="44"/>
          <w:sz w:val="32"/>
          <w:szCs w:val="32"/>
          <w:highlight w:val="none"/>
          <w:u w:val="none"/>
        </w:rPr>
        <w:t>支总计各增加</w:t>
      </w:r>
      <w:r>
        <w:rPr>
          <w:rFonts w:hint="eastAsia" w:ascii="仿宋_GB2312" w:hAnsi="仿宋_GB2312" w:eastAsia="仿宋_GB2312" w:cs="仿宋_GB2312"/>
          <w:bCs/>
          <w:kern w:val="44"/>
          <w:sz w:val="32"/>
          <w:szCs w:val="32"/>
          <w:highlight w:val="none"/>
          <w:u w:val="none"/>
          <w:lang w:val="en-US" w:eastAsia="zh-CN"/>
        </w:rPr>
        <w:t>1489.89</w:t>
      </w:r>
      <w:r>
        <w:rPr>
          <w:rFonts w:hint="eastAsia" w:ascii="仿宋_GB2312" w:hAnsi="仿宋_GB2312" w:eastAsia="仿宋_GB2312" w:cs="仿宋_GB2312"/>
          <w:bCs/>
          <w:kern w:val="44"/>
          <w:sz w:val="32"/>
          <w:szCs w:val="32"/>
          <w:highlight w:val="none"/>
          <w:u w:val="none"/>
        </w:rPr>
        <w:t>万元，增长</w:t>
      </w:r>
      <w:r>
        <w:rPr>
          <w:rFonts w:hint="eastAsia" w:ascii="仿宋_GB2312" w:hAnsi="仿宋_GB2312" w:eastAsia="仿宋_GB2312" w:cs="仿宋_GB2312"/>
          <w:bCs/>
          <w:kern w:val="44"/>
          <w:sz w:val="32"/>
          <w:szCs w:val="32"/>
          <w:highlight w:val="none"/>
          <w:u w:val="none"/>
          <w:lang w:val="en-US" w:eastAsia="zh-CN"/>
        </w:rPr>
        <w:t>17</w:t>
      </w:r>
      <w:r>
        <w:rPr>
          <w:rFonts w:hint="eastAsia" w:ascii="仿宋_GB2312" w:hAnsi="仿宋_GB2312" w:eastAsia="仿宋_GB2312" w:cs="仿宋_GB2312"/>
          <w:bCs/>
          <w:kern w:val="44"/>
          <w:sz w:val="32"/>
          <w:szCs w:val="32"/>
          <w:highlight w:val="none"/>
          <w:u w:val="none"/>
        </w:rPr>
        <w:t xml:space="preserve"> %</w:t>
      </w:r>
      <w:r>
        <w:rPr>
          <w:rFonts w:hint="eastAsia" w:ascii="仿宋_GB2312" w:hAnsi="仿宋_GB2312" w:eastAsia="仿宋_GB2312" w:cs="仿宋_GB2312"/>
          <w:bCs/>
          <w:kern w:val="44"/>
          <w:sz w:val="32"/>
          <w:szCs w:val="32"/>
          <w:highlight w:val="none"/>
          <w:u w:val="none"/>
          <w:lang w:val="en-US" w:eastAsia="zh-CN"/>
        </w:rPr>
        <w:t>,</w:t>
      </w:r>
      <w:r>
        <w:rPr>
          <w:rFonts w:hint="eastAsia" w:ascii="仿宋_GB2312" w:hAnsi="仿宋_GB2312" w:eastAsia="仿宋_GB2312" w:cs="仿宋_GB2312"/>
          <w:bCs/>
          <w:kern w:val="44"/>
          <w:sz w:val="32"/>
          <w:szCs w:val="32"/>
          <w:highlight w:val="none"/>
          <w:u w:val="none"/>
        </w:rPr>
        <w:t>主要原因是</w:t>
      </w:r>
      <w:r>
        <w:rPr>
          <w:rFonts w:hint="eastAsia" w:ascii="Times New Roman" w:hAnsi="Times New Roman" w:cs="Times New Roman"/>
          <w:u w:val="none"/>
          <w:lang w:val="en-US" w:eastAsia="zh-CN"/>
        </w:rPr>
        <w:t>学生数和教师数增加。</w:t>
      </w:r>
    </w:p>
    <w:p w14:paraId="30010251">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sz w:val="32"/>
          <w:szCs w:val="32"/>
          <w:u w:val="none"/>
          <w:lang w:val="en-US" w:eastAsia="zh-CN"/>
        </w:rPr>
        <w:t xml:space="preserve">2024年度财政拨款收入中，一般公共预算财政拨款收入8749.17 </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lang w:val="en-US" w:eastAsia="zh-CN"/>
        </w:rPr>
        <w:t>2023年度决算数增加1489.89万元</w:t>
      </w:r>
      <w:r>
        <w:rPr>
          <w:rFonts w:hint="eastAsia" w:ascii="仿宋_GB2312" w:hAnsi="仿宋_GB2312" w:eastAsia="仿宋_GB2312" w:cs="仿宋_GB2312"/>
          <w:bCs/>
          <w:sz w:val="32"/>
          <w:szCs w:val="32"/>
          <w:highlight w:val="none"/>
          <w:u w:val="none"/>
          <w:lang w:val="en-US" w:eastAsia="zh-CN"/>
        </w:rPr>
        <w:t>。</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rPr>
        <w:t>主要原因是</w:t>
      </w:r>
      <w:r>
        <w:rPr>
          <w:rFonts w:hint="eastAsia" w:ascii="仿宋_GB2312" w:hAnsi="仿宋_GB2312" w:eastAsia="仿宋_GB2312" w:cs="仿宋_GB2312"/>
          <w:sz w:val="32"/>
          <w:szCs w:val="32"/>
          <w:u w:val="none"/>
          <w:lang w:val="en-US" w:eastAsia="zh-CN"/>
        </w:rPr>
        <w:t>学生数和教师数增加</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政府性基金预算财政拨款收入</w:t>
      </w:r>
      <w:r>
        <w:rPr>
          <w:rFonts w:hint="eastAsia" w:ascii="仿宋_GB2312" w:hAnsi="仿宋_GB2312" w:eastAsia="仿宋_GB2312" w:cs="仿宋_GB2312"/>
          <w:sz w:val="32"/>
          <w:szCs w:val="32"/>
          <w:u w:val="none"/>
          <w:lang w:val="en-US" w:eastAsia="zh-CN"/>
        </w:rPr>
        <w:t>0   万元，</w:t>
      </w:r>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lang w:val="en-US" w:eastAsia="zh-CN"/>
        </w:rPr>
        <w:t>2023年度决算数增加0万元</w:t>
      </w:r>
      <w:r>
        <w:rPr>
          <w:rFonts w:hint="eastAsia" w:ascii="仿宋_GB2312" w:hAnsi="仿宋_GB2312" w:eastAsia="仿宋_GB2312" w:cs="仿宋_GB2312"/>
          <w:bCs/>
          <w:sz w:val="32"/>
          <w:szCs w:val="32"/>
          <w:highlight w:val="none"/>
          <w:u w:val="none"/>
          <w:lang w:val="en-US" w:eastAsia="zh-CN"/>
        </w:rPr>
        <w:t>。</w:t>
      </w:r>
      <w:r>
        <w:rPr>
          <w:rFonts w:hint="eastAsia" w:ascii="仿宋_GB2312" w:hAnsi="仿宋_GB2312" w:eastAsia="仿宋_GB2312" w:cs="仿宋_GB2312"/>
          <w:sz w:val="32"/>
          <w:szCs w:val="32"/>
          <w:u w:val="none"/>
        </w:rPr>
        <w:t>国有资本经营预算财政拨款收入</w:t>
      </w:r>
      <w:r>
        <w:rPr>
          <w:rFonts w:hint="eastAsia" w:ascii="仿宋_GB2312" w:hAnsi="仿宋_GB2312" w:eastAsia="仿宋_GB2312" w:cs="仿宋_GB2312"/>
          <w:sz w:val="32"/>
          <w:szCs w:val="32"/>
          <w:u w:val="none"/>
          <w:lang w:val="en-US" w:eastAsia="zh-CN"/>
        </w:rPr>
        <w:t>0万元，</w:t>
      </w:r>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lang w:val="en-US" w:eastAsia="zh-CN"/>
        </w:rPr>
        <w:t>2023年度决算数增加0万元</w:t>
      </w:r>
      <w:r>
        <w:rPr>
          <w:rFonts w:hint="eastAsia" w:ascii="仿宋_GB2312" w:hAnsi="仿宋_GB2312" w:eastAsia="仿宋_GB2312" w:cs="仿宋_GB2312"/>
          <w:bCs/>
          <w:sz w:val="32"/>
          <w:szCs w:val="32"/>
          <w:highlight w:val="none"/>
          <w:u w:val="none"/>
          <w:lang w:val="en-US" w:eastAsia="zh-CN"/>
        </w:rPr>
        <w:t>。</w:t>
      </w:r>
    </w:p>
    <w:p w14:paraId="38EEF376">
      <w:pPr>
        <w:pStyle w:val="3"/>
        <w:keepNext w:val="0"/>
        <w:keepLines w:val="0"/>
        <w:pageBreakBefore w:val="0"/>
        <w:widowControl/>
        <w:kinsoku w:val="0"/>
        <w:wordWrap/>
        <w:overflowPunct/>
        <w:topLinePunct w:val="0"/>
        <w:autoSpaceDE w:val="0"/>
        <w:autoSpaceDN w:val="0"/>
        <w:bidi w:val="0"/>
        <w:adjustRightInd w:val="0"/>
        <w:snapToGrid w:val="0"/>
        <w:spacing w:line="580" w:lineRule="exact"/>
        <w:ind w:firstLine="1304" w:firstLineChars="400"/>
        <w:jc w:val="both"/>
        <w:textAlignment w:val="baseline"/>
        <w:rPr>
          <w:rFonts w:hint="default" w:ascii="Times New Roman" w:hAnsi="Times New Roman" w:eastAsia="楷体_GB2312" w:cs="Times New Roman"/>
          <w:spacing w:val="3"/>
          <w:sz w:val="32"/>
          <w:szCs w:val="32"/>
        </w:rPr>
      </w:pPr>
    </w:p>
    <w:p w14:paraId="5754762C">
      <w:pPr>
        <w:pStyle w:val="3"/>
        <w:keepNext w:val="0"/>
        <w:keepLines w:val="0"/>
        <w:pageBreakBefore w:val="0"/>
        <w:widowControl/>
        <w:kinsoku w:val="0"/>
        <w:wordWrap/>
        <w:overflowPunct/>
        <w:topLinePunct w:val="0"/>
        <w:autoSpaceDE w:val="0"/>
        <w:autoSpaceDN w:val="0"/>
        <w:bidi w:val="0"/>
        <w:adjustRightInd w:val="0"/>
        <w:snapToGrid w:val="0"/>
        <w:spacing w:line="580" w:lineRule="exact"/>
        <w:ind w:firstLine="1304" w:firstLineChars="400"/>
        <w:jc w:val="both"/>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14EAD897">
      <w:pPr>
        <w:pStyle w:val="2"/>
        <w:rPr>
          <w:rFonts w:hint="eastAsia"/>
          <w:lang w:val="en-US" w:eastAsia="zh-CN"/>
        </w:rPr>
      </w:pPr>
    </w:p>
    <w:p w14:paraId="149A1B9D">
      <w:pPr>
        <w:pStyle w:val="2"/>
        <w:rPr>
          <w:rFonts w:hint="eastAsia" w:ascii="仿宋_GB2312" w:hAnsi="仿宋_GB2312" w:eastAsia="仿宋_GB2312" w:cs="仿宋_GB2312"/>
          <w:bCs/>
          <w:sz w:val="32"/>
          <w:szCs w:val="32"/>
          <w:highlight w:val="none"/>
          <w:lang w:val="en-US" w:eastAsia="zh-CN"/>
        </w:rPr>
      </w:pPr>
    </w:p>
    <w:p w14:paraId="44A1E908">
      <w:pPr>
        <w:pStyle w:val="2"/>
        <w:rPr>
          <w:rFonts w:hint="eastAsia"/>
        </w:rPr>
      </w:pPr>
    </w:p>
    <w:p w14:paraId="631815F1">
      <w:pPr>
        <w:rPr>
          <w:rFonts w:hint="eastAsia" w:ascii="仿宋_GB2312" w:hAnsi="宋体" w:eastAsia="仿宋_GB2312"/>
          <w:bCs/>
          <w:sz w:val="32"/>
          <w:szCs w:val="32"/>
          <w:highlight w:val="none"/>
          <w:lang w:val="en-US" w:eastAsia="zh-CN"/>
        </w:rPr>
      </w:pPr>
      <w:r>
        <w:rPr>
          <w:rFonts w:hint="eastAsia" w:ascii="仿宋_GB2312" w:hAnsi="宋体" w:eastAsia="仿宋_GB2312"/>
          <w:bCs/>
          <w:sz w:val="32"/>
          <w:szCs w:val="32"/>
          <w:highlight w:val="none"/>
          <w:lang w:val="en-US" w:eastAsia="zh-CN"/>
        </w:rPr>
        <w:object>
          <v:shape id="_x0000_i1025" o:spt="75" type="#_x0000_t75" style="height:181.35pt;width:450.3pt;" o:ole="t" filled="f" o:preferrelative="t" stroked="f" coordsize="21600,21600">
            <v:path/>
            <v:fill on="f" focussize="0,0"/>
            <v:stroke on="f"/>
            <v:imagedata r:id="rId21" o:title=""/>
            <o:lock v:ext="edit" aspectratio="t"/>
            <w10:wrap type="none"/>
            <w10:anchorlock/>
          </v:shape>
          <o:OLEObject Type="Embed" ProgID="Excel.Chart.8" ShapeID="_x0000_i1025" DrawAspect="Content" ObjectID="_1468075726" r:id="rId20">
            <o:LockedField>false</o:LockedField>
          </o:OLEObject>
        </w:object>
      </w:r>
    </w:p>
    <w:p w14:paraId="4FCA4E9B">
      <w:pPr>
        <w:rPr>
          <w:rFonts w:hint="eastAsia" w:ascii="仿宋_GB2312" w:hAnsi="宋体" w:eastAsia="仿宋_GB2312"/>
          <w:bCs/>
          <w:sz w:val="32"/>
          <w:szCs w:val="32"/>
          <w:highlight w:val="none"/>
          <w:lang w:val="en-US" w:eastAsia="zh-CN"/>
        </w:rPr>
      </w:pPr>
    </w:p>
    <w:p w14:paraId="568329B4">
      <w:pPr>
        <w:ind w:firstLine="640" w:firstLineChars="20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26B02724">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31F8192E">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 xml:space="preserve">财政拨款支出 </w:t>
      </w:r>
      <w:r>
        <w:rPr>
          <w:rFonts w:hint="eastAsia" w:ascii="仿宋_GB2312" w:hAnsi="仿宋_GB2312" w:eastAsia="仿宋_GB2312" w:cs="仿宋_GB2312"/>
          <w:bCs/>
          <w:kern w:val="44"/>
          <w:sz w:val="32"/>
          <w:szCs w:val="32"/>
          <w:highlight w:val="none"/>
          <w:u w:val="none" w:color="auto"/>
          <w:lang w:val="en-US" w:eastAsia="zh-CN"/>
        </w:rPr>
        <w:t>8749.17</w:t>
      </w:r>
      <w:r>
        <w:rPr>
          <w:rFonts w:hint="eastAsia" w:ascii="仿宋_GB2312" w:hAnsi="仿宋_GB2312" w:eastAsia="仿宋_GB2312" w:cs="仿宋_GB2312"/>
          <w:bCs/>
          <w:kern w:val="44"/>
          <w:sz w:val="32"/>
          <w:szCs w:val="32"/>
          <w:highlight w:val="none"/>
          <w:u w:val="none" w:color="auto"/>
        </w:rPr>
        <w:t xml:space="preserve">万元，占本年支出合计的 </w:t>
      </w:r>
      <w:r>
        <w:rPr>
          <w:rFonts w:hint="eastAsia" w:ascii="仿宋_GB2312" w:hAnsi="仿宋_GB2312" w:eastAsia="仿宋_GB2312" w:cs="仿宋_GB2312"/>
          <w:bCs/>
          <w:kern w:val="44"/>
          <w:sz w:val="32"/>
          <w:szCs w:val="32"/>
          <w:highlight w:val="none"/>
          <w:u w:val="none" w:color="auto"/>
          <w:lang w:val="en-US" w:eastAsia="zh-CN"/>
        </w:rPr>
        <w:t xml:space="preserve">93.72 </w:t>
      </w:r>
      <w:r>
        <w:rPr>
          <w:rFonts w:hint="eastAsia" w:ascii="仿宋_GB2312" w:hAnsi="仿宋_GB2312" w:eastAsia="仿宋_GB2312" w:cs="仿宋_GB2312"/>
          <w:bCs/>
          <w:kern w:val="44"/>
          <w:sz w:val="32"/>
          <w:szCs w:val="32"/>
          <w:highlight w:val="none"/>
          <w:u w:val="none" w:color="auto"/>
        </w:rPr>
        <w:t>%。与20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 xml:space="preserve">财政拨款支出增加 </w:t>
      </w:r>
      <w:r>
        <w:rPr>
          <w:rFonts w:hint="eastAsia" w:ascii="仿宋_GB2312" w:hAnsi="仿宋_GB2312" w:eastAsia="仿宋_GB2312" w:cs="仿宋_GB2312"/>
          <w:bCs/>
          <w:kern w:val="44"/>
          <w:sz w:val="32"/>
          <w:szCs w:val="32"/>
          <w:highlight w:val="none"/>
          <w:u w:val="none" w:color="auto"/>
          <w:lang w:val="en-US" w:eastAsia="zh-CN"/>
        </w:rPr>
        <w:t>1489.89</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17</w:t>
      </w:r>
      <w:r>
        <w:rPr>
          <w:rFonts w:hint="eastAsia" w:ascii="仿宋_GB2312" w:hAnsi="仿宋_GB2312" w:eastAsia="仿宋_GB2312" w:cs="仿宋_GB2312"/>
          <w:bCs/>
          <w:kern w:val="44"/>
          <w:sz w:val="32"/>
          <w:szCs w:val="32"/>
          <w:highlight w:val="none"/>
          <w:u w:val="none" w:color="auto"/>
        </w:rPr>
        <w:t xml:space="preserve"> %。主要原因是</w:t>
      </w:r>
      <w:r>
        <w:rPr>
          <w:rFonts w:hint="eastAsia" w:ascii="仿宋_GB2312" w:hAnsi="仿宋_GB2312" w:eastAsia="仿宋_GB2312" w:cs="仿宋_GB2312"/>
          <w:bCs/>
          <w:kern w:val="44"/>
          <w:sz w:val="32"/>
          <w:szCs w:val="32"/>
          <w:highlight w:val="none"/>
          <w:u w:val="none" w:color="auto"/>
          <w:lang w:val="en-US" w:eastAsia="zh-CN"/>
        </w:rPr>
        <w:t>学生数和教师数增加。</w:t>
      </w:r>
    </w:p>
    <w:p w14:paraId="7523A7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color="auto"/>
          <w:lang w:val="en-US" w:eastAsia="zh-CN"/>
        </w:rPr>
      </w:pPr>
      <w:r>
        <w:rPr>
          <w:rFonts w:hint="eastAsia" w:ascii="楷体_GB2312" w:hAnsi="楷体_GB2312" w:eastAsia="楷体_GB2312" w:cs="楷体_GB2312"/>
          <w:sz w:val="32"/>
          <w:szCs w:val="32"/>
          <w:highlight w:val="none"/>
          <w:u w:val="none" w:color="auto"/>
          <w:lang w:val="en-US" w:eastAsia="zh-CN"/>
        </w:rPr>
        <w:t>(二)一般公共预算财政拨款支出决算结构情况</w:t>
      </w:r>
    </w:p>
    <w:p w14:paraId="5189D519">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w:t>
      </w:r>
      <w:r>
        <w:rPr>
          <w:rFonts w:hint="eastAsia" w:ascii="仿宋_GB2312" w:hAnsi="仿宋_GB2312" w:eastAsia="仿宋_GB2312" w:cs="仿宋_GB2312"/>
          <w:bCs/>
          <w:kern w:val="44"/>
          <w:sz w:val="32"/>
          <w:szCs w:val="32"/>
          <w:highlight w:val="none"/>
          <w:u w:val="none" w:color="auto"/>
          <w:lang w:val="en-US" w:eastAsia="zh-CN"/>
        </w:rPr>
        <w:t>8749.17</w:t>
      </w:r>
      <w:r>
        <w:rPr>
          <w:rFonts w:hint="eastAsia" w:ascii="仿宋_GB2312" w:hAnsi="仿宋_GB2312" w:eastAsia="仿宋_GB2312" w:cs="仿宋_GB2312"/>
          <w:bCs/>
          <w:kern w:val="44"/>
          <w:sz w:val="32"/>
          <w:szCs w:val="32"/>
          <w:highlight w:val="none"/>
          <w:u w:val="none" w:color="auto"/>
        </w:rPr>
        <w:t>万元，主要用于以下方面：</w:t>
      </w:r>
    </w:p>
    <w:p w14:paraId="1A680450">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lang w:val="en-US" w:eastAsia="zh-CN"/>
        </w:rPr>
        <w:t>1.</w:t>
      </w:r>
      <w:r>
        <w:rPr>
          <w:rFonts w:hint="eastAsia" w:ascii="仿宋_GB2312" w:hAnsi="仿宋_GB2312" w:eastAsia="仿宋_GB2312" w:cs="仿宋_GB2312"/>
          <w:bCs/>
          <w:kern w:val="44"/>
          <w:sz w:val="32"/>
          <w:szCs w:val="32"/>
          <w:highlight w:val="none"/>
          <w:u w:val="none" w:color="auto"/>
        </w:rPr>
        <w:t>一般公共服务</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bCs/>
          <w:kern w:val="44"/>
          <w:sz w:val="32"/>
          <w:szCs w:val="32"/>
          <w:highlight w:val="none"/>
          <w:u w:val="none" w:color="auto"/>
        </w:rPr>
        <w:t>类</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bCs/>
          <w:kern w:val="44"/>
          <w:sz w:val="32"/>
          <w:szCs w:val="32"/>
          <w:highlight w:val="none"/>
          <w:u w:val="none" w:color="auto"/>
        </w:rPr>
        <w:t>支出</w:t>
      </w:r>
      <w:r>
        <w:rPr>
          <w:rFonts w:hint="eastAsia" w:ascii="仿宋_GB2312" w:hAnsi="仿宋_GB2312" w:eastAsia="仿宋_GB2312" w:cs="仿宋_GB2312"/>
          <w:bCs/>
          <w:kern w:val="44"/>
          <w:sz w:val="32"/>
          <w:szCs w:val="32"/>
          <w:highlight w:val="none"/>
          <w:u w:val="none" w:color="auto"/>
          <w:lang w:val="en-US" w:eastAsia="zh-CN"/>
        </w:rPr>
        <w:t>0</w:t>
      </w:r>
      <w:r>
        <w:rPr>
          <w:rFonts w:hint="eastAsia" w:ascii="仿宋_GB2312" w:hAnsi="仿宋_GB2312" w:eastAsia="仿宋_GB2312" w:cs="仿宋_GB2312"/>
          <w:bCs/>
          <w:kern w:val="44"/>
          <w:sz w:val="32"/>
          <w:szCs w:val="32"/>
          <w:highlight w:val="none"/>
          <w:u w:val="none" w:color="auto"/>
        </w:rPr>
        <w:t>万元，占</w:t>
      </w:r>
      <w:r>
        <w:rPr>
          <w:rFonts w:hint="eastAsia" w:ascii="仿宋_GB2312" w:hAnsi="仿宋_GB2312" w:eastAsia="仿宋_GB2312" w:cs="仿宋_GB2312"/>
          <w:bCs/>
          <w:kern w:val="44"/>
          <w:sz w:val="32"/>
          <w:szCs w:val="32"/>
          <w:highlight w:val="none"/>
          <w:u w:val="none" w:color="auto"/>
          <w:lang w:val="en-US" w:eastAsia="zh-CN"/>
        </w:rPr>
        <w:t>0</w:t>
      </w:r>
      <w:r>
        <w:rPr>
          <w:rFonts w:hint="eastAsia" w:ascii="仿宋_GB2312" w:hAnsi="仿宋_GB2312" w:eastAsia="仿宋_GB2312" w:cs="仿宋_GB2312"/>
          <w:bCs/>
          <w:kern w:val="44"/>
          <w:sz w:val="32"/>
          <w:szCs w:val="32"/>
          <w:highlight w:val="none"/>
          <w:u w:val="none" w:color="auto"/>
        </w:rPr>
        <w:t>%</w:t>
      </w:r>
      <w:r>
        <w:rPr>
          <w:rFonts w:hint="eastAsia" w:ascii="仿宋_GB2312" w:hAnsi="仿宋_GB2312" w:eastAsia="仿宋_GB2312" w:cs="仿宋_GB2312"/>
          <w:bCs/>
          <w:kern w:val="44"/>
          <w:sz w:val="32"/>
          <w:szCs w:val="32"/>
          <w:highlight w:val="none"/>
          <w:u w:val="none" w:color="auto"/>
          <w:lang w:eastAsia="zh-CN"/>
        </w:rPr>
        <w:t>。</w:t>
      </w:r>
    </w:p>
    <w:p w14:paraId="6D31675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eastAsia" w:ascii="仿宋_GB2312" w:hAnsi="仿宋_GB2312" w:eastAsia="仿宋_GB2312" w:cs="仿宋_GB2312"/>
          <w:bCs/>
          <w:kern w:val="44"/>
          <w:sz w:val="32"/>
          <w:szCs w:val="32"/>
          <w:highlight w:val="none"/>
          <w:u w:val="none" w:color="auto"/>
          <w:lang w:val="en-US" w:eastAsia="zh-CN"/>
        </w:rPr>
        <w:t>2.教育支出(类)8173.76</w:t>
      </w:r>
      <w:r>
        <w:rPr>
          <w:rFonts w:hint="eastAsia" w:ascii="仿宋_GB2312" w:hAnsi="仿宋_GB2312" w:eastAsia="仿宋_GB2312" w:cs="仿宋_GB2312"/>
          <w:bCs/>
          <w:kern w:val="44"/>
          <w:sz w:val="32"/>
          <w:szCs w:val="32"/>
          <w:highlight w:val="none"/>
          <w:u w:val="none" w:color="auto"/>
        </w:rPr>
        <w:t>万元，占</w:t>
      </w:r>
      <w:r>
        <w:rPr>
          <w:rFonts w:hint="eastAsia" w:ascii="仿宋_GB2312" w:hAnsi="仿宋_GB2312" w:eastAsia="仿宋_GB2312" w:cs="仿宋_GB2312"/>
          <w:bCs/>
          <w:kern w:val="44"/>
          <w:sz w:val="32"/>
          <w:szCs w:val="32"/>
          <w:highlight w:val="none"/>
          <w:u w:val="none" w:color="auto"/>
          <w:lang w:val="en-US" w:eastAsia="zh-CN"/>
        </w:rPr>
        <w:t>93.4</w:t>
      </w:r>
      <w:r>
        <w:rPr>
          <w:rFonts w:hint="eastAsia" w:ascii="仿宋_GB2312" w:hAnsi="仿宋_GB2312" w:eastAsia="仿宋_GB2312" w:cs="仿宋_GB2312"/>
          <w:bCs/>
          <w:kern w:val="44"/>
          <w:sz w:val="32"/>
          <w:szCs w:val="32"/>
          <w:highlight w:val="none"/>
          <w:u w:val="none" w:color="auto"/>
        </w:rPr>
        <w:t>%</w:t>
      </w:r>
      <w:r>
        <w:rPr>
          <w:rFonts w:hint="eastAsia" w:ascii="仿宋_GB2312" w:hAnsi="仿宋_GB2312" w:eastAsia="仿宋_GB2312" w:cs="仿宋_GB2312"/>
          <w:bCs/>
          <w:kern w:val="44"/>
          <w:sz w:val="32"/>
          <w:szCs w:val="32"/>
          <w:highlight w:val="none"/>
          <w:u w:val="none" w:color="auto"/>
          <w:lang w:eastAsia="zh-CN"/>
        </w:rPr>
        <w:t>。主要是用于</w:t>
      </w:r>
      <w:r>
        <w:rPr>
          <w:rFonts w:hint="eastAsia" w:ascii="Times New Roman" w:hAnsi="Times New Roman" w:eastAsia="仿宋_GB2312" w:cs="Times New Roman"/>
          <w:bCs/>
          <w:kern w:val="44"/>
          <w:sz w:val="32"/>
          <w:szCs w:val="32"/>
          <w:u w:val="none" w:color="auto"/>
          <w:lang w:val="en-US" w:eastAsia="zh-CN"/>
        </w:rPr>
        <w:t>人员经费等</w:t>
      </w:r>
      <w:r>
        <w:rPr>
          <w:rFonts w:hint="default" w:ascii="Times New Roman" w:hAnsi="Times New Roman" w:eastAsia="仿宋_GB2312" w:cs="Times New Roman"/>
          <w:bCs/>
          <w:kern w:val="44"/>
          <w:sz w:val="32"/>
          <w:szCs w:val="32"/>
          <w:u w:val="none" w:color="auto"/>
        </w:rPr>
        <w:t>。</w:t>
      </w:r>
    </w:p>
    <w:p w14:paraId="539824C9">
      <w:pPr>
        <w:pStyle w:val="2"/>
        <w:ind w:firstLine="640" w:firstLineChars="200"/>
        <w:rPr>
          <w:rFonts w:hint="default" w:ascii="仿宋_GB2312" w:hAnsi="仿宋_GB2312" w:eastAsia="仿宋_GB2312" w:cs="仿宋_GB2312"/>
          <w:bCs/>
          <w:snapToGrid w:val="0"/>
          <w:color w:val="000000"/>
          <w:kern w:val="44"/>
          <w:sz w:val="32"/>
          <w:szCs w:val="32"/>
          <w:highlight w:val="none"/>
          <w:u w:val="none" w:color="auto"/>
          <w:lang w:val="en-US" w:eastAsia="zh-CN" w:bidi="ar-SA"/>
        </w:rPr>
      </w:pPr>
      <w:r>
        <w:rPr>
          <w:rFonts w:hint="eastAsia" w:ascii="仿宋_GB2312" w:hAnsi="仿宋_GB2312" w:eastAsia="仿宋_GB2312" w:cs="仿宋_GB2312"/>
          <w:bCs/>
          <w:kern w:val="44"/>
          <w:sz w:val="32"/>
          <w:szCs w:val="32"/>
          <w:highlight w:val="none"/>
          <w:u w:val="none" w:color="auto"/>
          <w:lang w:val="en-US" w:eastAsia="zh-CN"/>
        </w:rPr>
        <w:t>3.</w:t>
      </w:r>
      <w:r>
        <w:rPr>
          <w:rFonts w:hint="eastAsia" w:ascii="仿宋_GB2312" w:hAnsi="仿宋_GB2312" w:eastAsia="仿宋_GB2312" w:cs="仿宋_GB2312"/>
          <w:bCs/>
          <w:snapToGrid w:val="0"/>
          <w:color w:val="000000"/>
          <w:kern w:val="44"/>
          <w:sz w:val="32"/>
          <w:szCs w:val="32"/>
          <w:highlight w:val="none"/>
          <w:u w:val="none" w:color="auto"/>
          <w:lang w:val="en-US" w:eastAsia="zh-CN" w:bidi="ar-SA"/>
        </w:rPr>
        <w:t>社会保障和就业支出575.41万元，</w:t>
      </w:r>
      <w:r>
        <w:rPr>
          <w:rFonts w:hint="default" w:ascii="仿宋_GB2312" w:hAnsi="仿宋_GB2312" w:eastAsia="仿宋_GB2312" w:cs="仿宋_GB2312"/>
          <w:bCs/>
          <w:snapToGrid w:val="0"/>
          <w:color w:val="000000"/>
          <w:kern w:val="44"/>
          <w:sz w:val="32"/>
          <w:szCs w:val="32"/>
          <w:highlight w:val="none"/>
          <w:u w:val="none" w:color="auto"/>
          <w:lang w:val="en-US" w:eastAsia="zh-CN" w:bidi="ar-SA"/>
        </w:rPr>
        <w:t>占</w:t>
      </w:r>
      <w:r>
        <w:rPr>
          <w:rFonts w:hint="eastAsia" w:ascii="仿宋_GB2312" w:hAnsi="仿宋_GB2312" w:eastAsia="仿宋_GB2312" w:cs="仿宋_GB2312"/>
          <w:bCs/>
          <w:snapToGrid w:val="0"/>
          <w:color w:val="000000"/>
          <w:kern w:val="44"/>
          <w:sz w:val="32"/>
          <w:szCs w:val="32"/>
          <w:highlight w:val="none"/>
          <w:u w:val="none" w:color="auto"/>
          <w:lang w:val="en-US" w:eastAsia="zh-CN" w:bidi="ar-SA"/>
        </w:rPr>
        <w:t>6.6</w:t>
      </w:r>
      <w:r>
        <w:rPr>
          <w:rFonts w:hint="default" w:ascii="仿宋_GB2312" w:hAnsi="仿宋_GB2312" w:eastAsia="仿宋_GB2312" w:cs="仿宋_GB2312"/>
          <w:bCs/>
          <w:snapToGrid w:val="0"/>
          <w:color w:val="000000"/>
          <w:kern w:val="44"/>
          <w:sz w:val="32"/>
          <w:szCs w:val="32"/>
          <w:highlight w:val="none"/>
          <w:u w:val="none" w:color="auto"/>
          <w:lang w:val="en-US" w:eastAsia="zh-CN" w:bidi="ar-SA"/>
        </w:rPr>
        <w:t>%。主要是用于</w:t>
      </w:r>
      <w:r>
        <w:rPr>
          <w:rFonts w:hint="eastAsia" w:ascii="仿宋_GB2312" w:hAnsi="仿宋_GB2312" w:eastAsia="仿宋_GB2312" w:cs="仿宋_GB2312"/>
          <w:bCs/>
          <w:snapToGrid w:val="0"/>
          <w:color w:val="000000"/>
          <w:kern w:val="44"/>
          <w:sz w:val="32"/>
          <w:szCs w:val="32"/>
          <w:highlight w:val="none"/>
          <w:u w:val="none" w:color="auto"/>
          <w:lang w:val="en-US" w:eastAsia="zh-CN" w:bidi="ar-SA"/>
        </w:rPr>
        <w:t>缴纳社会保险</w:t>
      </w:r>
      <w:r>
        <w:rPr>
          <w:rFonts w:hint="default" w:ascii="仿宋_GB2312" w:hAnsi="仿宋_GB2312" w:eastAsia="仿宋_GB2312" w:cs="仿宋_GB2312"/>
          <w:bCs/>
          <w:snapToGrid w:val="0"/>
          <w:color w:val="000000"/>
          <w:kern w:val="44"/>
          <w:sz w:val="32"/>
          <w:szCs w:val="32"/>
          <w:highlight w:val="none"/>
          <w:u w:val="none" w:color="auto"/>
          <w:lang w:val="en-US" w:eastAsia="zh-CN" w:bidi="ar-SA"/>
        </w:rPr>
        <w:t>。</w:t>
      </w:r>
    </w:p>
    <w:p w14:paraId="56B6F389">
      <w:pPr>
        <w:rPr>
          <w:rFonts w:hint="default" w:ascii="仿宋_GB2312" w:hAnsi="仿宋_GB2312" w:eastAsia="仿宋_GB2312" w:cs="仿宋_GB2312"/>
          <w:bCs/>
          <w:snapToGrid w:val="0"/>
          <w:color w:val="000000"/>
          <w:kern w:val="44"/>
          <w:sz w:val="32"/>
          <w:szCs w:val="32"/>
          <w:highlight w:val="none"/>
          <w:u w:val="none" w:color="auto"/>
          <w:lang w:val="en-US" w:eastAsia="zh-CN" w:bidi="ar-SA"/>
        </w:rPr>
      </w:pPr>
    </w:p>
    <w:p w14:paraId="3CFBEADF">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（三）一般公共预算财政拨款支出决算具体情况</w:t>
      </w:r>
    </w:p>
    <w:p w14:paraId="3AB98F4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16"/>
          <w:u w:val="none" w:color="auto"/>
        </w:rPr>
      </w:pP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年度一般公共预算财政拨款支出年初预算为</w:t>
      </w:r>
      <w:r>
        <w:rPr>
          <w:rFonts w:hint="eastAsia" w:ascii="Times New Roman" w:hAnsi="Times New Roman" w:eastAsia="仿宋_GB2312" w:cs="Times New Roman"/>
          <w:spacing w:val="54"/>
          <w:u w:val="none" w:color="auto"/>
          <w:lang w:val="en-US" w:eastAsia="zh-CN"/>
        </w:rPr>
        <w:t>7818.53</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 xml:space="preserve">支出决算为 </w:t>
      </w:r>
      <w:r>
        <w:rPr>
          <w:rFonts w:hint="eastAsia" w:ascii="Times New Roman" w:hAnsi="Times New Roman" w:eastAsia="仿宋_GB2312" w:cs="Times New Roman"/>
          <w:spacing w:val="-1"/>
          <w:u w:val="none" w:color="auto"/>
          <w:lang w:val="en-US" w:eastAsia="zh-CN"/>
        </w:rPr>
        <w:t>8749.17</w:t>
      </w:r>
      <w:r>
        <w:rPr>
          <w:rFonts w:hint="default" w:ascii="Times New Roman" w:hAnsi="Times New Roman" w:eastAsia="仿宋_GB2312" w:cs="Times New Roman"/>
          <w:spacing w:val="-1"/>
          <w:u w:val="none" w:color="auto"/>
        </w:rPr>
        <w:t>万元，完成年初预算的</w:t>
      </w:r>
      <w:r>
        <w:rPr>
          <w:rFonts w:hint="eastAsia" w:ascii="Times New Roman" w:hAnsi="Times New Roman" w:eastAsia="仿宋_GB2312" w:cs="Times New Roman"/>
          <w:spacing w:val="-1"/>
          <w:u w:val="none" w:color="auto"/>
          <w:lang w:val="en-US" w:eastAsia="zh-CN"/>
        </w:rPr>
        <w:t>119</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%。其中：基本支出</w:t>
      </w:r>
      <w:r>
        <w:rPr>
          <w:rFonts w:hint="default" w:ascii="Times New Roman" w:hAnsi="Times New Roman" w:eastAsia="仿宋_GB2312" w:cs="Times New Roman"/>
          <w:u w:val="none" w:color="auto"/>
        </w:rPr>
        <w:t xml:space="preserve"> </w:t>
      </w:r>
      <w:r>
        <w:rPr>
          <w:rFonts w:hint="eastAsia" w:ascii="Times New Roman" w:hAnsi="Times New Roman" w:eastAsia="仿宋_GB2312" w:cs="Times New Roman"/>
          <w:u w:val="none" w:color="auto"/>
          <w:lang w:val="en-US" w:eastAsia="zh-CN"/>
        </w:rPr>
        <w:t>8488.46</w:t>
      </w:r>
      <w:r>
        <w:rPr>
          <w:rFonts w:hint="default" w:ascii="Times New Roman" w:hAnsi="Times New Roman" w:eastAsia="仿宋_GB2312" w:cs="Times New Roman"/>
          <w:spacing w:val="-6"/>
          <w:u w:val="none" w:color="auto"/>
        </w:rPr>
        <w:t xml:space="preserve">万元，项目支出 </w:t>
      </w:r>
      <w:r>
        <w:rPr>
          <w:rFonts w:hint="eastAsia" w:ascii="Times New Roman" w:hAnsi="Times New Roman" w:eastAsia="仿宋_GB2312" w:cs="Times New Roman"/>
          <w:spacing w:val="-6"/>
          <w:u w:val="none" w:color="auto"/>
          <w:lang w:val="en-US" w:eastAsia="zh-CN"/>
        </w:rPr>
        <w:t>260.71</w:t>
      </w:r>
      <w:r>
        <w:rPr>
          <w:rFonts w:hint="default" w:ascii="Times New Roman" w:hAnsi="Times New Roman" w:eastAsia="仿宋_GB2312" w:cs="Times New Roman"/>
          <w:spacing w:val="-6"/>
          <w:u w:val="none" w:color="auto"/>
        </w:rPr>
        <w:t xml:space="preserve"> </w:t>
      </w:r>
      <w:r>
        <w:rPr>
          <w:rFonts w:hint="default" w:ascii="Times New Roman" w:hAnsi="Times New Roman" w:eastAsia="仿宋_GB2312" w:cs="Times New Roman"/>
          <w:spacing w:val="-127"/>
          <w:u w:val="none" w:color="auto"/>
        </w:rPr>
        <w:t xml:space="preserve"> </w:t>
      </w:r>
      <w:r>
        <w:rPr>
          <w:rFonts w:hint="default" w:ascii="Times New Roman" w:hAnsi="Times New Roman" w:eastAsia="仿宋_GB2312" w:cs="Times New Roman"/>
          <w:spacing w:val="-6"/>
          <w:u w:val="none" w:color="auto"/>
        </w:rPr>
        <w:t>万元。</w:t>
      </w:r>
    </w:p>
    <w:p w14:paraId="1A24137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rPr>
          <w:rFonts w:hint="default" w:ascii="Times New Roman" w:hAnsi="Times New Roman" w:eastAsia="仿宋_GB2312" w:cs="Times New Roman"/>
          <w:spacing w:val="-16"/>
          <w:u w:val="none" w:color="auto"/>
        </w:rPr>
      </w:pPr>
      <w:r>
        <w:rPr>
          <w:rFonts w:hint="default" w:ascii="Times New Roman" w:hAnsi="Times New Roman" w:eastAsia="仿宋_GB2312" w:cs="Times New Roman"/>
          <w:bCs/>
          <w:kern w:val="44"/>
          <w:sz w:val="32"/>
          <w:szCs w:val="32"/>
          <w:highlight w:val="none"/>
          <w:u w:val="none" w:color="auto"/>
        </w:rPr>
        <w:t>项目支出主要用于</w:t>
      </w:r>
      <w:r>
        <w:rPr>
          <w:rFonts w:hint="eastAsia" w:ascii="Times New Roman" w:hAnsi="Times New Roman" w:eastAsia="仿宋_GB2312" w:cs="Times New Roman"/>
          <w:bCs/>
          <w:kern w:val="44"/>
          <w:sz w:val="32"/>
          <w:szCs w:val="32"/>
          <w:highlight w:val="none"/>
          <w:u w:val="none" w:color="auto"/>
          <w:lang w:val="en-US" w:eastAsia="zh-CN"/>
        </w:rPr>
        <w:t>学生资助补助经费0.9</w:t>
      </w:r>
      <w:r>
        <w:rPr>
          <w:rFonts w:hint="default" w:ascii="Times New Roman" w:hAnsi="Times New Roman" w:eastAsia="仿宋_GB2312" w:cs="Times New Roman"/>
          <w:bCs/>
          <w:kern w:val="44"/>
          <w:sz w:val="32"/>
          <w:szCs w:val="32"/>
          <w:highlight w:val="none"/>
          <w:u w:val="none" w:color="auto"/>
        </w:rPr>
        <w:t>万元，主要成效</w:t>
      </w:r>
      <w:r>
        <w:rPr>
          <w:rFonts w:hint="eastAsia" w:ascii="Times New Roman" w:hAnsi="Times New Roman" w:eastAsia="仿宋_GB2312" w:cs="Times New Roman"/>
          <w:bCs/>
          <w:kern w:val="44"/>
          <w:sz w:val="32"/>
          <w:szCs w:val="32"/>
          <w:highlight w:val="none"/>
          <w:u w:val="none" w:color="auto"/>
          <w:lang w:val="en-US" w:eastAsia="zh-CN"/>
        </w:rPr>
        <w:t>减免学生学杂费等</w:t>
      </w:r>
      <w:r>
        <w:rPr>
          <w:rFonts w:hint="default" w:ascii="Times New Roman" w:hAnsi="Times New Roman" w:eastAsia="仿宋_GB2312" w:cs="Times New Roman"/>
          <w:bCs/>
          <w:kern w:val="44"/>
          <w:sz w:val="32"/>
          <w:szCs w:val="32"/>
          <w:highlight w:val="none"/>
          <w:u w:val="none" w:color="auto"/>
        </w:rPr>
        <w:t>；</w:t>
      </w:r>
      <w:r>
        <w:rPr>
          <w:rFonts w:hint="eastAsia" w:ascii="Times New Roman" w:hAnsi="Times New Roman" w:eastAsia="仿宋_GB2312" w:cs="Times New Roman"/>
          <w:bCs/>
          <w:kern w:val="44"/>
          <w:sz w:val="32"/>
          <w:szCs w:val="32"/>
          <w:u w:val="none" w:color="auto"/>
          <w:lang w:val="en-US" w:eastAsia="zh-CN"/>
        </w:rPr>
        <w:t>教育事业发展专项259.81</w:t>
      </w:r>
      <w:r>
        <w:rPr>
          <w:rFonts w:hint="default" w:ascii="Times New Roman" w:hAnsi="Times New Roman" w:eastAsia="仿宋_GB2312" w:cs="Times New Roman"/>
          <w:bCs/>
          <w:kern w:val="44"/>
          <w:sz w:val="32"/>
          <w:szCs w:val="32"/>
          <w:u w:val="none" w:color="auto"/>
        </w:rPr>
        <w:t>万元，主要成效</w:t>
      </w:r>
      <w:r>
        <w:rPr>
          <w:rFonts w:hint="eastAsia" w:ascii="Times New Roman" w:hAnsi="Times New Roman" w:eastAsia="仿宋_GB2312" w:cs="Times New Roman"/>
          <w:bCs/>
          <w:kern w:val="44"/>
          <w:sz w:val="32"/>
          <w:szCs w:val="32"/>
          <w:u w:val="none" w:color="auto"/>
          <w:lang w:val="en-US" w:eastAsia="zh-CN"/>
        </w:rPr>
        <w:t>加速提升高中教学质量等。</w:t>
      </w:r>
    </w:p>
    <w:p w14:paraId="4506193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default" w:ascii="Times New Roman" w:hAnsi="Times New Roman" w:eastAsia="仿宋_GB2312" w:cs="Times New Roman"/>
          <w:bCs/>
          <w:kern w:val="44"/>
          <w:sz w:val="32"/>
          <w:szCs w:val="32"/>
          <w:u w:val="none" w:color="auto"/>
        </w:rPr>
        <w:t>1.教育支出(类)。年初预算为</w:t>
      </w:r>
      <w:r>
        <w:rPr>
          <w:rFonts w:hint="eastAsia" w:ascii="Times New Roman" w:hAnsi="Times New Roman" w:eastAsia="仿宋_GB2312" w:cs="Times New Roman"/>
          <w:bCs/>
          <w:kern w:val="44"/>
          <w:sz w:val="32"/>
          <w:szCs w:val="32"/>
          <w:u w:val="none" w:color="auto"/>
          <w:lang w:val="en-US" w:eastAsia="zh-CN"/>
        </w:rPr>
        <w:t>7168.57</w:t>
      </w:r>
      <w:r>
        <w:rPr>
          <w:rFonts w:hint="default" w:ascii="Times New Roman" w:hAnsi="Times New Roman" w:eastAsia="仿宋_GB2312" w:cs="Times New Roman"/>
          <w:bCs/>
          <w:kern w:val="44"/>
          <w:sz w:val="32"/>
          <w:szCs w:val="32"/>
          <w:u w:val="none" w:color="auto"/>
        </w:rPr>
        <w:t xml:space="preserve">万元，支出决算为    </w:t>
      </w:r>
      <w:r>
        <w:rPr>
          <w:rFonts w:hint="eastAsia" w:ascii="Times New Roman" w:hAnsi="Times New Roman" w:eastAsia="仿宋_GB2312" w:cs="Times New Roman"/>
          <w:bCs/>
          <w:kern w:val="44"/>
          <w:sz w:val="32"/>
          <w:szCs w:val="32"/>
          <w:u w:val="none" w:color="auto"/>
          <w:lang w:val="en-US" w:eastAsia="zh-CN"/>
        </w:rPr>
        <w:t>8173.76</w:t>
      </w:r>
      <w:r>
        <w:rPr>
          <w:rFonts w:hint="default" w:ascii="Times New Roman" w:hAnsi="Times New Roman" w:eastAsia="仿宋_GB2312" w:cs="Times New Roman"/>
          <w:bCs/>
          <w:kern w:val="44"/>
          <w:sz w:val="32"/>
          <w:szCs w:val="32"/>
          <w:u w:val="none" w:color="auto"/>
        </w:rPr>
        <w:t>万元，完成年初预算的</w:t>
      </w:r>
      <w:r>
        <w:rPr>
          <w:rFonts w:hint="eastAsia" w:ascii="Times New Roman" w:hAnsi="Times New Roman" w:eastAsia="仿宋_GB2312" w:cs="Times New Roman"/>
          <w:bCs/>
          <w:kern w:val="44"/>
          <w:sz w:val="32"/>
          <w:szCs w:val="32"/>
          <w:u w:val="none" w:color="auto"/>
          <w:lang w:val="en-US" w:eastAsia="zh-CN"/>
        </w:rPr>
        <w:t>114</w:t>
      </w:r>
      <w:r>
        <w:rPr>
          <w:rFonts w:hint="default" w:ascii="Times New Roman" w:hAnsi="Times New Roman" w:eastAsia="仿宋_GB2312" w:cs="Times New Roman"/>
          <w:bCs/>
          <w:kern w:val="44"/>
          <w:sz w:val="32"/>
          <w:szCs w:val="32"/>
          <w:u w:val="none" w:color="auto"/>
        </w:rPr>
        <w:t xml:space="preserve"> %，支出决算数</w:t>
      </w:r>
      <w:r>
        <w:rPr>
          <w:rFonts w:hint="eastAsia" w:ascii="Times New Roman" w:hAnsi="Times New Roman" w:eastAsia="仿宋_GB2312" w:cs="Times New Roman"/>
          <w:bCs/>
          <w:kern w:val="44"/>
          <w:sz w:val="32"/>
          <w:szCs w:val="32"/>
          <w:u w:val="none" w:color="auto"/>
          <w:lang w:val="en-US" w:eastAsia="zh-CN"/>
        </w:rPr>
        <w:t>大</w:t>
      </w:r>
      <w:r>
        <w:rPr>
          <w:rFonts w:hint="default" w:ascii="Times New Roman" w:hAnsi="Times New Roman" w:eastAsia="仿宋_GB2312" w:cs="Times New Roman"/>
          <w:bCs/>
          <w:kern w:val="44"/>
          <w:sz w:val="32"/>
          <w:szCs w:val="32"/>
          <w:u w:val="none" w:color="auto"/>
        </w:rPr>
        <w:t>于年初预算数的主要原因：</w:t>
      </w:r>
      <w:r>
        <w:rPr>
          <w:rFonts w:hint="eastAsia" w:ascii="Times New Roman" w:hAnsi="Times New Roman" w:eastAsia="仿宋_GB2312" w:cs="Times New Roman"/>
          <w:bCs/>
          <w:kern w:val="44"/>
          <w:sz w:val="32"/>
          <w:szCs w:val="32"/>
          <w:u w:val="none" w:color="auto"/>
          <w:lang w:val="en-US" w:eastAsia="zh-CN"/>
        </w:rPr>
        <w:t>教师数增加</w:t>
      </w:r>
      <w:r>
        <w:rPr>
          <w:rFonts w:hint="default" w:ascii="Times New Roman" w:hAnsi="Times New Roman" w:eastAsia="仿宋_GB2312" w:cs="Times New Roman"/>
          <w:bCs/>
          <w:kern w:val="44"/>
          <w:sz w:val="32"/>
          <w:szCs w:val="32"/>
          <w:u w:val="none" w:color="auto"/>
        </w:rPr>
        <w:t>。</w:t>
      </w:r>
    </w:p>
    <w:p w14:paraId="031FF74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color="auto"/>
        </w:rPr>
      </w:pPr>
      <w:r>
        <w:rPr>
          <w:rFonts w:hint="default" w:ascii="Times New Roman" w:hAnsi="Times New Roman" w:eastAsia="仿宋_GB2312" w:cs="Times New Roman"/>
          <w:bCs/>
          <w:kern w:val="44"/>
          <w:sz w:val="32"/>
          <w:szCs w:val="32"/>
          <w:u w:val="none" w:color="auto"/>
        </w:rPr>
        <w:t>2</w:t>
      </w:r>
      <w:r>
        <w:rPr>
          <w:rFonts w:hint="eastAsia" w:ascii="Times New Roman" w:hAnsi="Times New Roman" w:eastAsia="仿宋_GB2312" w:cs="Times New Roman"/>
          <w:bCs/>
          <w:kern w:val="44"/>
          <w:sz w:val="32"/>
          <w:szCs w:val="32"/>
          <w:u w:val="none" w:color="auto"/>
          <w:lang w:eastAsia="zh-CN"/>
        </w:rPr>
        <w:t>.</w:t>
      </w:r>
      <w:r>
        <w:rPr>
          <w:rFonts w:hint="eastAsia" w:ascii="Times New Roman" w:hAnsi="Times New Roman" w:eastAsia="仿宋_GB2312" w:cs="Times New Roman"/>
          <w:bCs/>
          <w:kern w:val="44"/>
          <w:sz w:val="32"/>
          <w:szCs w:val="32"/>
          <w:u w:val="none" w:color="auto"/>
          <w:lang w:val="en-US" w:eastAsia="zh-CN"/>
        </w:rPr>
        <w:t>社会保障和就业支出。</w:t>
      </w:r>
      <w:r>
        <w:rPr>
          <w:rFonts w:hint="default" w:ascii="Times New Roman" w:hAnsi="Times New Roman" w:eastAsia="仿宋_GB2312" w:cs="Times New Roman"/>
          <w:bCs/>
          <w:kern w:val="44"/>
          <w:sz w:val="32"/>
          <w:szCs w:val="32"/>
          <w:u w:val="none" w:color="auto"/>
        </w:rPr>
        <w:t>年初预算为</w:t>
      </w:r>
      <w:r>
        <w:rPr>
          <w:rFonts w:hint="eastAsia" w:ascii="Times New Roman" w:hAnsi="Times New Roman" w:eastAsia="仿宋_GB2312" w:cs="Times New Roman"/>
          <w:bCs/>
          <w:kern w:val="44"/>
          <w:sz w:val="32"/>
          <w:szCs w:val="32"/>
          <w:u w:val="none" w:color="auto"/>
          <w:lang w:val="en-US" w:eastAsia="zh-CN"/>
        </w:rPr>
        <w:t>650</w:t>
      </w:r>
      <w:r>
        <w:rPr>
          <w:rFonts w:hint="default" w:ascii="Times New Roman" w:hAnsi="Times New Roman" w:eastAsia="仿宋_GB2312" w:cs="Times New Roman"/>
          <w:bCs/>
          <w:kern w:val="44"/>
          <w:sz w:val="32"/>
          <w:szCs w:val="32"/>
          <w:u w:val="none" w:color="auto"/>
        </w:rPr>
        <w:t>万元，支出决算为</w:t>
      </w:r>
      <w:r>
        <w:rPr>
          <w:rFonts w:hint="eastAsia" w:ascii="Times New Roman" w:hAnsi="Times New Roman" w:eastAsia="仿宋_GB2312" w:cs="Times New Roman"/>
          <w:bCs/>
          <w:kern w:val="44"/>
          <w:sz w:val="32"/>
          <w:szCs w:val="32"/>
          <w:u w:val="none" w:color="auto"/>
          <w:lang w:val="en-US" w:eastAsia="zh-CN"/>
        </w:rPr>
        <w:t>575.4</w:t>
      </w:r>
      <w:r>
        <w:rPr>
          <w:rFonts w:hint="default" w:ascii="Times New Roman" w:hAnsi="Times New Roman" w:eastAsia="仿宋_GB2312" w:cs="Times New Roman"/>
          <w:bCs/>
          <w:kern w:val="44"/>
          <w:sz w:val="32"/>
          <w:szCs w:val="32"/>
          <w:u w:val="none" w:color="auto"/>
        </w:rPr>
        <w:t>万元，完成年初预算的</w:t>
      </w:r>
      <w:r>
        <w:rPr>
          <w:rFonts w:hint="eastAsia" w:ascii="Times New Roman" w:hAnsi="Times New Roman" w:eastAsia="仿宋_GB2312" w:cs="Times New Roman"/>
          <w:bCs/>
          <w:kern w:val="44"/>
          <w:sz w:val="32"/>
          <w:szCs w:val="32"/>
          <w:u w:val="none" w:color="auto"/>
          <w:lang w:val="en-US" w:eastAsia="zh-CN"/>
        </w:rPr>
        <w:t>88.5</w:t>
      </w:r>
      <w:r>
        <w:rPr>
          <w:rFonts w:hint="default" w:ascii="Times New Roman" w:hAnsi="Times New Roman" w:eastAsia="仿宋_GB2312" w:cs="Times New Roman"/>
          <w:bCs/>
          <w:kern w:val="44"/>
          <w:sz w:val="32"/>
          <w:szCs w:val="32"/>
          <w:u w:val="none" w:color="auto"/>
        </w:rPr>
        <w:t>%</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支出决算数</w:t>
      </w:r>
      <w:r>
        <w:rPr>
          <w:rFonts w:hint="eastAsia" w:ascii="Times New Roman" w:hAnsi="Times New Roman" w:eastAsia="仿宋_GB2312" w:cs="Times New Roman"/>
          <w:bCs/>
          <w:kern w:val="44"/>
          <w:sz w:val="32"/>
          <w:szCs w:val="32"/>
          <w:u w:val="none" w:color="auto"/>
          <w:lang w:val="en-US" w:eastAsia="zh-CN"/>
        </w:rPr>
        <w:t>小</w:t>
      </w:r>
      <w:r>
        <w:rPr>
          <w:rFonts w:hint="default" w:ascii="Times New Roman" w:hAnsi="Times New Roman" w:eastAsia="仿宋_GB2312" w:cs="Times New Roman"/>
          <w:bCs/>
          <w:kern w:val="44"/>
          <w:sz w:val="32"/>
          <w:szCs w:val="32"/>
          <w:u w:val="none" w:color="auto"/>
        </w:rPr>
        <w:t>于年初预算数的主要原因：</w:t>
      </w:r>
      <w:r>
        <w:rPr>
          <w:rFonts w:hint="eastAsia" w:ascii="Times New Roman" w:hAnsi="Times New Roman" w:eastAsia="仿宋_GB2312" w:cs="Times New Roman"/>
          <w:bCs/>
          <w:kern w:val="44"/>
          <w:sz w:val="32"/>
          <w:szCs w:val="32"/>
          <w:u w:val="none" w:color="auto"/>
          <w:lang w:val="en-US" w:eastAsia="zh-CN"/>
        </w:rPr>
        <w:t>社保基数调整</w:t>
      </w:r>
      <w:r>
        <w:rPr>
          <w:rFonts w:hint="default" w:ascii="Times New Roman" w:hAnsi="Times New Roman" w:eastAsia="仿宋_GB2312" w:cs="Times New Roman"/>
          <w:bCs/>
          <w:kern w:val="44"/>
          <w:sz w:val="32"/>
          <w:szCs w:val="32"/>
          <w:u w:val="none" w:color="auto"/>
        </w:rPr>
        <w:t>。</w:t>
      </w:r>
    </w:p>
    <w:p w14:paraId="518C6BEF">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36" w:firstLineChars="200"/>
        <w:rPr>
          <w:rFonts w:hint="default" w:ascii="Times New Roman" w:hAnsi="Times New Roman" w:eastAsia="黑体" w:cs="Times New Roman"/>
          <w:spacing w:val="-1"/>
          <w:sz w:val="32"/>
          <w:szCs w:val="32"/>
          <w:u w:val="none" w:color="auto"/>
        </w:rPr>
      </w:pPr>
    </w:p>
    <w:p w14:paraId="080AC93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646304F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47"/>
          <w:u w:val="none" w:color="auto"/>
        </w:rPr>
        <w:t xml:space="preserve"> </w:t>
      </w:r>
      <w:r>
        <w:rPr>
          <w:rFonts w:hint="default" w:ascii="Times New Roman" w:hAnsi="Times New Roman" w:eastAsia="仿宋_GB2312" w:cs="Times New Roman"/>
          <w:spacing w:val="-7"/>
          <w:u w:val="none" w:color="auto"/>
        </w:rPr>
        <w:t>年度一般公共预算财政拨款基本支出</w:t>
      </w:r>
      <w:r>
        <w:rPr>
          <w:rFonts w:hint="eastAsia" w:ascii="Times New Roman" w:hAnsi="Times New Roman" w:eastAsia="仿宋_GB2312" w:cs="Times New Roman"/>
          <w:spacing w:val="-7"/>
          <w:u w:val="none" w:color="auto"/>
          <w:lang w:val="en-US" w:eastAsia="zh-CN"/>
        </w:rPr>
        <w:t>8488.46</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eastAsia" w:ascii="Times New Roman" w:hAnsi="Times New Roman" w:eastAsia="仿宋_GB2312" w:cs="Times New Roman"/>
          <w:spacing w:val="-7"/>
          <w:u w:val="none" w:color="auto"/>
          <w:lang w:val="en-US" w:eastAsia="zh-CN"/>
        </w:rPr>
        <w:t xml:space="preserve"> 7606.49</w:t>
      </w:r>
      <w:r>
        <w:rPr>
          <w:rFonts w:hint="default" w:ascii="Times New Roman" w:hAnsi="Times New Roman" w:eastAsia="仿宋_GB2312" w:cs="Times New Roman"/>
          <w:spacing w:val="-13"/>
          <w:u w:val="none" w:color="auto"/>
        </w:rPr>
        <w:t>万元，主要包括：基本工资、津贴补贴、</w:t>
      </w:r>
      <w:r>
        <w:rPr>
          <w:rFonts w:hint="default" w:ascii="Times New Roman" w:hAnsi="Times New Roman" w:eastAsia="仿宋_GB2312" w:cs="Times New Roman"/>
          <w:spacing w:val="-14"/>
          <w:u w:val="none" w:color="auto"/>
        </w:rPr>
        <w:t>奖金、</w:t>
      </w:r>
      <w:r>
        <w:rPr>
          <w:rFonts w:hint="default" w:ascii="Times New Roman" w:hAnsi="Times New Roman" w:eastAsia="仿宋_GB2312" w:cs="Times New Roman"/>
          <w:spacing w:val="-5"/>
          <w:u w:val="none" w:color="auto"/>
        </w:rPr>
        <w:t>绩效工资、机关事业单位基本养老保险缴费、职业年金缴费、职工基本医疗保险缴费、公务员医疗补助缴费、其他社会保障缴费、住房公积金、医疗费、其他工资福利支出、退休费、抚恤金、</w:t>
      </w:r>
      <w:r>
        <w:rPr>
          <w:rFonts w:hint="default" w:ascii="Times New Roman" w:hAnsi="Times New Roman" w:eastAsia="仿宋_GB2312" w:cs="Times New Roman"/>
          <w:spacing w:val="-6"/>
          <w:u w:val="none" w:color="auto"/>
        </w:rPr>
        <w:t>医疗费</w:t>
      </w:r>
      <w:r>
        <w:rPr>
          <w:rFonts w:hint="default" w:ascii="Times New Roman" w:hAnsi="Times New Roman" w:eastAsia="仿宋_GB2312" w:cs="Times New Roman"/>
          <w:spacing w:val="-3"/>
          <w:u w:val="none" w:color="auto"/>
        </w:rPr>
        <w:t>补助、助学金、</w:t>
      </w:r>
      <w:r>
        <w:rPr>
          <w:rFonts w:hint="default" w:ascii="Times New Roman" w:hAnsi="Times New Roman" w:eastAsia="仿宋_GB2312" w:cs="Times New Roman"/>
          <w:spacing w:val="-1"/>
          <w:u w:val="none" w:color="auto"/>
        </w:rPr>
        <w:t>其他对个人和家庭的补助。</w:t>
      </w:r>
    </w:p>
    <w:p w14:paraId="2E4E82C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公用经费</w:t>
      </w:r>
      <w:r>
        <w:rPr>
          <w:rFonts w:hint="eastAsia" w:ascii="Times New Roman" w:hAnsi="Times New Roman" w:eastAsia="仿宋_GB2312" w:cs="Times New Roman"/>
          <w:spacing w:val="-6"/>
          <w:u w:val="none" w:color="auto"/>
          <w:lang w:val="en-US" w:eastAsia="zh-CN"/>
        </w:rPr>
        <w:t>881.97</w:t>
      </w:r>
      <w:r>
        <w:rPr>
          <w:rFonts w:hint="default" w:ascii="Times New Roman" w:hAnsi="Times New Roman" w:eastAsia="仿宋_GB2312" w:cs="Times New Roman"/>
          <w:spacing w:val="-6"/>
          <w:u w:val="none" w:color="auto"/>
        </w:rPr>
        <w:t>万元，主要包括：办公费、</w:t>
      </w:r>
      <w:r>
        <w:rPr>
          <w:rFonts w:hint="default" w:ascii="Times New Roman" w:hAnsi="Times New Roman" w:eastAsia="仿宋_GB2312" w:cs="Times New Roman"/>
          <w:spacing w:val="-93"/>
          <w:u w:val="none" w:color="auto"/>
        </w:rPr>
        <w:t xml:space="preserve"> </w:t>
      </w:r>
      <w:r>
        <w:rPr>
          <w:rFonts w:hint="default" w:ascii="Times New Roman" w:hAnsi="Times New Roman" w:eastAsia="仿宋_GB2312" w:cs="Times New Roman"/>
          <w:spacing w:val="-6"/>
          <w:u w:val="none" w:color="auto"/>
        </w:rPr>
        <w:t>印刷费、</w:t>
      </w:r>
      <w:r>
        <w:rPr>
          <w:rFonts w:hint="default" w:ascii="Times New Roman" w:hAnsi="Times New Roman" w:eastAsia="仿宋_GB2312" w:cs="Times New Roman"/>
          <w:spacing w:val="-3"/>
          <w:u w:val="none" w:color="auto"/>
        </w:rPr>
        <w:t>水费、电费、邮电费、物业管理费、差旅费、</w:t>
      </w:r>
      <w:r>
        <w:rPr>
          <w:rFonts w:hint="default" w:ascii="Times New Roman" w:hAnsi="Times New Roman" w:eastAsia="仿宋_GB2312" w:cs="Times New Roman"/>
          <w:spacing w:val="-7"/>
          <w:u w:val="none" w:color="auto"/>
        </w:rPr>
        <w:t>维修</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护</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费、租赁费、会议费、培训费、</w:t>
      </w:r>
      <w:r>
        <w:rPr>
          <w:rFonts w:hint="default" w:ascii="Times New Roman" w:hAnsi="Times New Roman" w:eastAsia="仿宋_GB2312" w:cs="Times New Roman"/>
          <w:spacing w:val="-5"/>
          <w:u w:val="none" w:color="auto"/>
        </w:rPr>
        <w:t>专用材料费、劳务费、委托业务费、工会经费、福利费、其他交通</w:t>
      </w:r>
      <w:r>
        <w:rPr>
          <w:rFonts w:hint="default" w:ascii="Times New Roman" w:hAnsi="Times New Roman" w:eastAsia="仿宋_GB2312" w:cs="Times New Roman"/>
          <w:spacing w:val="-3"/>
          <w:u w:val="none" w:color="auto"/>
        </w:rPr>
        <w:t>费用、其他商品和服务支出、办公设备购置、</w:t>
      </w:r>
      <w:r>
        <w:rPr>
          <w:rFonts w:hint="default" w:ascii="Times New Roman" w:hAnsi="Times New Roman" w:eastAsia="仿宋_GB2312" w:cs="Times New Roman"/>
          <w:spacing w:val="-5"/>
          <w:u w:val="none" w:color="auto"/>
        </w:rPr>
        <w:t>专用设备购置、信息网络及软件购置更新、</w:t>
      </w:r>
      <w:r>
        <w:rPr>
          <w:rFonts w:hint="default" w:ascii="Times New Roman" w:hAnsi="Times New Roman" w:eastAsia="仿宋_GB2312" w:cs="Times New Roman"/>
          <w:spacing w:val="-1"/>
          <w:u w:val="none" w:color="auto"/>
        </w:rPr>
        <w:t>其他资本性支出。</w:t>
      </w:r>
    </w:p>
    <w:p w14:paraId="4F647E8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14:paraId="46DB39F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u w:val="none" w:color="auto"/>
        </w:rPr>
        <w:t>202</w:t>
      </w:r>
      <w:r>
        <w:rPr>
          <w:rFonts w:hint="eastAsia" w:ascii="Times New Roman" w:hAnsi="Times New Roman" w:eastAsia="仿宋_GB2312" w:cs="Times New Roman"/>
          <w:u w:val="none" w:color="auto"/>
          <w:lang w:val="en-US" w:eastAsia="zh-CN"/>
        </w:rPr>
        <w:t>4</w:t>
      </w:r>
      <w:r>
        <w:rPr>
          <w:rFonts w:hint="default" w:ascii="Times New Roman" w:hAnsi="Times New Roman" w:eastAsia="仿宋_GB2312" w:cs="Times New Roman"/>
          <w:spacing w:val="-42"/>
          <w:u w:val="none" w:color="auto"/>
        </w:rPr>
        <w:t xml:space="preserve"> </w:t>
      </w:r>
      <w:r>
        <w:rPr>
          <w:rFonts w:hint="default" w:ascii="Times New Roman" w:hAnsi="Times New Roman" w:eastAsia="仿宋_GB2312" w:cs="Times New Roman"/>
          <w:u w:val="none" w:color="auto"/>
        </w:rPr>
        <w:t>年度政府性基金预算财政拨款年初结转和结余</w:t>
      </w:r>
      <w:r>
        <w:rPr>
          <w:rFonts w:hint="default" w:ascii="Times New Roman" w:hAnsi="Times New Roman" w:eastAsia="仿宋_GB2312" w:cs="Times New Roman"/>
          <w:spacing w:val="-149"/>
          <w:u w:val="none" w:color="auto"/>
        </w:rPr>
        <w:t xml:space="preserve"> </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u w:val="none" w:color="auto"/>
        </w:rPr>
        <w:t xml:space="preserve">万 </w:t>
      </w:r>
      <w:r>
        <w:rPr>
          <w:rFonts w:hint="default" w:ascii="Times New Roman" w:hAnsi="Times New Roman" w:eastAsia="仿宋_GB2312" w:cs="Times New Roman"/>
          <w:spacing w:val="1"/>
          <w:u w:val="none" w:color="auto"/>
        </w:rPr>
        <w:t>元，本年收入</w:t>
      </w:r>
      <w:r>
        <w:rPr>
          <w:rFonts w:hint="default" w:ascii="Times New Roman" w:hAnsi="Times New Roman" w:eastAsia="仿宋_GB2312" w:cs="Times New Roman"/>
          <w:spacing w:val="-137"/>
          <w:u w:val="none" w:color="auto"/>
        </w:rPr>
        <w:t xml:space="preserve"> </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1"/>
          <w:u w:val="none" w:color="auto"/>
        </w:rPr>
        <w:t>万元，本年支出</w:t>
      </w:r>
      <w:r>
        <w:rPr>
          <w:rFonts w:hint="default" w:ascii="Times New Roman" w:hAnsi="Times New Roman" w:eastAsia="仿宋_GB2312" w:cs="Times New Roman"/>
          <w:spacing w:val="-146"/>
          <w:u w:val="none" w:color="auto"/>
        </w:rPr>
        <w:t xml:space="preserve"> </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
          <w:u w:val="none" w:color="auto"/>
        </w:rPr>
        <w:t>万元，年末结转和结余</w:t>
      </w:r>
      <w:r>
        <w:rPr>
          <w:rFonts w:hint="default" w:ascii="Times New Roman" w:hAnsi="Times New Roman" w:eastAsia="仿宋_GB2312" w:cs="Times New Roman"/>
          <w:spacing w:val="-2"/>
          <w:u w:val="none" w:color="auto"/>
        </w:rPr>
        <w:t>万元。</w:t>
      </w:r>
    </w:p>
    <w:p w14:paraId="6D7CC3B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val="en-US" w:eastAsia="zh-CN"/>
        </w:rPr>
      </w:pPr>
      <w:r>
        <w:rPr>
          <w:rFonts w:hint="default" w:ascii="Times New Roman" w:hAnsi="Times New Roman" w:eastAsia="仿宋_GB2312" w:cs="Times New Roman"/>
          <w:u w:val="none" w:color="auto"/>
          <w:lang w:val="en-US" w:eastAsia="zh-CN"/>
        </w:rPr>
        <w:t>本部门当年无政府性基金预算财政拨款收入支出</w:t>
      </w:r>
      <w:r>
        <w:rPr>
          <w:rFonts w:hint="eastAsia" w:ascii="Times New Roman" w:hAnsi="Times New Roman" w:eastAsia="仿宋_GB2312" w:cs="Times New Roman"/>
          <w:u w:val="none" w:color="auto"/>
          <w:lang w:val="en-US" w:eastAsia="zh-CN"/>
        </w:rPr>
        <w:t>。</w:t>
      </w:r>
    </w:p>
    <w:p w14:paraId="7964633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14:paraId="3126521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52"/>
          <w:u w:val="none" w:color="auto"/>
        </w:rPr>
        <w:t xml:space="preserve"> </w:t>
      </w:r>
      <w:r>
        <w:rPr>
          <w:rFonts w:hint="default" w:ascii="Times New Roman" w:hAnsi="Times New Roman" w:eastAsia="仿宋_GB2312" w:cs="Times New Roman"/>
          <w:spacing w:val="-4"/>
          <w:u w:val="none" w:color="auto"/>
        </w:rPr>
        <w:t xml:space="preserve">年度国有资本经营预算财政拨款本年支出 </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w:t>
      </w:r>
    </w:p>
    <w:p w14:paraId="600BACC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val="en-US" w:eastAsia="zh-CN"/>
        </w:rPr>
      </w:pPr>
      <w:r>
        <w:rPr>
          <w:rFonts w:hint="default" w:ascii="Times New Roman" w:hAnsi="Times New Roman" w:eastAsia="仿宋_GB2312" w:cs="Times New Roman"/>
          <w:u w:val="none" w:color="auto"/>
          <w:lang w:val="en-US" w:eastAsia="zh-CN"/>
        </w:rPr>
        <w:t>本部门当年无国有资本经营预算财政拨款支出</w:t>
      </w:r>
      <w:r>
        <w:rPr>
          <w:rFonts w:hint="eastAsia" w:ascii="Times New Roman" w:hAnsi="Times New Roman" w:eastAsia="仿宋_GB2312" w:cs="Times New Roman"/>
          <w:u w:val="none" w:color="auto"/>
          <w:lang w:val="en-US" w:eastAsia="zh-CN"/>
        </w:rPr>
        <w:t>。</w:t>
      </w:r>
    </w:p>
    <w:p w14:paraId="47DB513B">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14:paraId="61D3D4B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（一）“三公”经费财政拨款支出决算总体情况说明。</w:t>
      </w:r>
    </w:p>
    <w:p w14:paraId="750B4E3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44" w:firstLineChars="200"/>
        <w:rPr>
          <w:rFonts w:hint="default" w:ascii="Times New Roman" w:hAnsi="Times New Roman" w:eastAsia="仿宋_GB2312" w:cs="Times New Roman"/>
          <w:spacing w:val="1"/>
          <w:u w:val="none" w:color="auto"/>
          <w:lang w:eastAsia="zh-CN"/>
        </w:rPr>
      </w:pPr>
      <w:r>
        <w:rPr>
          <w:rFonts w:hint="eastAsia" w:ascii="Times New Roman" w:hAnsi="Times New Roman" w:eastAsia="仿宋_GB2312" w:cs="Times New Roman"/>
          <w:spacing w:val="1"/>
          <w:u w:val="none" w:color="auto"/>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 xml:space="preserve"> </w:t>
      </w:r>
      <w:r>
        <w:rPr>
          <w:rFonts w:hint="eastAsia" w:ascii="Times New Roman" w:hAnsi="Times New Roman" w:eastAsia="仿宋_GB2312" w:cs="Times New Roman"/>
          <w:spacing w:val="1"/>
          <w:u w:val="none" w:color="auto"/>
          <w:lang w:val="en-US" w:eastAsia="zh-CN"/>
        </w:rPr>
        <w:t>万元，支出决算为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w:t>
      </w:r>
    </w:p>
    <w:p w14:paraId="706D3DC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14:paraId="6E81B45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rPr>
        <w:t>1.因公出国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eastAsia"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r>
        <w:rPr>
          <w:rFonts w:hint="eastAsia" w:ascii="Times New Roman" w:hAnsi="Times New Roman" w:eastAsia="仿宋_GB2312" w:cs="Times New Roman"/>
          <w:spacing w:val="-5"/>
          <w:u w:val="none" w:color="auto"/>
          <w:lang w:eastAsia="zh-CN"/>
        </w:rPr>
        <w:t>。</w:t>
      </w:r>
    </w:p>
    <w:p w14:paraId="3560CC0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w:t>
      </w:r>
      <w:r>
        <w:rPr>
          <w:rFonts w:hint="eastAsia" w:ascii="仿宋_GB2312" w:hAnsi="仿宋_GB2312" w:eastAsia="仿宋_GB2312" w:cs="仿宋_GB2312"/>
          <w:color w:val="000000"/>
          <w:sz w:val="32"/>
          <w:szCs w:val="32"/>
          <w:highlight w:val="none"/>
          <w:u w:val="none" w:color="auto"/>
        </w:rPr>
        <w:t>公务用车购置及运行费</w:t>
      </w:r>
      <w:r>
        <w:rPr>
          <w:rFonts w:hint="eastAsia" w:ascii="仿宋_GB2312" w:hAnsi="仿宋_GB2312" w:eastAsia="仿宋_GB2312" w:cs="仿宋_GB2312"/>
          <w:sz w:val="32"/>
          <w:szCs w:val="32"/>
          <w:u w:val="none" w:color="auto"/>
          <w:lang w:val="en-US" w:eastAsia="zh-CN"/>
        </w:rPr>
        <w:t>全年</w:t>
      </w:r>
      <w:r>
        <w:rPr>
          <w:rFonts w:hint="eastAsia" w:ascii="仿宋_GB2312" w:hAnsi="仿宋_GB2312" w:eastAsia="仿宋_GB2312" w:cs="仿宋_GB2312"/>
          <w:color w:val="000000"/>
          <w:sz w:val="32"/>
          <w:szCs w:val="32"/>
          <w:highlight w:val="none"/>
          <w:u w:val="none" w:color="auto"/>
          <w:lang w:eastAsia="zh-CN"/>
        </w:rPr>
        <w:t>预算为</w:t>
      </w:r>
      <w:r>
        <w:rPr>
          <w:rFonts w:hint="eastAsia" w:ascii="仿宋_GB2312" w:hAnsi="仿宋_GB2312" w:eastAsia="仿宋_GB2312" w:cs="仿宋_GB2312"/>
          <w:color w:val="000000"/>
          <w:sz w:val="32"/>
          <w:szCs w:val="32"/>
          <w:highlight w:val="none"/>
          <w:u w:val="none" w:color="auto"/>
          <w:lang w:val="en-US" w:eastAsia="zh-CN"/>
        </w:rPr>
        <w:t>0万元，</w:t>
      </w:r>
      <w:r>
        <w:rPr>
          <w:rFonts w:hint="eastAsia" w:ascii="仿宋_GB2312" w:hAnsi="仿宋_GB2312" w:eastAsia="仿宋_GB2312" w:cs="仿宋_GB2312"/>
          <w:color w:val="000000"/>
          <w:sz w:val="32"/>
          <w:szCs w:val="32"/>
          <w:highlight w:val="none"/>
          <w:u w:val="none" w:color="auto"/>
        </w:rPr>
        <w:t>支出决算为</w:t>
      </w:r>
      <w:r>
        <w:rPr>
          <w:rFonts w:hint="eastAsia" w:ascii="仿宋_GB2312" w:hAnsi="仿宋_GB2312" w:eastAsia="仿宋_GB2312" w:cs="仿宋_GB2312"/>
          <w:color w:val="000000"/>
          <w:sz w:val="32"/>
          <w:szCs w:val="32"/>
          <w:highlight w:val="none"/>
          <w:u w:val="none" w:color="auto"/>
          <w:lang w:val="en-US" w:eastAsia="zh-CN"/>
        </w:rPr>
        <w:t>0</w:t>
      </w:r>
      <w:r>
        <w:rPr>
          <w:rFonts w:hint="eastAsia" w:ascii="仿宋_GB2312" w:hAnsi="仿宋_GB2312" w:eastAsia="仿宋_GB2312" w:cs="仿宋_GB2312"/>
          <w:color w:val="000000"/>
          <w:sz w:val="32"/>
          <w:szCs w:val="32"/>
          <w:highlight w:val="none"/>
          <w:u w:val="none" w:color="auto"/>
        </w:rPr>
        <w:t xml:space="preserve">   万元，</w:t>
      </w:r>
      <w:r>
        <w:rPr>
          <w:rFonts w:hint="default" w:ascii="Times New Roman" w:hAnsi="Times New Roman" w:eastAsia="仿宋_GB2312" w:cs="Times New Roman"/>
          <w:spacing w:val="-4"/>
          <w:u w:val="none" w:color="auto"/>
        </w:rPr>
        <w:t>其中：</w:t>
      </w:r>
    </w:p>
    <w:p w14:paraId="069BD59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color="auto"/>
          <w:lang w:val="en-US"/>
        </w:rPr>
      </w:pPr>
      <w:r>
        <w:rPr>
          <w:rFonts w:hint="eastAsia"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val="en-US" w:eastAsia="zh-CN"/>
        </w:rPr>
        <w:t>1</w:t>
      </w:r>
      <w:r>
        <w:rPr>
          <w:rFonts w:hint="eastAsia"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val="en-US" w:eastAsia="zh-CN"/>
        </w:rPr>
        <w:t>公务用车购置费</w:t>
      </w:r>
      <w:r>
        <w:rPr>
          <w:rFonts w:hint="eastAsia" w:ascii="Times New Roman" w:hAnsi="Times New Roman"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lang w:val="en-US" w:eastAsia="zh-CN"/>
        </w:rPr>
        <w:t>万元，完成年初预算的</w:t>
      </w:r>
      <w:r>
        <w:rPr>
          <w:rFonts w:hint="eastAsia" w:ascii="Times New Roman" w:hAnsi="Times New Roman" w:eastAsia="仿宋_GB2312" w:cs="Times New Roman"/>
          <w:sz w:val="32"/>
          <w:szCs w:val="32"/>
          <w:u w:val="none" w:color="auto"/>
          <w:lang w:val="en-US" w:eastAsia="zh-CN"/>
        </w:rPr>
        <w:t>0</w:t>
      </w:r>
      <w:r>
        <w:rPr>
          <w:rFonts w:hint="default" w:ascii="Times New Roman" w:hAnsi="Times New Roman" w:eastAsia="仿宋_GB2312" w:cs="Times New Roman"/>
          <w:sz w:val="32"/>
          <w:szCs w:val="32"/>
          <w:u w:val="none" w:color="auto"/>
          <w:lang w:val="en-US" w:eastAsia="zh-CN"/>
        </w:rPr>
        <w:t xml:space="preserve"> %，</w:t>
      </w:r>
      <w:r>
        <w:rPr>
          <w:rFonts w:hint="eastAsia" w:ascii="Times New Roman" w:hAnsi="Times New Roman" w:eastAsia="仿宋_GB2312" w:cs="Times New Roman"/>
          <w:sz w:val="32"/>
          <w:szCs w:val="32"/>
          <w:u w:val="none" w:color="auto"/>
          <w:lang w:val="en-US" w:eastAsia="zh-CN"/>
        </w:rPr>
        <w:t>本单位1台公车因年久老化已报废，现无公车使用。</w:t>
      </w:r>
    </w:p>
    <w:p w14:paraId="3D90D9A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2</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 xml:space="preserve">公务用车运行费 </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 xml:space="preserve">初预算的 </w:t>
      </w:r>
      <w:r>
        <w:rPr>
          <w:rFonts w:hint="eastAsia" w:ascii="Times New Roman" w:hAnsi="Times New Roman" w:eastAsia="仿宋_GB2312" w:cs="Times New Roman"/>
          <w:spacing w:val="-8"/>
          <w:u w:val="none" w:color="auto"/>
          <w:lang w:val="en-US" w:eastAsia="zh-CN"/>
        </w:rPr>
        <w:t>0</w:t>
      </w:r>
      <w:r>
        <w:rPr>
          <w:rFonts w:hint="default" w:ascii="Times New Roman" w:hAnsi="Times New Roman" w:eastAsia="仿宋_GB2312" w:cs="Times New Roman"/>
          <w:spacing w:val="-8"/>
          <w:u w:val="none" w:color="auto"/>
        </w:rPr>
        <w:t xml:space="preserve"> %</w:t>
      </w:r>
      <w:r>
        <w:rPr>
          <w:rFonts w:hint="eastAsia" w:ascii="Times New Roman" w:hAnsi="Times New Roman" w:eastAsia="仿宋_GB2312" w:cs="Times New Roman"/>
          <w:spacing w:val="-8"/>
          <w:u w:val="none" w:color="auto"/>
          <w:lang w:eastAsia="zh-CN"/>
        </w:rPr>
        <w:t>。</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9"/>
          <w:u w:val="none" w:color="auto"/>
        </w:rPr>
        <w:t>截至</w:t>
      </w:r>
      <w:r>
        <w:rPr>
          <w:rFonts w:hint="default" w:ascii="Times New Roman" w:hAnsi="Times New Roman" w:eastAsia="仿宋_GB2312" w:cs="Times New Roman"/>
          <w:spacing w:val="-9"/>
          <w:u w:val="none" w:color="auto"/>
        </w:rPr>
        <w:t xml:space="preserve"> </w:t>
      </w: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rPr>
        <w:t xml:space="preserve"> 年12月31日，</w:t>
      </w:r>
      <w:r>
        <w:rPr>
          <w:rFonts w:hint="default" w:ascii="Times New Roman" w:hAnsi="Times New Roman" w:eastAsia="仿宋_GB2312" w:cs="Times New Roman"/>
          <w:spacing w:val="9"/>
          <w:u w:val="none" w:color="auto"/>
        </w:rPr>
        <w:t>开支财政拨款的公务用车保有量</w:t>
      </w:r>
      <w:r>
        <w:rPr>
          <w:rFonts w:hint="eastAsia" w:ascii="Times New Roman" w:hAnsi="Times New Roman" w:eastAsia="仿宋_GB2312" w:cs="Times New Roman"/>
          <w:u w:val="none" w:color="auto"/>
          <w:lang w:val="en-US" w:eastAsia="zh-CN"/>
        </w:rPr>
        <w:t>0</w:t>
      </w:r>
      <w:r>
        <w:rPr>
          <w:rFonts w:hint="default" w:ascii="Times New Roman" w:hAnsi="Times New Roman" w:eastAsia="仿宋_GB2312" w:cs="Times New Roman"/>
          <w:spacing w:val="-6"/>
          <w:u w:val="none" w:color="auto"/>
        </w:rPr>
        <w:t>辆。</w:t>
      </w:r>
    </w:p>
    <w:p w14:paraId="0BD0528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pacing w:val="-7"/>
          <w:u w:val="none" w:color="auto"/>
        </w:rPr>
        <w:t>3.</w:t>
      </w:r>
      <w:r>
        <w:rPr>
          <w:rFonts w:hint="eastAsia" w:ascii="Times New Roman" w:hAnsi="Times New Roman" w:eastAsia="仿宋_GB2312" w:cs="Times New Roman"/>
          <w:spacing w:val="-7"/>
          <w:u w:val="none" w:color="auto"/>
        </w:rPr>
        <w:t>公务接待费</w:t>
      </w:r>
      <w:r>
        <w:rPr>
          <w:rFonts w:hint="eastAsia" w:ascii="Times New Roman" w:hAnsi="Times New Roman" w:eastAsia="仿宋_GB2312" w:cs="Times New Roman"/>
          <w:spacing w:val="-7"/>
          <w:u w:val="none" w:color="auto"/>
          <w:lang w:val="en-US" w:eastAsia="zh-CN"/>
        </w:rPr>
        <w:t>全年</w:t>
      </w:r>
      <w:r>
        <w:rPr>
          <w:rFonts w:hint="eastAsia" w:ascii="Times New Roman" w:hAnsi="Times New Roman" w:eastAsia="仿宋_GB2312" w:cs="Times New Roman"/>
          <w:spacing w:val="-7"/>
          <w:u w:val="none" w:color="auto"/>
          <w:lang w:eastAsia="zh-CN"/>
        </w:rPr>
        <w:t>预算为</w:t>
      </w:r>
      <w:r>
        <w:rPr>
          <w:rFonts w:hint="eastAsia" w:ascii="Times New Roman" w:hAnsi="Times New Roman" w:eastAsia="仿宋_GB2312" w:cs="Times New Roman"/>
          <w:spacing w:val="-7"/>
          <w:u w:val="none" w:color="auto"/>
          <w:lang w:val="en-US" w:eastAsia="zh-CN"/>
        </w:rPr>
        <w:t>0</w:t>
      </w:r>
      <w:r>
        <w:rPr>
          <w:rFonts w:hint="eastAsia" w:ascii="Times New Roman" w:hAnsi="Times New Roman" w:eastAsia="仿宋_GB2312" w:cs="Times New Roman"/>
          <w:spacing w:val="-7"/>
          <w:u w:val="none" w:color="auto"/>
        </w:rPr>
        <w:t>万元</w:t>
      </w:r>
      <w:r>
        <w:rPr>
          <w:rFonts w:hint="eastAsia" w:ascii="Times New Roman" w:hAnsi="Times New Roman" w:eastAsia="仿宋_GB2312" w:cs="Times New Roman"/>
          <w:spacing w:val="-7"/>
          <w:u w:val="none" w:color="auto"/>
          <w:lang w:eastAsia="zh-CN"/>
        </w:rPr>
        <w:t>，</w:t>
      </w:r>
      <w:r>
        <w:rPr>
          <w:rFonts w:hint="eastAsia" w:ascii="Times New Roman" w:hAnsi="Times New Roman" w:eastAsia="仿宋_GB2312" w:cs="Times New Roman"/>
          <w:spacing w:val="-7"/>
          <w:u w:val="none" w:color="auto"/>
        </w:rPr>
        <w:t>支出决算为</w:t>
      </w:r>
      <w:r>
        <w:rPr>
          <w:rFonts w:hint="eastAsia" w:ascii="Times New Roman" w:hAnsi="Times New Roman" w:eastAsia="仿宋_GB2312" w:cs="Times New Roman"/>
          <w:spacing w:val="-7"/>
          <w:u w:val="none" w:color="auto"/>
          <w:lang w:val="en-US" w:eastAsia="zh-CN"/>
        </w:rPr>
        <w:t>0</w:t>
      </w:r>
      <w:r>
        <w:rPr>
          <w:rFonts w:hint="eastAsia" w:ascii="Times New Roman" w:hAnsi="Times New Roman" w:eastAsia="仿宋_GB2312" w:cs="Times New Roman"/>
          <w:spacing w:val="-7"/>
          <w:u w:val="none" w:color="auto"/>
        </w:rPr>
        <w:t>万元</w:t>
      </w:r>
      <w:r>
        <w:rPr>
          <w:rFonts w:hint="eastAsia" w:ascii="Times New Roman" w:hAnsi="Times New Roman" w:eastAsia="仿宋_GB2312" w:cs="Times New Roman"/>
          <w:spacing w:val="-7"/>
          <w:u w:val="none" w:color="auto"/>
          <w:lang w:eastAsia="zh-CN"/>
        </w:rPr>
        <w:t>。</w:t>
      </w:r>
    </w:p>
    <w:p w14:paraId="11A6B7B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14:paraId="305A256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u w:val="none" w:color="auto"/>
        </w:rPr>
        <w:t>202</w:t>
      </w:r>
      <w:r>
        <w:rPr>
          <w:rFonts w:hint="eastAsia" w:ascii="Times New Roman" w:hAnsi="Times New Roman" w:eastAsia="仿宋_GB2312" w:cs="Times New Roman"/>
          <w:u w:val="none" w:color="auto"/>
          <w:lang w:val="en-US" w:eastAsia="zh-CN"/>
        </w:rPr>
        <w:t>4</w:t>
      </w:r>
      <w:r>
        <w:rPr>
          <w:rFonts w:hint="default" w:ascii="Times New Roman" w:hAnsi="Times New Roman" w:eastAsia="仿宋_GB2312" w:cs="Times New Roman"/>
          <w:u w:val="none" w:color="auto"/>
        </w:rPr>
        <w:t>年度</w:t>
      </w:r>
      <w:r>
        <w:rPr>
          <w:rFonts w:hint="eastAsia" w:ascii="Times New Roman" w:hAnsi="Times New Roman" w:eastAsia="仿宋_GB2312" w:cs="Times New Roman"/>
          <w:u w:val="none" w:color="auto"/>
          <w:lang w:val="en-US" w:eastAsia="zh-CN"/>
        </w:rPr>
        <w:t>武汉市光谷第二高级中学</w:t>
      </w:r>
      <w:r>
        <w:rPr>
          <w:rFonts w:hint="default" w:ascii="Times New Roman" w:hAnsi="Times New Roman" w:eastAsia="仿宋_GB2312" w:cs="Times New Roman"/>
          <w:u w:val="none" w:color="auto"/>
        </w:rPr>
        <w:t>机关运行经费支出</w:t>
      </w:r>
      <w:r>
        <w:rPr>
          <w:rFonts w:hint="eastAsia" w:ascii="Times New Roman" w:hAnsi="Times New Roman" w:eastAsia="仿宋_GB2312" w:cs="Times New Roman"/>
          <w:spacing w:val="50"/>
          <w:u w:val="none" w:color="auto"/>
          <w:lang w:val="en-US" w:eastAsia="zh-CN"/>
        </w:rPr>
        <w:t>0</w:t>
      </w:r>
      <w:r>
        <w:rPr>
          <w:rFonts w:hint="default" w:ascii="Times New Roman" w:hAnsi="Times New Roman" w:eastAsia="仿宋_GB2312" w:cs="Times New Roman"/>
          <w:u w:val="none" w:color="auto"/>
        </w:rPr>
        <w:t>万元</w:t>
      </w:r>
      <w:r>
        <w:rPr>
          <w:rFonts w:hint="eastAsia" w:ascii="Times New Roman" w:hAnsi="Times New Roman" w:eastAsia="仿宋_GB2312" w:cs="Times New Roman"/>
          <w:u w:val="none" w:color="auto"/>
          <w:lang w:eastAsia="zh-CN"/>
        </w:rPr>
        <w:t>，</w:t>
      </w:r>
      <w:r>
        <w:rPr>
          <w:rFonts w:hint="eastAsia" w:ascii="Times New Roman" w:hAnsi="Times New Roman" w:cs="Times New Roman"/>
          <w:bCs/>
          <w:kern w:val="44"/>
          <w:sz w:val="32"/>
          <w:szCs w:val="32"/>
          <w:u w:val="none" w:color="auto"/>
          <w:lang w:val="en-US" w:eastAsia="zh-CN"/>
        </w:rPr>
        <w:t>与2023年持平无变化</w:t>
      </w:r>
      <w:r>
        <w:rPr>
          <w:rFonts w:hint="default" w:ascii="Times New Roman" w:hAnsi="Times New Roman" w:cs="Times New Roman"/>
          <w:bCs/>
          <w:kern w:val="44"/>
          <w:sz w:val="32"/>
          <w:szCs w:val="32"/>
          <w:u w:val="none" w:color="auto"/>
        </w:rPr>
        <w:t>。</w:t>
      </w:r>
    </w:p>
    <w:p w14:paraId="7F8527E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14:paraId="37216C9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202</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eastAsia" w:ascii="Times New Roman" w:hAnsi="Times New Roman" w:eastAsia="仿宋_GB2312" w:cs="Times New Roman"/>
          <w:spacing w:val="-6"/>
          <w:u w:val="none" w:color="auto"/>
          <w:lang w:val="en-US" w:eastAsia="zh-CN"/>
        </w:rPr>
        <w:t>武汉市光谷第二高级中学</w:t>
      </w:r>
      <w:r>
        <w:rPr>
          <w:rFonts w:hint="default" w:ascii="Times New Roman" w:hAnsi="Times New Roman" w:eastAsia="仿宋_GB2312" w:cs="Times New Roman"/>
          <w:spacing w:val="-6"/>
          <w:u w:val="none" w:color="auto"/>
        </w:rPr>
        <w:t xml:space="preserve">政府采购支出总额 </w:t>
      </w:r>
      <w:r>
        <w:rPr>
          <w:rFonts w:hint="eastAsia" w:ascii="Times New Roman" w:hAnsi="Times New Roman" w:eastAsia="仿宋_GB2312" w:cs="Times New Roman"/>
          <w:spacing w:val="-6"/>
          <w:u w:val="none" w:color="auto"/>
          <w:lang w:val="en-US" w:eastAsia="zh-CN"/>
        </w:rPr>
        <w:t>364</w:t>
      </w:r>
      <w:r>
        <w:rPr>
          <w:rFonts w:hint="default" w:ascii="Times New Roman" w:hAnsi="Times New Roman" w:eastAsia="仿宋_GB2312" w:cs="Times New Roman"/>
          <w:spacing w:val="-6"/>
          <w:u w:val="none" w:color="auto"/>
        </w:rPr>
        <w:t xml:space="preserve"> </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6"/>
          <w:u w:val="none" w:color="auto"/>
        </w:rPr>
        <w:t xml:space="preserve">万元，其中：政府采购货物支出 </w:t>
      </w:r>
      <w:r>
        <w:rPr>
          <w:rFonts w:hint="eastAsia" w:ascii="Times New Roman" w:hAnsi="Times New Roman" w:eastAsia="仿宋_GB2312" w:cs="Times New Roman"/>
          <w:spacing w:val="-6"/>
          <w:u w:val="none" w:color="auto"/>
          <w:lang w:val="en-US" w:eastAsia="zh-CN"/>
        </w:rPr>
        <w:t>126</w:t>
      </w:r>
      <w:r>
        <w:rPr>
          <w:rFonts w:hint="default" w:ascii="Times New Roman" w:hAnsi="Times New Roman" w:eastAsia="仿宋_GB2312" w:cs="Times New Roman"/>
          <w:spacing w:val="-6"/>
          <w:u w:val="none" w:color="auto"/>
        </w:rPr>
        <w:t xml:space="preserve"> </w:t>
      </w:r>
      <w:r>
        <w:rPr>
          <w:rFonts w:hint="default" w:ascii="Times New Roman" w:hAnsi="Times New Roman" w:eastAsia="仿宋_GB2312" w:cs="Times New Roman"/>
          <w:spacing w:val="-125"/>
          <w:u w:val="none" w:color="auto"/>
        </w:rPr>
        <w:t xml:space="preserve"> </w:t>
      </w:r>
      <w:r>
        <w:rPr>
          <w:rFonts w:hint="default" w:ascii="Times New Roman" w:hAnsi="Times New Roman" w:eastAsia="仿宋_GB2312" w:cs="Times New Roman"/>
          <w:spacing w:val="-6"/>
          <w:u w:val="none" w:color="auto"/>
        </w:rPr>
        <w:t xml:space="preserve">万元、政府采购工程支出 </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 xml:space="preserve"> 万元、政府采购服务支出 </w:t>
      </w:r>
      <w:r>
        <w:rPr>
          <w:rFonts w:hint="eastAsia" w:ascii="Times New Roman" w:hAnsi="Times New Roman" w:eastAsia="仿宋_GB2312" w:cs="Times New Roman"/>
          <w:spacing w:val="-6"/>
          <w:u w:val="none" w:color="auto"/>
          <w:lang w:val="en-US" w:eastAsia="zh-CN"/>
        </w:rPr>
        <w:t xml:space="preserve">238 </w:t>
      </w:r>
      <w:r>
        <w:rPr>
          <w:rFonts w:hint="default" w:ascii="Times New Roman" w:hAnsi="Times New Roman" w:eastAsia="仿宋_GB2312" w:cs="Times New Roman"/>
          <w:spacing w:val="-129"/>
          <w:u w:val="none" w:color="auto"/>
        </w:rPr>
        <w:t xml:space="preserve"> </w:t>
      </w:r>
      <w:r>
        <w:rPr>
          <w:rFonts w:hint="default" w:ascii="Times New Roman" w:hAnsi="Times New Roman" w:eastAsia="仿宋_GB2312" w:cs="Times New Roman"/>
          <w:spacing w:val="-6"/>
          <w:u w:val="none" w:color="auto"/>
        </w:rPr>
        <w:t xml:space="preserve">万元。授予中小企业合同金额 </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 xml:space="preserve"> 万元，占政府采购</w:t>
      </w:r>
      <w:r>
        <w:rPr>
          <w:rFonts w:hint="default" w:ascii="Times New Roman" w:hAnsi="Times New Roman" w:eastAsia="仿宋_GB2312" w:cs="Times New Roman"/>
          <w:spacing w:val="-3"/>
          <w:u w:val="none" w:color="auto"/>
        </w:rPr>
        <w:t>支出总额的</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3"/>
          <w:u w:val="none" w:color="auto"/>
        </w:rPr>
        <w:t xml:space="preserve"> </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3"/>
          <w:u w:val="none" w:color="auto"/>
        </w:rPr>
        <w:t xml:space="preserve">%，其中：授予小微企业合同金额 </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w:t>
      </w:r>
      <w:r>
        <w:rPr>
          <w:rFonts w:hint="default" w:ascii="Times New Roman" w:hAnsi="Times New Roman" w:eastAsia="仿宋_GB2312" w:cs="Times New Roman"/>
          <w:spacing w:val="1"/>
          <w:u w:val="none" w:color="auto"/>
        </w:rPr>
        <w:t>授予中小企业合同金额的</w:t>
      </w:r>
      <w:r>
        <w:rPr>
          <w:rFonts w:hint="eastAsia" w:ascii="Times New Roman" w:hAnsi="Times New Roman" w:eastAsia="仿宋_GB2312" w:cs="Times New Roman"/>
          <w:spacing w:val="54"/>
          <w:u w:val="none" w:color="auto"/>
          <w:lang w:val="en-US" w:eastAsia="zh-CN"/>
        </w:rPr>
        <w:t>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%；货物采购授予中小企业合同金额占货物支出金额的</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%，工程采购授予中小企业合同金</w:t>
      </w:r>
      <w:r>
        <w:rPr>
          <w:rFonts w:hint="default" w:ascii="Times New Roman" w:hAnsi="Times New Roman" w:eastAsia="仿宋_GB2312" w:cs="Times New Roman"/>
          <w:u w:val="none" w:color="auto"/>
        </w:rPr>
        <w:t xml:space="preserve">额占 </w:t>
      </w:r>
      <w:r>
        <w:rPr>
          <w:rFonts w:hint="default" w:ascii="Times New Roman" w:hAnsi="Times New Roman" w:eastAsia="仿宋_GB2312" w:cs="Times New Roman"/>
          <w:spacing w:val="1"/>
          <w:u w:val="none" w:color="auto"/>
        </w:rPr>
        <w:t>工程支出金额的</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%，服务采购授予中小企业合同金额占</w:t>
      </w:r>
      <w:r>
        <w:rPr>
          <w:rFonts w:hint="default" w:ascii="Times New Roman" w:hAnsi="Times New Roman" w:eastAsia="仿宋_GB2312" w:cs="Times New Roman"/>
          <w:u w:val="none" w:color="auto"/>
        </w:rPr>
        <w:t xml:space="preserve">服务 </w:t>
      </w:r>
      <w:r>
        <w:rPr>
          <w:rFonts w:hint="default" w:ascii="Times New Roman" w:hAnsi="Times New Roman" w:eastAsia="仿宋_GB2312" w:cs="Times New Roman"/>
          <w:spacing w:val="-2"/>
          <w:u w:val="none" w:color="auto"/>
        </w:rPr>
        <w:t>支出金额的</w:t>
      </w:r>
      <w:r>
        <w:rPr>
          <w:rFonts w:hint="eastAsia" w:ascii="Times New Roman" w:hAnsi="Times New Roman" w:eastAsia="仿宋_GB2312" w:cs="Times New Roman"/>
          <w:spacing w:val="-2"/>
          <w:u w:val="none" w:color="auto"/>
          <w:lang w:val="en-US" w:eastAsia="zh-CN"/>
        </w:rPr>
        <w:t>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2"/>
          <w:u w:val="none" w:color="auto"/>
        </w:rPr>
        <w:t>%。</w:t>
      </w:r>
    </w:p>
    <w:p w14:paraId="7E928D1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63791192">
      <w:pPr>
        <w:keepNext w:val="0"/>
        <w:keepLines w:val="0"/>
        <w:pageBreakBefore w:val="0"/>
        <w:widowControl w:val="0"/>
        <w:kinsoku/>
        <w:wordWrap/>
        <w:overflowPunct/>
        <w:topLinePunct w:val="0"/>
        <w:bidi w:val="0"/>
        <w:adjustRightInd w:val="0"/>
        <w:snapToGrid w:val="0"/>
        <w:spacing w:line="560" w:lineRule="exact"/>
        <w:ind w:firstLine="644" w:firstLineChars="200"/>
        <w:textAlignment w:val="auto"/>
        <w:outlineLvl w:val="9"/>
        <w:rPr>
          <w:rFonts w:hint="default" w:ascii="Times New Roman" w:hAnsi="Times New Roman" w:eastAsia="仿宋_GB2312" w:cs="Times New Roman"/>
          <w:snapToGrid w:val="0"/>
          <w:color w:val="000000"/>
          <w:spacing w:val="1"/>
          <w:kern w:val="0"/>
          <w:sz w:val="32"/>
          <w:szCs w:val="32"/>
          <w:lang w:val="en-US" w:eastAsia="en-US" w:bidi="ar-SA"/>
        </w:rPr>
      </w:pPr>
      <w:r>
        <w:rPr>
          <w:rFonts w:hint="default" w:ascii="Times New Roman" w:hAnsi="Times New Roman" w:eastAsia="仿宋_GB2312" w:cs="Times New Roman"/>
          <w:snapToGrid w:val="0"/>
          <w:color w:val="000000"/>
          <w:spacing w:val="1"/>
          <w:kern w:val="0"/>
          <w:sz w:val="32"/>
          <w:szCs w:val="32"/>
          <w:lang w:val="en-US" w:eastAsia="en-US" w:bidi="ar-SA"/>
        </w:rPr>
        <w:t>截至 202</w:t>
      </w:r>
      <w:r>
        <w:rPr>
          <w:rFonts w:hint="eastAsia" w:ascii="Times New Roman" w:hAnsi="Times New Roman" w:eastAsia="仿宋_GB2312" w:cs="Times New Roman"/>
          <w:snapToGrid w:val="0"/>
          <w:color w:val="000000"/>
          <w:spacing w:val="1"/>
          <w:kern w:val="0"/>
          <w:sz w:val="32"/>
          <w:szCs w:val="32"/>
          <w:lang w:val="en-US" w:eastAsia="zh-CN" w:bidi="ar-SA"/>
        </w:rPr>
        <w:t>4</w:t>
      </w:r>
      <w:r>
        <w:rPr>
          <w:rFonts w:hint="default" w:ascii="Times New Roman" w:hAnsi="Times New Roman" w:eastAsia="仿宋_GB2312" w:cs="Times New Roman"/>
          <w:snapToGrid w:val="0"/>
          <w:color w:val="000000"/>
          <w:spacing w:val="1"/>
          <w:kern w:val="0"/>
          <w:sz w:val="32"/>
          <w:szCs w:val="32"/>
          <w:lang w:val="en-US" w:eastAsia="en-US" w:bidi="ar-SA"/>
        </w:rPr>
        <w:t>年12月31日，</w:t>
      </w:r>
      <w:r>
        <w:rPr>
          <w:rFonts w:hint="eastAsia" w:ascii="Times New Roman" w:hAnsi="Times New Roman" w:eastAsia="仿宋_GB2312" w:cs="Times New Roman"/>
          <w:snapToGrid w:val="0"/>
          <w:color w:val="000000"/>
          <w:spacing w:val="1"/>
          <w:kern w:val="0"/>
          <w:sz w:val="32"/>
          <w:szCs w:val="32"/>
          <w:lang w:val="en-US" w:eastAsia="zh-CN" w:bidi="ar-SA"/>
        </w:rPr>
        <w:t>武汉市光谷第二高级中学</w:t>
      </w:r>
      <w:r>
        <w:rPr>
          <w:rFonts w:hint="default" w:ascii="Times New Roman" w:hAnsi="Times New Roman" w:eastAsia="仿宋_GB2312" w:cs="Times New Roman"/>
          <w:snapToGrid w:val="0"/>
          <w:color w:val="000000"/>
          <w:spacing w:val="1"/>
          <w:kern w:val="0"/>
          <w:sz w:val="32"/>
          <w:szCs w:val="32"/>
          <w:lang w:val="en-US" w:eastAsia="en-US" w:bidi="ar-SA"/>
        </w:rPr>
        <w:t xml:space="preserve">共有车辆 </w:t>
      </w:r>
      <w:r>
        <w:rPr>
          <w:rFonts w:hint="eastAsia" w:ascii="Times New Roman" w:hAnsi="Times New Roman" w:eastAsia="仿宋_GB2312" w:cs="Times New Roman"/>
          <w:snapToGrid w:val="0"/>
          <w:color w:val="000000"/>
          <w:spacing w:val="1"/>
          <w:kern w:val="0"/>
          <w:sz w:val="32"/>
          <w:szCs w:val="32"/>
          <w:lang w:val="en-US" w:eastAsia="zh-CN" w:bidi="ar-SA"/>
        </w:rPr>
        <w:t>0</w:t>
      </w:r>
      <w:r>
        <w:rPr>
          <w:rFonts w:hint="default" w:ascii="Times New Roman" w:hAnsi="Times New Roman" w:eastAsia="仿宋_GB2312" w:cs="Times New Roman"/>
          <w:snapToGrid w:val="0"/>
          <w:color w:val="000000"/>
          <w:spacing w:val="1"/>
          <w:kern w:val="0"/>
          <w:sz w:val="32"/>
          <w:szCs w:val="32"/>
          <w:lang w:val="en-US" w:eastAsia="en-US" w:bidi="ar-SA"/>
        </w:rPr>
        <w:t xml:space="preserve"> 辆</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 xml:space="preserve">单价100万元(含)以上设备 </w:t>
      </w:r>
      <w:r>
        <w:rPr>
          <w:rFonts w:hint="eastAsia" w:ascii="Times New Roman" w:hAnsi="Times New Roman" w:eastAsia="仿宋_GB2312" w:cs="Times New Roman"/>
          <w:snapToGrid w:val="0"/>
          <w:color w:val="000000"/>
          <w:spacing w:val="1"/>
          <w:kern w:val="0"/>
          <w:sz w:val="32"/>
          <w:szCs w:val="32"/>
          <w:lang w:val="en-US" w:eastAsia="zh-CN" w:bidi="ar-SA"/>
        </w:rPr>
        <w:t>0</w:t>
      </w:r>
      <w:r>
        <w:rPr>
          <w:rFonts w:hint="default" w:ascii="Times New Roman" w:hAnsi="Times New Roman" w:eastAsia="仿宋_GB2312" w:cs="Times New Roman"/>
          <w:snapToGrid w:val="0"/>
          <w:color w:val="000000"/>
          <w:spacing w:val="1"/>
          <w:kern w:val="0"/>
          <w:sz w:val="32"/>
          <w:szCs w:val="32"/>
          <w:lang w:val="en-US" w:eastAsia="en-US" w:bidi="ar-SA"/>
        </w:rPr>
        <w:t xml:space="preserve"> 台(套)。</w:t>
      </w:r>
    </w:p>
    <w:p w14:paraId="27B1171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lang w:eastAsia="zh-CN"/>
        </w:rPr>
      </w:pPr>
    </w:p>
    <w:p w14:paraId="0C9C574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7F866DE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036231BE">
      <w:pPr>
        <w:keepNext w:val="0"/>
        <w:keepLines w:val="0"/>
        <w:pageBreakBefore w:val="0"/>
        <w:widowControl w:val="0"/>
        <w:kinsoku/>
        <w:wordWrap/>
        <w:overflowPunct/>
        <w:topLinePunct w:val="0"/>
        <w:bidi w:val="0"/>
        <w:adjustRightInd w:val="0"/>
        <w:snapToGrid w:val="0"/>
        <w:spacing w:line="560" w:lineRule="exact"/>
        <w:ind w:firstLine="628" w:firstLineChars="200"/>
        <w:textAlignment w:val="auto"/>
        <w:outlineLvl w:val="9"/>
        <w:rPr>
          <w:rFonts w:hint="default" w:ascii="Times New Roman" w:hAnsi="Times New Roman" w:eastAsia="仿宋_GB2312" w:cs="Times New Roman"/>
          <w:snapToGrid w:val="0"/>
          <w:color w:val="000000"/>
          <w:spacing w:val="-3"/>
          <w:kern w:val="0"/>
          <w:sz w:val="32"/>
          <w:szCs w:val="32"/>
          <w:lang w:val="en-US" w:eastAsia="en-US" w:bidi="ar-SA"/>
        </w:rPr>
      </w:pPr>
      <w:r>
        <w:rPr>
          <w:rFonts w:hint="default" w:ascii="Times New Roman" w:hAnsi="Times New Roman" w:eastAsia="仿宋_GB2312" w:cs="Times New Roman"/>
          <w:snapToGrid w:val="0"/>
          <w:color w:val="000000"/>
          <w:spacing w:val="-3"/>
          <w:kern w:val="0"/>
          <w:sz w:val="32"/>
          <w:szCs w:val="32"/>
          <w:lang w:val="en-US" w:eastAsia="zh-CN" w:bidi="ar-SA"/>
        </w:rPr>
        <w:t>根据预算绩效管理要求，我单位组织对</w:t>
      </w:r>
      <w:bookmarkStart w:id="0" w:name="_GoBack"/>
      <w:bookmarkEnd w:id="0"/>
      <w:r>
        <w:rPr>
          <w:rFonts w:hint="default" w:ascii="Times New Roman" w:hAnsi="Times New Roman" w:eastAsia="仿宋_GB2312" w:cs="Times New Roman"/>
          <w:snapToGrid w:val="0"/>
          <w:color w:val="000000"/>
          <w:spacing w:val="-3"/>
          <w:kern w:val="0"/>
          <w:sz w:val="32"/>
          <w:szCs w:val="32"/>
          <w:lang w:val="en-US" w:eastAsia="zh-CN" w:bidi="ar-SA"/>
        </w:rPr>
        <w:t>202</w:t>
      </w:r>
      <w:r>
        <w:rPr>
          <w:rFonts w:hint="eastAsia" w:ascii="Times New Roman" w:hAnsi="Times New Roman" w:eastAsia="仿宋_GB2312" w:cs="Times New Roman"/>
          <w:snapToGrid w:val="0"/>
          <w:color w:val="000000"/>
          <w:spacing w:val="-3"/>
          <w:kern w:val="0"/>
          <w:sz w:val="32"/>
          <w:szCs w:val="32"/>
          <w:lang w:val="en-US" w:eastAsia="zh-CN" w:bidi="ar-SA"/>
        </w:rPr>
        <w:t>4</w:t>
      </w:r>
      <w:r>
        <w:rPr>
          <w:rFonts w:hint="default" w:ascii="Times New Roman" w:hAnsi="Times New Roman" w:eastAsia="仿宋_GB2312" w:cs="Times New Roman"/>
          <w:snapToGrid w:val="0"/>
          <w:color w:val="000000"/>
          <w:spacing w:val="-3"/>
          <w:kern w:val="0"/>
          <w:sz w:val="32"/>
          <w:szCs w:val="32"/>
          <w:lang w:val="en-US" w:eastAsia="zh-CN" w:bidi="ar-SA"/>
        </w:rPr>
        <w:t xml:space="preserve">年度一般公共预算项目支出全面开展绩效自评，共涉及项目 </w:t>
      </w:r>
      <w:r>
        <w:rPr>
          <w:rFonts w:hint="eastAsia" w:ascii="Times New Roman" w:hAnsi="Times New Roman" w:eastAsia="仿宋_GB2312" w:cs="Times New Roman"/>
          <w:snapToGrid w:val="0"/>
          <w:color w:val="000000"/>
          <w:spacing w:val="-3"/>
          <w:kern w:val="0"/>
          <w:sz w:val="32"/>
          <w:szCs w:val="32"/>
          <w:lang w:val="en-US" w:eastAsia="zh-CN" w:bidi="ar-SA"/>
        </w:rPr>
        <w:t>2</w:t>
      </w:r>
      <w:r>
        <w:rPr>
          <w:rFonts w:hint="default" w:ascii="Times New Roman" w:hAnsi="Times New Roman" w:eastAsia="仿宋_GB2312" w:cs="Times New Roman"/>
          <w:snapToGrid w:val="0"/>
          <w:color w:val="000000"/>
          <w:spacing w:val="-3"/>
          <w:kern w:val="0"/>
          <w:sz w:val="32"/>
          <w:szCs w:val="32"/>
          <w:lang w:val="en-US" w:eastAsia="zh-CN" w:bidi="ar-SA"/>
        </w:rPr>
        <w:t xml:space="preserve">个，资金 </w:t>
      </w:r>
      <w:r>
        <w:rPr>
          <w:rFonts w:hint="eastAsia" w:ascii="Times New Roman" w:hAnsi="Times New Roman" w:eastAsia="仿宋_GB2312" w:cs="Times New Roman"/>
          <w:snapToGrid w:val="0"/>
          <w:color w:val="000000"/>
          <w:spacing w:val="-3"/>
          <w:kern w:val="0"/>
          <w:sz w:val="32"/>
          <w:szCs w:val="32"/>
          <w:lang w:val="en-US" w:eastAsia="zh-CN" w:bidi="ar-SA"/>
        </w:rPr>
        <w:t>260.7</w:t>
      </w:r>
      <w:r>
        <w:rPr>
          <w:rFonts w:hint="default" w:ascii="Times New Roman" w:hAnsi="Times New Roman" w:eastAsia="仿宋_GB2312" w:cs="Times New Roman"/>
          <w:snapToGrid w:val="0"/>
          <w:color w:val="000000"/>
          <w:spacing w:val="-3"/>
          <w:kern w:val="0"/>
          <w:sz w:val="32"/>
          <w:szCs w:val="32"/>
          <w:lang w:val="en-US" w:eastAsia="zh-CN" w:bidi="ar-SA"/>
        </w:rPr>
        <w:t xml:space="preserve">   万元，占一般公共预算项目支出总额的</w:t>
      </w:r>
      <w:r>
        <w:rPr>
          <w:rFonts w:hint="eastAsia" w:ascii="Times New Roman" w:hAnsi="Times New Roman" w:eastAsia="仿宋_GB2312" w:cs="Times New Roman"/>
          <w:snapToGrid w:val="0"/>
          <w:color w:val="000000"/>
          <w:spacing w:val="-3"/>
          <w:kern w:val="0"/>
          <w:sz w:val="32"/>
          <w:szCs w:val="32"/>
          <w:lang w:val="en-US" w:eastAsia="zh-CN" w:bidi="ar-SA"/>
        </w:rPr>
        <w:t>100</w:t>
      </w:r>
      <w:r>
        <w:rPr>
          <w:rFonts w:hint="default" w:ascii="Times New Roman" w:hAnsi="Times New Roman" w:eastAsia="仿宋_GB2312" w:cs="Times New Roman"/>
          <w:snapToGrid w:val="0"/>
          <w:color w:val="000000"/>
          <w:spacing w:val="-3"/>
          <w:kern w:val="0"/>
          <w:sz w:val="32"/>
          <w:szCs w:val="32"/>
          <w:lang w:val="en-US" w:eastAsia="zh-CN" w:bidi="ar-SA"/>
        </w:rPr>
        <w:t xml:space="preserve"> %。</w:t>
      </w:r>
      <w:r>
        <w:rPr>
          <w:rFonts w:hint="default" w:ascii="Times New Roman" w:hAnsi="Times New Roman" w:eastAsia="仿宋_GB2312" w:cs="Times New Roman"/>
          <w:snapToGrid w:val="0"/>
          <w:color w:val="000000"/>
          <w:spacing w:val="-3"/>
          <w:kern w:val="0"/>
          <w:sz w:val="32"/>
          <w:szCs w:val="32"/>
          <w:lang w:val="en-US" w:eastAsia="en-US" w:bidi="ar-SA"/>
        </w:rPr>
        <w:t>从绩效评价情况来看，</w:t>
      </w:r>
      <w:r>
        <w:rPr>
          <w:rFonts w:hint="eastAsia" w:ascii="Times New Roman" w:hAnsi="Times New Roman" w:eastAsia="仿宋_GB2312" w:cs="Times New Roman"/>
          <w:snapToGrid w:val="0"/>
          <w:color w:val="000000"/>
          <w:spacing w:val="-3"/>
          <w:kern w:val="0"/>
          <w:sz w:val="32"/>
          <w:szCs w:val="32"/>
          <w:lang w:val="en-US" w:eastAsia="zh-CN" w:bidi="ar-SA"/>
        </w:rPr>
        <w:t>整体情况较好，</w:t>
      </w:r>
      <w:r>
        <w:rPr>
          <w:rFonts w:hint="default" w:ascii="Times New Roman" w:hAnsi="Times New Roman" w:eastAsia="仿宋_GB2312" w:cs="Times New Roman"/>
          <w:snapToGrid w:val="0"/>
          <w:color w:val="000000"/>
          <w:spacing w:val="-3"/>
          <w:kern w:val="0"/>
          <w:sz w:val="32"/>
          <w:szCs w:val="32"/>
          <w:lang w:val="en-US" w:eastAsia="en-US" w:bidi="ar-SA"/>
        </w:rPr>
        <w:t>主要成效</w:t>
      </w:r>
      <w:r>
        <w:rPr>
          <w:rFonts w:hint="eastAsia" w:ascii="Times New Roman" w:hAnsi="Times New Roman" w:eastAsia="仿宋_GB2312" w:cs="Times New Roman"/>
          <w:snapToGrid w:val="0"/>
          <w:color w:val="000000"/>
          <w:spacing w:val="-3"/>
          <w:kern w:val="0"/>
          <w:sz w:val="32"/>
          <w:szCs w:val="32"/>
          <w:lang w:val="en-US" w:eastAsia="zh-CN" w:bidi="ar-SA"/>
        </w:rPr>
        <w:t>帮助贫困生解决实际困难、加速提升高中教学质量等。</w:t>
      </w:r>
    </w:p>
    <w:p w14:paraId="4A6E1582">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单位整体支出自评结果</w:t>
      </w:r>
    </w:p>
    <w:p w14:paraId="0857A80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我单位组织对</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 xml:space="preserve">个单位开展整体支出绩效自评，资金 </w:t>
      </w:r>
      <w:r>
        <w:rPr>
          <w:rFonts w:hint="eastAsia" w:ascii="Times New Roman" w:hAnsi="Times New Roman" w:eastAsia="仿宋_GB2312" w:cs="Times New Roman"/>
          <w:sz w:val="32"/>
          <w:szCs w:val="32"/>
          <w:u w:val="none"/>
          <w:lang w:val="en-US" w:eastAsia="zh-CN"/>
        </w:rPr>
        <w:t>295.76</w:t>
      </w:r>
      <w:r>
        <w:rPr>
          <w:rFonts w:hint="default" w:ascii="Times New Roman" w:hAnsi="Times New Roman" w:eastAsia="仿宋_GB2312" w:cs="Times New Roman"/>
          <w:sz w:val="32"/>
          <w:szCs w:val="32"/>
          <w:u w:val="none"/>
        </w:rPr>
        <w:t>万元，</w:t>
      </w:r>
      <w:r>
        <w:rPr>
          <w:rFonts w:hint="default" w:ascii="Times New Roman" w:hAnsi="Times New Roman" w:eastAsia="仿宋_GB2312" w:cs="Times New Roman"/>
          <w:color w:val="000000"/>
          <w:sz w:val="32"/>
          <w:szCs w:val="32"/>
          <w:u w:val="none"/>
          <w:lang w:val="en-US" w:eastAsia="zh-CN"/>
        </w:rPr>
        <w:t>从绩效评价情况来看，</w:t>
      </w:r>
      <w:r>
        <w:rPr>
          <w:rFonts w:hint="eastAsia" w:ascii="Times New Roman" w:hAnsi="Times New Roman" w:eastAsia="仿宋_GB2312" w:cs="Times New Roman"/>
          <w:color w:val="000000"/>
          <w:sz w:val="32"/>
          <w:szCs w:val="32"/>
          <w:u w:val="none"/>
          <w:lang w:val="en-US" w:eastAsia="zh-CN"/>
        </w:rPr>
        <w:t>我单位2024</w:t>
      </w:r>
      <w:r>
        <w:rPr>
          <w:rFonts w:hint="default" w:ascii="Times New Roman" w:hAnsi="Times New Roman" w:eastAsia="仿宋_GB2312" w:cs="Times New Roman"/>
          <w:color w:val="000000"/>
          <w:sz w:val="32"/>
          <w:szCs w:val="32"/>
          <w:u w:val="none"/>
          <w:lang w:val="en-US" w:eastAsia="zh-CN"/>
        </w:rPr>
        <w:t>年部门支出管理及绩效较好。在管理方面，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并根据《武汉东湖新技术新技术开发区财政和国资监管局关于印发全面实施预算绩效管理系列制度的通知》（武新管财字〔2020〕69号）的格式要求，公开《202</w:t>
      </w:r>
      <w:r>
        <w:rPr>
          <w:rFonts w:hint="eastAsia"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lang w:val="en-US" w:eastAsia="zh-CN"/>
        </w:rPr>
        <w:t>年度</w:t>
      </w:r>
      <w:r>
        <w:rPr>
          <w:rFonts w:hint="eastAsia" w:ascii="Times New Roman" w:hAnsi="Times New Roman" w:eastAsia="仿宋_GB2312" w:cs="Times New Roman"/>
          <w:color w:val="000000"/>
          <w:sz w:val="32"/>
          <w:szCs w:val="32"/>
          <w:u w:val="none"/>
          <w:lang w:val="en-US" w:eastAsia="zh-CN"/>
        </w:rPr>
        <w:t>武汉市光谷第二高级中学</w:t>
      </w:r>
      <w:r>
        <w:rPr>
          <w:rFonts w:hint="default" w:ascii="Times New Roman" w:hAnsi="Times New Roman" w:eastAsia="仿宋_GB2312" w:cs="Times New Roman"/>
          <w:color w:val="000000"/>
          <w:sz w:val="32"/>
          <w:szCs w:val="32"/>
          <w:u w:val="none"/>
          <w:lang w:val="en-US" w:eastAsia="zh-CN"/>
        </w:rPr>
        <w:t>整体绩效自评表》或《202</w:t>
      </w:r>
      <w:r>
        <w:rPr>
          <w:rFonts w:hint="eastAsia"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lang w:val="en-US" w:eastAsia="zh-CN"/>
        </w:rPr>
        <w:t>年度</w:t>
      </w:r>
      <w:r>
        <w:rPr>
          <w:rFonts w:hint="eastAsia" w:ascii="Times New Roman" w:hAnsi="Times New Roman" w:eastAsia="仿宋_GB2312" w:cs="Times New Roman"/>
          <w:color w:val="000000"/>
          <w:sz w:val="32"/>
          <w:szCs w:val="32"/>
          <w:u w:val="none"/>
          <w:lang w:val="en-US" w:eastAsia="zh-CN"/>
        </w:rPr>
        <w:t>武汉市光谷第二高级中学</w:t>
      </w:r>
      <w:r>
        <w:rPr>
          <w:rFonts w:hint="default" w:ascii="Times New Roman" w:hAnsi="Times New Roman" w:eastAsia="仿宋_GB2312" w:cs="Times New Roman"/>
          <w:color w:val="000000"/>
          <w:sz w:val="32"/>
          <w:szCs w:val="32"/>
          <w:u w:val="none"/>
          <w:lang w:val="en-US" w:eastAsia="zh-CN"/>
        </w:rPr>
        <w:t>整体绩效自评结果（摘要版）》。</w:t>
      </w:r>
    </w:p>
    <w:p w14:paraId="6E937536">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7294124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我单位在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eastAsia" w:ascii="Times New Roman" w:hAnsi="Times New Roman" w:eastAsia="仿宋_GB2312" w:cs="Times New Roman"/>
          <w:spacing w:val="-1"/>
          <w:u w:val="none" w:color="auto"/>
          <w:lang w:val="en-US" w:eastAsia="zh-CN"/>
        </w:rPr>
        <w:t>2</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1"/>
        </w:rPr>
        <w:t>个一级项目。</w:t>
      </w:r>
    </w:p>
    <w:p w14:paraId="255106C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1、学校</w:t>
      </w:r>
      <w:r>
        <w:rPr>
          <w:rFonts w:hint="default" w:ascii="Times New Roman" w:hAnsi="Times New Roman" w:eastAsia="仿宋_GB2312" w:cs="Times New Roman"/>
          <w:color w:val="000000"/>
          <w:sz w:val="32"/>
          <w:szCs w:val="32"/>
          <w:u w:val="none"/>
          <w:lang w:val="en-US" w:eastAsia="zh-CN"/>
        </w:rPr>
        <w:t>素质教育发展专项经费项目绩效自评综述：项目全年预算数为</w:t>
      </w:r>
      <w:r>
        <w:rPr>
          <w:rFonts w:hint="eastAsia" w:ascii="Times New Roman" w:hAnsi="Times New Roman" w:eastAsia="仿宋_GB2312" w:cs="Times New Roman"/>
          <w:color w:val="000000"/>
          <w:sz w:val="32"/>
          <w:szCs w:val="32"/>
          <w:u w:val="none"/>
          <w:lang w:val="en-US" w:eastAsia="zh-CN"/>
        </w:rPr>
        <w:t>259.8</w:t>
      </w:r>
      <w:r>
        <w:rPr>
          <w:rFonts w:hint="default" w:ascii="Times New Roman" w:hAnsi="Times New Roman" w:eastAsia="仿宋_GB2312" w:cs="Times New Roman"/>
          <w:color w:val="000000"/>
          <w:sz w:val="32"/>
          <w:szCs w:val="32"/>
          <w:u w:val="none"/>
          <w:lang w:val="en-US" w:eastAsia="zh-CN"/>
        </w:rPr>
        <w:t xml:space="preserve">万元，执行数为 </w:t>
      </w:r>
      <w:r>
        <w:rPr>
          <w:rFonts w:hint="eastAsia" w:ascii="Times New Roman" w:hAnsi="Times New Roman" w:eastAsia="仿宋_GB2312" w:cs="Times New Roman"/>
          <w:color w:val="000000"/>
          <w:sz w:val="32"/>
          <w:szCs w:val="32"/>
          <w:u w:val="none"/>
          <w:lang w:val="en-US" w:eastAsia="zh-CN"/>
        </w:rPr>
        <w:t>259.8</w:t>
      </w:r>
      <w:r>
        <w:rPr>
          <w:rFonts w:hint="default" w:ascii="Times New Roman" w:hAnsi="Times New Roman" w:eastAsia="仿宋_GB2312" w:cs="Times New Roman"/>
          <w:color w:val="000000"/>
          <w:sz w:val="32"/>
          <w:szCs w:val="32"/>
          <w:u w:val="none"/>
          <w:lang w:val="en-US" w:eastAsia="zh-CN"/>
        </w:rPr>
        <w:t>万元，完成预算</w:t>
      </w:r>
      <w:r>
        <w:rPr>
          <w:rFonts w:hint="eastAsia" w:ascii="Times New Roman" w:hAnsi="Times New Roman" w:eastAsia="仿宋_GB2312" w:cs="Times New Roman"/>
          <w:color w:val="000000"/>
          <w:sz w:val="32"/>
          <w:szCs w:val="32"/>
          <w:u w:val="none"/>
          <w:lang w:val="en-US" w:eastAsia="zh-CN"/>
        </w:rPr>
        <w:t>100</w:t>
      </w:r>
      <w:r>
        <w:rPr>
          <w:rFonts w:hint="default" w:ascii="Times New Roman" w:hAnsi="Times New Roman" w:eastAsia="仿宋_GB2312" w:cs="Times New Roman"/>
          <w:color w:val="000000"/>
          <w:sz w:val="32"/>
          <w:szCs w:val="32"/>
          <w:u w:val="none"/>
          <w:lang w:val="en-US" w:eastAsia="zh-CN"/>
        </w:rPr>
        <w:t xml:space="preserve"> %。主要产出和效益是：主要产出和效果：部分实现全</w:t>
      </w:r>
      <w:r>
        <w:rPr>
          <w:rFonts w:hint="eastAsia" w:ascii="Times New Roman" w:hAnsi="Times New Roman" w:eastAsia="仿宋_GB2312" w:cs="Times New Roman"/>
          <w:color w:val="000000"/>
          <w:sz w:val="32"/>
          <w:szCs w:val="32"/>
          <w:u w:val="none"/>
          <w:lang w:val="en-US" w:eastAsia="zh-CN"/>
        </w:rPr>
        <w:t>校</w:t>
      </w:r>
      <w:r>
        <w:rPr>
          <w:rFonts w:hint="default" w:ascii="Times New Roman" w:hAnsi="Times New Roman" w:eastAsia="仿宋_GB2312" w:cs="Times New Roman"/>
          <w:color w:val="000000"/>
          <w:sz w:val="32"/>
          <w:szCs w:val="32"/>
          <w:u w:val="none"/>
          <w:lang w:val="en-US" w:eastAsia="zh-CN"/>
        </w:rPr>
        <w:t>现代化学校建设，部分提高</w:t>
      </w:r>
      <w:r>
        <w:rPr>
          <w:rFonts w:hint="eastAsia" w:ascii="Times New Roman" w:hAnsi="Times New Roman" w:eastAsia="仿宋_GB2312" w:cs="Times New Roman"/>
          <w:color w:val="000000"/>
          <w:sz w:val="32"/>
          <w:szCs w:val="32"/>
          <w:u w:val="none"/>
          <w:lang w:val="en-US" w:eastAsia="zh-CN"/>
        </w:rPr>
        <w:t>高中</w:t>
      </w:r>
      <w:r>
        <w:rPr>
          <w:rFonts w:hint="default" w:ascii="Times New Roman" w:hAnsi="Times New Roman" w:eastAsia="仿宋_GB2312" w:cs="Times New Roman"/>
          <w:color w:val="000000"/>
          <w:sz w:val="32"/>
          <w:szCs w:val="32"/>
          <w:u w:val="none"/>
          <w:lang w:val="en-US" w:eastAsia="zh-CN"/>
        </w:rPr>
        <w:t>教育质量和</w:t>
      </w:r>
      <w:r>
        <w:rPr>
          <w:rFonts w:hint="eastAsia" w:ascii="Times New Roman" w:hAnsi="Times New Roman" w:eastAsia="仿宋_GB2312" w:cs="Times New Roman"/>
          <w:color w:val="000000"/>
          <w:sz w:val="32"/>
          <w:szCs w:val="32"/>
          <w:u w:val="none"/>
          <w:lang w:val="en-US" w:eastAsia="zh-CN"/>
        </w:rPr>
        <w:t>学生</w:t>
      </w:r>
      <w:r>
        <w:rPr>
          <w:rFonts w:hint="default" w:ascii="Times New Roman" w:hAnsi="Times New Roman" w:eastAsia="仿宋_GB2312" w:cs="Times New Roman"/>
          <w:color w:val="000000"/>
          <w:sz w:val="32"/>
          <w:szCs w:val="32"/>
          <w:u w:val="none"/>
          <w:lang w:val="en-US" w:eastAsia="zh-CN"/>
        </w:rPr>
        <w:t>优质均衡发展水平</w:t>
      </w:r>
      <w:r>
        <w:rPr>
          <w:rFonts w:hint="eastAsia" w:ascii="Times New Roman" w:hAnsi="Times New Roman" w:eastAsia="仿宋_GB2312" w:cs="Times New Roman"/>
          <w:color w:val="000000"/>
          <w:sz w:val="32"/>
          <w:szCs w:val="32"/>
          <w:u w:val="none"/>
          <w:lang w:val="en-US" w:eastAsia="zh-CN"/>
        </w:rPr>
        <w:t>。</w:t>
      </w:r>
    </w:p>
    <w:p w14:paraId="41622D9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2、学生资助补助经费</w:t>
      </w:r>
      <w:r>
        <w:rPr>
          <w:rFonts w:hint="default" w:ascii="Times New Roman" w:hAnsi="Times New Roman" w:eastAsia="仿宋_GB2312" w:cs="Times New Roman"/>
          <w:color w:val="000000"/>
          <w:sz w:val="32"/>
          <w:szCs w:val="32"/>
          <w:u w:val="none"/>
          <w:lang w:val="en-US" w:eastAsia="zh-CN"/>
        </w:rPr>
        <w:t>项目绩效自评综述：项目全年预算数为</w:t>
      </w:r>
      <w:r>
        <w:rPr>
          <w:rFonts w:hint="eastAsia" w:ascii="Times New Roman" w:hAnsi="Times New Roman" w:eastAsia="仿宋_GB2312" w:cs="Times New Roman"/>
          <w:color w:val="000000"/>
          <w:sz w:val="32"/>
          <w:szCs w:val="32"/>
          <w:u w:val="none"/>
          <w:lang w:val="en-US" w:eastAsia="zh-CN"/>
        </w:rPr>
        <w:t>0.9</w:t>
      </w:r>
      <w:r>
        <w:rPr>
          <w:rFonts w:hint="default" w:ascii="Times New Roman" w:hAnsi="Times New Roman" w:eastAsia="仿宋_GB2312" w:cs="Times New Roman"/>
          <w:color w:val="000000"/>
          <w:sz w:val="32"/>
          <w:szCs w:val="32"/>
          <w:u w:val="none"/>
          <w:lang w:val="en-US" w:eastAsia="zh-CN"/>
        </w:rPr>
        <w:t>万元，执行数为</w:t>
      </w:r>
      <w:r>
        <w:rPr>
          <w:rFonts w:hint="eastAsia" w:ascii="Times New Roman" w:hAnsi="Times New Roman" w:eastAsia="仿宋_GB2312" w:cs="Times New Roman"/>
          <w:color w:val="000000"/>
          <w:sz w:val="32"/>
          <w:szCs w:val="32"/>
          <w:u w:val="none"/>
          <w:lang w:val="en-US" w:eastAsia="zh-CN"/>
        </w:rPr>
        <w:t>0.9</w:t>
      </w:r>
      <w:r>
        <w:rPr>
          <w:rFonts w:hint="default" w:ascii="Times New Roman" w:hAnsi="Times New Roman" w:eastAsia="仿宋_GB2312" w:cs="Times New Roman"/>
          <w:color w:val="000000"/>
          <w:sz w:val="32"/>
          <w:szCs w:val="32"/>
          <w:u w:val="none"/>
          <w:lang w:val="en-US" w:eastAsia="zh-CN"/>
        </w:rPr>
        <w:t xml:space="preserve">万元 </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完成预算</w:t>
      </w:r>
      <w:r>
        <w:rPr>
          <w:rFonts w:hint="eastAsia" w:ascii="Times New Roman" w:hAnsi="Times New Roman" w:eastAsia="仿宋_GB2312" w:cs="Times New Roman"/>
          <w:color w:val="000000"/>
          <w:sz w:val="32"/>
          <w:szCs w:val="32"/>
          <w:u w:val="none"/>
          <w:lang w:val="en-US" w:eastAsia="zh-CN"/>
        </w:rPr>
        <w:t>100</w:t>
      </w:r>
      <w:r>
        <w:rPr>
          <w:rFonts w:hint="default" w:ascii="Times New Roman" w:hAnsi="Times New Roman" w:eastAsia="仿宋_GB2312" w:cs="Times New Roman"/>
          <w:color w:val="000000"/>
          <w:sz w:val="32"/>
          <w:szCs w:val="32"/>
          <w:u w:val="none"/>
          <w:lang w:val="en-US" w:eastAsia="zh-CN"/>
        </w:rPr>
        <w:t>%。主要产出和效果：</w:t>
      </w:r>
      <w:r>
        <w:rPr>
          <w:rFonts w:hint="eastAsia" w:ascii="Times New Roman" w:hAnsi="Times New Roman" w:eastAsia="仿宋_GB2312" w:cs="Times New Roman"/>
          <w:bCs/>
          <w:kern w:val="44"/>
          <w:sz w:val="32"/>
          <w:szCs w:val="32"/>
          <w:u w:val="none"/>
          <w:lang w:val="en-US" w:eastAsia="zh-CN"/>
        </w:rPr>
        <w:t>减免学生学杂费、</w:t>
      </w:r>
      <w:r>
        <w:rPr>
          <w:rFonts w:hint="default" w:ascii="Times New Roman" w:hAnsi="Times New Roman" w:eastAsia="仿宋_GB2312" w:cs="Times New Roman"/>
          <w:color w:val="000000"/>
          <w:sz w:val="32"/>
          <w:szCs w:val="32"/>
          <w:u w:val="none"/>
          <w:lang w:val="en-US" w:eastAsia="zh-CN"/>
        </w:rPr>
        <w:t>提升</w:t>
      </w:r>
      <w:r>
        <w:rPr>
          <w:rFonts w:hint="eastAsia" w:ascii="Times New Roman" w:hAnsi="Times New Roman" w:eastAsia="仿宋_GB2312" w:cs="Times New Roman"/>
          <w:color w:val="000000"/>
          <w:sz w:val="32"/>
          <w:szCs w:val="32"/>
          <w:u w:val="none"/>
          <w:lang w:val="en-US" w:eastAsia="zh-CN"/>
        </w:rPr>
        <w:t>师生</w:t>
      </w:r>
      <w:r>
        <w:rPr>
          <w:rFonts w:hint="default" w:ascii="Times New Roman" w:hAnsi="Times New Roman" w:eastAsia="仿宋_GB2312" w:cs="Times New Roman"/>
          <w:color w:val="000000"/>
          <w:sz w:val="32"/>
          <w:szCs w:val="32"/>
          <w:u w:val="none"/>
          <w:lang w:val="en-US" w:eastAsia="zh-CN"/>
        </w:rPr>
        <w:t>的文化幸福感和收获感</w:t>
      </w:r>
      <w:r>
        <w:rPr>
          <w:rFonts w:hint="eastAsia" w:ascii="Times New Roman" w:hAnsi="Times New Roman" w:eastAsia="仿宋_GB2312" w:cs="Times New Roman"/>
          <w:color w:val="000000"/>
          <w:sz w:val="32"/>
          <w:szCs w:val="32"/>
          <w:u w:val="none"/>
          <w:lang w:val="en-US" w:eastAsia="zh-CN"/>
        </w:rPr>
        <w:t>。</w:t>
      </w:r>
    </w:p>
    <w:p w14:paraId="1D66649C">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3D4F6EE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我单位后期需</w:t>
      </w:r>
      <w:r>
        <w:rPr>
          <w:rFonts w:hint="default" w:ascii="Times New Roman" w:hAnsi="Times New Roman" w:eastAsia="仿宋_GB2312" w:cs="Times New Roman"/>
          <w:color w:val="000000"/>
          <w:sz w:val="32"/>
          <w:szCs w:val="32"/>
          <w:u w:val="none"/>
          <w:lang w:val="en-US" w:eastAsia="zh-CN"/>
        </w:rPr>
        <w:t>加强项目规划、绩效目标管理，完善项目分配和管理办法、加强项目管理、结果与预算安排相结合。参照部门预算公开的范围、体例和内容进行公开。</w:t>
      </w:r>
    </w:p>
    <w:p w14:paraId="3CE88B5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br w:type="page"/>
      </w:r>
    </w:p>
    <w:p w14:paraId="1041199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2800374D">
      <w:pPr>
        <w:spacing w:line="249" w:lineRule="auto"/>
        <w:rPr>
          <w:rFonts w:hint="default" w:ascii="Times New Roman" w:hAnsi="Times New Roman" w:cs="Times New Roman"/>
          <w:sz w:val="21"/>
        </w:rPr>
      </w:pPr>
    </w:p>
    <w:p w14:paraId="5CCCA0CE">
      <w:pPr>
        <w:pStyle w:val="3"/>
        <w:numPr>
          <w:ilvl w:val="0"/>
          <w:numId w:val="4"/>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14:paraId="434965C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1、全体教职员工同心同德，形成良好的校风和学风。</w:t>
      </w:r>
    </w:p>
    <w:p w14:paraId="4E1CB63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2、持续优化学校管理，逐步建立行之有效的管理机制。</w:t>
      </w:r>
    </w:p>
    <w:p w14:paraId="0978B50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3、完善教学管理策略，为课堂教学提供高效实用的基本范式。</w:t>
      </w:r>
    </w:p>
    <w:p w14:paraId="5497B7D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4、大幅提升教学质量，在全市市级示范层面处于领先的位置。</w:t>
      </w:r>
    </w:p>
    <w:p w14:paraId="505DEB1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5、完善深化德育机制，让学校的德育工作在规范的流程中螺旋上升。</w:t>
      </w:r>
    </w:p>
    <w:p w14:paraId="14412CA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6、不断发掘学校亮点，学校的面貌在星星点点中不断日渐光明和耀眼。</w:t>
      </w:r>
    </w:p>
    <w:p w14:paraId="3C2B243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7、精准助力教师发展，让每一位同事都能得到很好的发展。</w:t>
      </w:r>
    </w:p>
    <w:p w14:paraId="076A1BB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8、切实加强宿舍管理，基本解决了长期以来的难点和痛点。</w:t>
      </w:r>
    </w:p>
    <w:p w14:paraId="4577765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9、大力改进后勤服务，大力提升校园环境和品味。</w:t>
      </w:r>
    </w:p>
    <w:p w14:paraId="0E384DF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10、加强对外交流和合作，在交流中取长补短共同进步。</w:t>
      </w:r>
    </w:p>
    <w:p w14:paraId="3A03B326">
      <w:pPr>
        <w:pStyle w:val="3"/>
        <w:spacing w:before="218" w:line="283" w:lineRule="auto"/>
        <w:ind w:right="4738" w:firstLine="632" w:firstLineChars="200"/>
        <w:rPr>
          <w:rFonts w:hint="default" w:ascii="Times New Roman" w:hAnsi="Times New Roman" w:eastAsia="黑体" w:cs="Times New Roman"/>
          <w:spacing w:val="-2"/>
        </w:rPr>
      </w:pPr>
    </w:p>
    <w:p w14:paraId="61A0F1E9">
      <w:pPr>
        <w:pStyle w:val="3"/>
        <w:spacing w:before="218" w:line="283" w:lineRule="auto"/>
        <w:ind w:right="4738" w:firstLine="632" w:firstLineChars="200"/>
        <w:rPr>
          <w:rFonts w:hint="default" w:ascii="Times New Roman" w:hAnsi="Times New Roman" w:eastAsia="黑体" w:cs="Times New Roman"/>
          <w:spacing w:val="-2"/>
        </w:rPr>
      </w:pPr>
    </w:p>
    <w:p w14:paraId="431C5B61">
      <w:pPr>
        <w:pStyle w:val="3"/>
        <w:spacing w:before="218" w:line="283" w:lineRule="auto"/>
        <w:ind w:right="4738" w:firstLine="632" w:firstLineChars="200"/>
        <w:rPr>
          <w:rFonts w:hint="default" w:ascii="Times New Roman" w:hAnsi="Times New Roman" w:eastAsia="黑体" w:cs="Times New Roman"/>
          <w:spacing w:val="-2"/>
        </w:rPr>
      </w:pPr>
    </w:p>
    <w:p w14:paraId="2B10806D">
      <w:pPr>
        <w:pStyle w:val="3"/>
        <w:spacing w:before="218" w:line="283" w:lineRule="auto"/>
        <w:ind w:right="4738" w:firstLine="632" w:firstLineChars="200"/>
        <w:rPr>
          <w:rFonts w:hint="default" w:ascii="Times New Roman" w:hAnsi="Times New Roman" w:eastAsia="黑体" w:cs="Times New Roman"/>
          <w:spacing w:val="-2"/>
        </w:rPr>
      </w:pPr>
    </w:p>
    <w:p w14:paraId="25FAEDAF">
      <w:pPr>
        <w:pStyle w:val="3"/>
        <w:spacing w:before="218" w:line="283" w:lineRule="auto"/>
        <w:ind w:right="4738" w:firstLine="632" w:firstLineChars="200"/>
        <w:rPr>
          <w:rFonts w:hint="default" w:ascii="Times New Roman" w:hAnsi="Times New Roman" w:eastAsia="黑体" w:cs="Times New Roman"/>
          <w:spacing w:val="-2"/>
        </w:rPr>
      </w:pPr>
    </w:p>
    <w:p w14:paraId="32E3ADFE">
      <w:pPr>
        <w:pStyle w:val="3"/>
        <w:spacing w:before="218" w:line="283" w:lineRule="auto"/>
        <w:ind w:right="4738" w:firstLine="632" w:firstLineChars="200"/>
        <w:rPr>
          <w:rFonts w:hint="default" w:ascii="Times New Roman" w:hAnsi="Times New Roman" w:eastAsia="黑体" w:cs="Times New Roman"/>
          <w:spacing w:val="-2"/>
        </w:rPr>
      </w:pPr>
    </w:p>
    <w:p w14:paraId="6D29564F">
      <w:pPr>
        <w:pStyle w:val="3"/>
        <w:spacing w:before="218" w:line="283" w:lineRule="auto"/>
        <w:ind w:right="4738" w:firstLine="632" w:firstLineChars="200"/>
        <w:rPr>
          <w:rFonts w:hint="eastAsia" w:ascii="Times New Roman" w:hAnsi="Times New Roman" w:eastAsia="仿宋_GB2312" w:cs="Times New Roman"/>
          <w:spacing w:val="-14"/>
          <w:lang w:eastAsia="zh-CN"/>
        </w:rPr>
      </w:pPr>
      <w:r>
        <w:rPr>
          <w:rFonts w:hint="default" w:ascii="Times New Roman" w:hAnsi="Times New Roman" w:eastAsia="黑体" w:cs="Times New Roman"/>
          <w:spacing w:val="-2"/>
        </w:rPr>
        <w:t>二、重点工作事项标题</w:t>
      </w:r>
    </w:p>
    <w:tbl>
      <w:tblPr>
        <w:tblStyle w:val="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805"/>
        <w:gridCol w:w="3077"/>
        <w:gridCol w:w="2511"/>
      </w:tblGrid>
      <w:tr w14:paraId="775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3D9650A2">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szCs w:val="32"/>
              </w:rPr>
              <w:t>序号</w:t>
            </w:r>
          </w:p>
        </w:tc>
        <w:tc>
          <w:tcPr>
            <w:tcW w:w="2805" w:type="dxa"/>
            <w:noWrap w:val="0"/>
            <w:vAlign w:val="center"/>
          </w:tcPr>
          <w:p w14:paraId="21F587F3">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rPr>
              <w:t>重要事项</w:t>
            </w:r>
          </w:p>
        </w:tc>
        <w:tc>
          <w:tcPr>
            <w:tcW w:w="3077" w:type="dxa"/>
            <w:noWrap w:val="0"/>
            <w:vAlign w:val="center"/>
          </w:tcPr>
          <w:p w14:paraId="5C8229B9">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rPr>
              <w:t>工作内容及目标</w:t>
            </w:r>
          </w:p>
        </w:tc>
        <w:tc>
          <w:tcPr>
            <w:tcW w:w="2511" w:type="dxa"/>
            <w:noWrap w:val="0"/>
            <w:vAlign w:val="center"/>
          </w:tcPr>
          <w:p w14:paraId="71B594EA">
            <w:pPr>
              <w:adjustRightInd w:val="0"/>
              <w:snapToGrid w:val="0"/>
              <w:spacing w:before="156" w:beforeLines="50" w:after="156" w:afterLines="50" w:line="240" w:lineRule="atLeast"/>
              <w:jc w:val="center"/>
              <w:rPr>
                <w:rFonts w:hint="default" w:ascii="Times New Roman" w:hAnsi="Times New Roman" w:cs="Times New Roman"/>
                <w:sz w:val="32"/>
                <w:szCs w:val="32"/>
              </w:rPr>
            </w:pPr>
            <w:r>
              <w:rPr>
                <w:rFonts w:hint="default" w:ascii="Times New Roman" w:hAnsi="Times New Roman" w:cs="Times New Roman"/>
                <w:sz w:val="32"/>
              </w:rPr>
              <w:t>完成情况</w:t>
            </w:r>
          </w:p>
        </w:tc>
      </w:tr>
      <w:tr w14:paraId="5E5F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57FF0925">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Times New Roman" w:hAnsi="Times New Roman" w:cs="Times New Roman"/>
                <w:sz w:val="32"/>
                <w:szCs w:val="32"/>
              </w:rPr>
            </w:pPr>
            <w:r>
              <w:rPr>
                <w:rFonts w:hint="default" w:ascii="Times New Roman" w:hAnsi="Times New Roman" w:cs="Times New Roman"/>
                <w:sz w:val="32"/>
                <w:szCs w:val="32"/>
              </w:rPr>
              <w:t>1</w:t>
            </w:r>
          </w:p>
        </w:tc>
        <w:tc>
          <w:tcPr>
            <w:tcW w:w="2805" w:type="dxa"/>
            <w:noWrap w:val="0"/>
            <w:vAlign w:val="center"/>
          </w:tcPr>
          <w:p w14:paraId="3860AA9E">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Times New Roman" w:hAnsi="Times New Roman" w:cs="Times New Roman"/>
                <w:sz w:val="32"/>
                <w:szCs w:val="32"/>
              </w:rPr>
            </w:pPr>
            <w:r>
              <w:rPr>
                <w:rFonts w:hint="eastAsia" w:ascii="仿宋" w:hAnsi="仿宋" w:eastAsia="仿宋"/>
                <w:sz w:val="28"/>
                <w:szCs w:val="28"/>
                <w:u w:val="none"/>
                <w:lang w:val="en-US" w:eastAsia="zh-CN"/>
              </w:rPr>
              <w:t>形成良好校风和学风</w:t>
            </w:r>
          </w:p>
        </w:tc>
        <w:tc>
          <w:tcPr>
            <w:tcW w:w="3077" w:type="dxa"/>
            <w:noWrap w:val="0"/>
            <w:vAlign w:val="center"/>
          </w:tcPr>
          <w:p w14:paraId="4C431044">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Times New Roman" w:hAnsi="Times New Roman" w:cs="Times New Roman"/>
                <w:sz w:val="32"/>
                <w:szCs w:val="32"/>
              </w:rPr>
            </w:pPr>
            <w:r>
              <w:rPr>
                <w:rFonts w:hint="eastAsia" w:ascii="仿宋" w:hAnsi="仿宋" w:eastAsia="仿宋"/>
                <w:sz w:val="28"/>
                <w:szCs w:val="28"/>
                <w:u w:val="none"/>
                <w:lang w:val="en-US" w:eastAsia="zh-CN"/>
              </w:rPr>
              <w:t>全体教职员工同心同德，形成良好的校风和学风</w:t>
            </w:r>
          </w:p>
        </w:tc>
        <w:tc>
          <w:tcPr>
            <w:tcW w:w="2511" w:type="dxa"/>
            <w:noWrap w:val="0"/>
            <w:vAlign w:val="center"/>
          </w:tcPr>
          <w:p w14:paraId="1053484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Times New Roman" w:hAnsi="Times New Roman" w:eastAsia="宋体" w:cs="Times New Roman"/>
                <w:sz w:val="32"/>
                <w:szCs w:val="32"/>
                <w:lang w:val="en-US" w:eastAsia="zh-CN"/>
              </w:rPr>
            </w:pPr>
            <w:r>
              <w:rPr>
                <w:rFonts w:hint="eastAsia" w:ascii="仿宋" w:hAnsi="仿宋" w:eastAsia="仿宋" w:cs="Times New Roman"/>
                <w:sz w:val="28"/>
                <w:szCs w:val="28"/>
                <w:u w:val="none"/>
                <w:lang w:val="en-US" w:eastAsia="zh-CN"/>
              </w:rPr>
              <w:t>学校校风、学风良好</w:t>
            </w:r>
          </w:p>
        </w:tc>
      </w:tr>
      <w:tr w14:paraId="5C5D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073AB69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default" w:ascii="仿宋" w:hAnsi="仿宋" w:eastAsia="仿宋" w:cs="仿宋"/>
                <w:sz w:val="28"/>
                <w:szCs w:val="28"/>
                <w:u w:val="none"/>
                <w:lang w:val="en-US" w:eastAsia="zh-CN"/>
              </w:rPr>
              <w:t>2</w:t>
            </w:r>
          </w:p>
        </w:tc>
        <w:tc>
          <w:tcPr>
            <w:tcW w:w="2805" w:type="dxa"/>
            <w:noWrap w:val="0"/>
            <w:vAlign w:val="center"/>
          </w:tcPr>
          <w:p w14:paraId="6B51A515">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建立管理机制</w:t>
            </w:r>
          </w:p>
        </w:tc>
        <w:tc>
          <w:tcPr>
            <w:tcW w:w="3077" w:type="dxa"/>
            <w:noWrap w:val="0"/>
            <w:vAlign w:val="center"/>
          </w:tcPr>
          <w:p w14:paraId="1F58E746">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持续优化学校管理，逐步建立行之有效的管理机制</w:t>
            </w:r>
          </w:p>
        </w:tc>
        <w:tc>
          <w:tcPr>
            <w:tcW w:w="2511" w:type="dxa"/>
            <w:noWrap w:val="0"/>
            <w:vAlign w:val="center"/>
          </w:tcPr>
          <w:p w14:paraId="069B236D">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管理机制逐步完善，尽善尽美</w:t>
            </w:r>
          </w:p>
        </w:tc>
      </w:tr>
      <w:tr w14:paraId="138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0FAEAC7C">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default" w:ascii="仿宋" w:hAnsi="仿宋" w:eastAsia="仿宋" w:cs="仿宋"/>
                <w:sz w:val="28"/>
                <w:szCs w:val="28"/>
                <w:u w:val="none"/>
                <w:lang w:val="en-US" w:eastAsia="zh-CN"/>
              </w:rPr>
              <w:t>3</w:t>
            </w:r>
          </w:p>
        </w:tc>
        <w:tc>
          <w:tcPr>
            <w:tcW w:w="2805" w:type="dxa"/>
            <w:noWrap w:val="0"/>
            <w:vAlign w:val="center"/>
          </w:tcPr>
          <w:p w14:paraId="7171CAB6">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完善教学管理策略</w:t>
            </w:r>
          </w:p>
        </w:tc>
        <w:tc>
          <w:tcPr>
            <w:tcW w:w="3077" w:type="dxa"/>
            <w:noWrap w:val="0"/>
            <w:vAlign w:val="center"/>
          </w:tcPr>
          <w:p w14:paraId="3F2A53DF">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完善教学管理策略，为课堂教学提供高效实用的基本范式</w:t>
            </w:r>
          </w:p>
        </w:tc>
        <w:tc>
          <w:tcPr>
            <w:tcW w:w="2511" w:type="dxa"/>
            <w:noWrap w:val="0"/>
            <w:vAlign w:val="center"/>
          </w:tcPr>
          <w:p w14:paraId="61758EC8">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教学管理策略不断完善</w:t>
            </w:r>
          </w:p>
        </w:tc>
      </w:tr>
      <w:tr w14:paraId="4E5E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5A6F475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w:t>
            </w:r>
          </w:p>
        </w:tc>
        <w:tc>
          <w:tcPr>
            <w:tcW w:w="2805" w:type="dxa"/>
            <w:noWrap w:val="0"/>
            <w:vAlign w:val="center"/>
          </w:tcPr>
          <w:p w14:paraId="4C554E7E">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提升教学质量</w:t>
            </w:r>
          </w:p>
          <w:p w14:paraId="481BF71E">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4BFC312F">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大幅提升教学质量，在全市市级示范层面处于领先的位置</w:t>
            </w:r>
          </w:p>
          <w:p w14:paraId="18CD53E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2511" w:type="dxa"/>
            <w:noWrap w:val="0"/>
            <w:vAlign w:val="center"/>
          </w:tcPr>
          <w:p w14:paraId="3C49EAAC">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教学质量逐步提升</w:t>
            </w:r>
          </w:p>
        </w:tc>
      </w:tr>
      <w:tr w14:paraId="4C6D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39C1CAE8">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w:t>
            </w:r>
          </w:p>
        </w:tc>
        <w:tc>
          <w:tcPr>
            <w:tcW w:w="2805" w:type="dxa"/>
            <w:noWrap w:val="0"/>
            <w:vAlign w:val="center"/>
          </w:tcPr>
          <w:p w14:paraId="10C45C69">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完善深化德育机制</w:t>
            </w:r>
          </w:p>
          <w:p w14:paraId="7D1124D8">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5129203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完善深化德育机制，让学校的德育工作在规范的流程中螺旋上升</w:t>
            </w:r>
          </w:p>
          <w:p w14:paraId="29B9A51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kern w:val="2"/>
                <w:sz w:val="28"/>
                <w:szCs w:val="28"/>
                <w:u w:val="none"/>
                <w:lang w:val="en-US" w:eastAsia="zh-CN" w:bidi="ar-SA"/>
              </w:rPr>
            </w:pPr>
          </w:p>
        </w:tc>
        <w:tc>
          <w:tcPr>
            <w:tcW w:w="2511" w:type="dxa"/>
            <w:noWrap w:val="0"/>
            <w:vAlign w:val="center"/>
          </w:tcPr>
          <w:p w14:paraId="1BC7A40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开展各类德育活动</w:t>
            </w:r>
          </w:p>
        </w:tc>
      </w:tr>
      <w:tr w14:paraId="3523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58017781">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w:t>
            </w:r>
          </w:p>
        </w:tc>
        <w:tc>
          <w:tcPr>
            <w:tcW w:w="2805" w:type="dxa"/>
            <w:noWrap w:val="0"/>
            <w:vAlign w:val="center"/>
          </w:tcPr>
          <w:p w14:paraId="72914E21">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不断发掘学校亮点</w:t>
            </w:r>
          </w:p>
          <w:p w14:paraId="6E02802D">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0DBEE4DF">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不断发掘学校亮点，学校的面貌在星星点点中不断日渐光明和耀眼</w:t>
            </w:r>
          </w:p>
          <w:p w14:paraId="2309916F">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kern w:val="2"/>
                <w:sz w:val="28"/>
                <w:szCs w:val="28"/>
                <w:u w:val="none"/>
                <w:lang w:val="en-US" w:eastAsia="zh-CN" w:bidi="ar-SA"/>
              </w:rPr>
            </w:pPr>
          </w:p>
        </w:tc>
        <w:tc>
          <w:tcPr>
            <w:tcW w:w="2511" w:type="dxa"/>
            <w:noWrap w:val="0"/>
            <w:vAlign w:val="center"/>
          </w:tcPr>
          <w:p w14:paraId="317DADE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学校亮点无处不在</w:t>
            </w:r>
          </w:p>
        </w:tc>
      </w:tr>
      <w:tr w14:paraId="3199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3198A812">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7</w:t>
            </w:r>
          </w:p>
        </w:tc>
        <w:tc>
          <w:tcPr>
            <w:tcW w:w="2805" w:type="dxa"/>
            <w:noWrap w:val="0"/>
            <w:vAlign w:val="center"/>
          </w:tcPr>
          <w:p w14:paraId="7F4DA2DB">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精准助力教师发展</w:t>
            </w:r>
          </w:p>
          <w:p w14:paraId="013650A8">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21B90D32">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精准助力教师发展，让每一位同事都能得到很好的发展</w:t>
            </w:r>
          </w:p>
          <w:p w14:paraId="5AB94569">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kern w:val="2"/>
                <w:sz w:val="28"/>
                <w:szCs w:val="28"/>
                <w:u w:val="none"/>
                <w:lang w:val="en-US" w:eastAsia="zh-CN" w:bidi="ar-SA"/>
              </w:rPr>
            </w:pPr>
          </w:p>
        </w:tc>
        <w:tc>
          <w:tcPr>
            <w:tcW w:w="2511" w:type="dxa"/>
            <w:noWrap w:val="0"/>
            <w:vAlign w:val="center"/>
          </w:tcPr>
          <w:p w14:paraId="1D0B77F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打造高素质教师队伍</w:t>
            </w:r>
          </w:p>
          <w:p w14:paraId="579F46C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r>
      <w:tr w14:paraId="4E2A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0B8354C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8</w:t>
            </w:r>
          </w:p>
        </w:tc>
        <w:tc>
          <w:tcPr>
            <w:tcW w:w="2805" w:type="dxa"/>
            <w:noWrap w:val="0"/>
            <w:vAlign w:val="center"/>
          </w:tcPr>
          <w:p w14:paraId="4100A93A">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加强宿舍管理</w:t>
            </w:r>
          </w:p>
          <w:p w14:paraId="0E78F89B">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16BF3416">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切实加强宿舍管理，基本解决了长期以来的难点和痛点</w:t>
            </w:r>
          </w:p>
          <w:p w14:paraId="3D179184">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kern w:val="2"/>
                <w:sz w:val="28"/>
                <w:szCs w:val="28"/>
                <w:u w:val="none"/>
                <w:lang w:val="en-US" w:eastAsia="zh-CN" w:bidi="ar-SA"/>
              </w:rPr>
            </w:pPr>
          </w:p>
        </w:tc>
        <w:tc>
          <w:tcPr>
            <w:tcW w:w="2511" w:type="dxa"/>
            <w:noWrap w:val="0"/>
            <w:vAlign w:val="center"/>
          </w:tcPr>
          <w:p w14:paraId="733204D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宿舍管理井然有序</w:t>
            </w:r>
          </w:p>
        </w:tc>
      </w:tr>
      <w:tr w14:paraId="53E6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7D113D83">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9</w:t>
            </w:r>
          </w:p>
        </w:tc>
        <w:tc>
          <w:tcPr>
            <w:tcW w:w="2805" w:type="dxa"/>
            <w:noWrap w:val="0"/>
            <w:vAlign w:val="center"/>
          </w:tcPr>
          <w:p w14:paraId="7BA5A327">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改进后勤服务</w:t>
            </w:r>
          </w:p>
          <w:p w14:paraId="600CC9CF">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69D09BCA">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大力改进后勤服务，大力提升校园环境和品味</w:t>
            </w:r>
          </w:p>
          <w:p w14:paraId="4A93F676">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kern w:val="2"/>
                <w:sz w:val="28"/>
                <w:szCs w:val="28"/>
                <w:u w:val="none"/>
                <w:lang w:val="en-US" w:eastAsia="zh-CN" w:bidi="ar-SA"/>
              </w:rPr>
            </w:pPr>
          </w:p>
        </w:tc>
        <w:tc>
          <w:tcPr>
            <w:tcW w:w="2511" w:type="dxa"/>
            <w:noWrap w:val="0"/>
            <w:vAlign w:val="center"/>
          </w:tcPr>
          <w:p w14:paraId="6F5B9C8C">
            <w:pPr>
              <w:keepNext w:val="0"/>
              <w:keepLines w:val="0"/>
              <w:pageBreakBefore w:val="0"/>
              <w:widowControl/>
              <w:suppressLineNumbers w:val="0"/>
              <w:kinsoku/>
              <w:wordWrap/>
              <w:overflowPunct/>
              <w:topLinePunct w:val="0"/>
              <w:autoSpaceDE/>
              <w:autoSpaceDN/>
              <w:bidi w:val="0"/>
              <w:jc w:val="left"/>
              <w:textAlignment w:val="auto"/>
              <w:rPr>
                <w:rFonts w:hint="eastAsia" w:ascii="仿宋" w:hAnsi="仿宋" w:eastAsia="仿宋" w:cs="仿宋"/>
                <w:color w:val="000000"/>
                <w:kern w:val="0"/>
                <w:sz w:val="32"/>
                <w:szCs w:val="32"/>
                <w:u w:val="none"/>
                <w:lang w:val="en-US" w:eastAsia="zh-CN" w:bidi="ar"/>
              </w:rPr>
            </w:pPr>
            <w:r>
              <w:rPr>
                <w:rFonts w:hint="eastAsia" w:ascii="仿宋" w:hAnsi="仿宋" w:eastAsia="仿宋" w:cs="仿宋"/>
                <w:sz w:val="28"/>
                <w:szCs w:val="28"/>
                <w:u w:val="none"/>
                <w:lang w:val="en-US" w:eastAsia="zh-CN"/>
              </w:rPr>
              <w:t>做好后勤服务与保障工作，全年无重大校园安全事故发生</w:t>
            </w:r>
          </w:p>
          <w:p w14:paraId="5E5BACC4">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r>
      <w:tr w14:paraId="3532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 w:type="dxa"/>
            <w:noWrap w:val="0"/>
            <w:vAlign w:val="center"/>
          </w:tcPr>
          <w:p w14:paraId="76F6221D">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10</w:t>
            </w:r>
          </w:p>
        </w:tc>
        <w:tc>
          <w:tcPr>
            <w:tcW w:w="2805" w:type="dxa"/>
            <w:noWrap w:val="0"/>
            <w:vAlign w:val="center"/>
          </w:tcPr>
          <w:p w14:paraId="64A55604">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加强对外交流和合作</w:t>
            </w:r>
          </w:p>
          <w:p w14:paraId="2D6B8E3A">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p>
          <w:p w14:paraId="14DB530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p>
        </w:tc>
        <w:tc>
          <w:tcPr>
            <w:tcW w:w="3077" w:type="dxa"/>
            <w:noWrap w:val="0"/>
            <w:vAlign w:val="center"/>
          </w:tcPr>
          <w:p w14:paraId="14D2CF8A">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加强对外交流和合作，在交流中取长补短共同进步</w:t>
            </w:r>
          </w:p>
          <w:p w14:paraId="3D0F3C1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eastAsia" w:ascii="仿宋" w:hAnsi="仿宋" w:eastAsia="仿宋" w:cs="仿宋"/>
                <w:sz w:val="28"/>
                <w:szCs w:val="28"/>
                <w:u w:val="none"/>
                <w:lang w:val="en-US" w:eastAsia="zh-CN"/>
              </w:rPr>
            </w:pPr>
          </w:p>
          <w:p w14:paraId="30BDA78B">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kern w:val="2"/>
                <w:sz w:val="28"/>
                <w:szCs w:val="28"/>
                <w:u w:val="none"/>
                <w:lang w:val="en-US" w:eastAsia="zh-CN" w:bidi="ar-SA"/>
              </w:rPr>
            </w:pPr>
          </w:p>
        </w:tc>
        <w:tc>
          <w:tcPr>
            <w:tcW w:w="2511" w:type="dxa"/>
            <w:noWrap w:val="0"/>
            <w:vAlign w:val="center"/>
          </w:tcPr>
          <w:p w14:paraId="3242C560">
            <w:pPr>
              <w:pageBreakBefore w:val="0"/>
              <w:kinsoku/>
              <w:wordWrap/>
              <w:overflowPunct/>
              <w:topLinePunct w:val="0"/>
              <w:autoSpaceDE/>
              <w:autoSpaceDN/>
              <w:bidi w:val="0"/>
              <w:adjustRightInd w:val="0"/>
              <w:snapToGrid w:val="0"/>
              <w:spacing w:before="156" w:beforeLines="50" w:after="156" w:afterLines="50" w:line="240" w:lineRule="atLeast"/>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参与各种校内外合作交流活动，提升学校教学品质</w:t>
            </w:r>
          </w:p>
        </w:tc>
      </w:tr>
    </w:tbl>
    <w:p w14:paraId="627B3058">
      <w:pPr>
        <w:pStyle w:val="3"/>
        <w:spacing w:before="218" w:line="283" w:lineRule="auto"/>
        <w:ind w:right="4738" w:firstLine="584" w:firstLineChars="200"/>
        <w:rPr>
          <w:rFonts w:hint="eastAsia" w:ascii="Times New Roman" w:hAnsi="Times New Roman" w:eastAsia="仿宋_GB2312" w:cs="Times New Roman"/>
          <w:spacing w:val="-14"/>
          <w:lang w:eastAsia="zh-CN"/>
        </w:rPr>
      </w:pPr>
    </w:p>
    <w:p w14:paraId="78108D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07C5A9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E61211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68123D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5E06DA7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C81ED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2180" w:firstLineChars="500"/>
        <w:jc w:val="both"/>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7796EF57">
      <w:pPr>
        <w:spacing w:line="398" w:lineRule="auto"/>
        <w:rPr>
          <w:rFonts w:hint="default" w:ascii="Times New Roman" w:hAnsi="Times New Roman" w:cs="Times New Roman"/>
          <w:sz w:val="21"/>
        </w:rPr>
      </w:pPr>
    </w:p>
    <w:p w14:paraId="483DEFF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21BA02B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2EE1466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3D7F7F9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2D6FBB2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053546A8">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5DE31A1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14:paraId="2050DBE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6E5047F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59FAD72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78F2C9DD">
      <w:pPr>
        <w:keepNext w:val="0"/>
        <w:keepLines w:val="0"/>
        <w:pageBreakBefore w:val="0"/>
        <w:widowControl w:val="0"/>
        <w:kinsoku/>
        <w:wordWrap/>
        <w:overflowPunct/>
        <w:topLinePunct w:val="0"/>
        <w:autoSpaceDE/>
        <w:autoSpaceDN/>
        <w:bidi w:val="0"/>
        <w:adjustRightInd w:val="0"/>
        <w:snapToGrid w:val="0"/>
        <w:spacing w:line="580" w:lineRule="exact"/>
        <w:ind w:firstLine="960" w:firstLineChars="300"/>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Cs/>
          <w:kern w:val="44"/>
          <w:sz w:val="32"/>
          <w:szCs w:val="32"/>
          <w:highlight w:val="none"/>
          <w:u w:val="none"/>
        </w:rPr>
        <w:t>1.</w:t>
      </w:r>
      <w:r>
        <w:rPr>
          <w:rFonts w:hint="default" w:ascii="Times New Roman" w:hAnsi="Times New Roman" w:eastAsia="仿宋_GB2312" w:cs="Times New Roman"/>
          <w:color w:val="auto"/>
          <w:sz w:val="32"/>
          <w:szCs w:val="32"/>
          <w:highlight w:val="none"/>
          <w:u w:val="none"/>
        </w:rPr>
        <w:t>教育支出(类)普通教育(款)</w:t>
      </w:r>
      <w:r>
        <w:rPr>
          <w:rFonts w:hint="eastAsia" w:ascii="Times New Roman" w:hAnsi="Times New Roman" w:eastAsia="仿宋_GB2312" w:cs="Times New Roman"/>
          <w:color w:val="auto"/>
          <w:sz w:val="32"/>
          <w:szCs w:val="32"/>
          <w:highlight w:val="none"/>
          <w:u w:val="none"/>
          <w:lang w:val="en-US" w:eastAsia="zh-CN"/>
        </w:rPr>
        <w:t>高中</w:t>
      </w:r>
      <w:r>
        <w:rPr>
          <w:rFonts w:hint="default" w:ascii="Times New Roman" w:hAnsi="Times New Roman" w:eastAsia="仿宋_GB2312" w:cs="Times New Roman"/>
          <w:color w:val="auto"/>
          <w:sz w:val="32"/>
          <w:szCs w:val="32"/>
          <w:highlight w:val="none"/>
          <w:u w:val="none"/>
        </w:rPr>
        <w:t>教育(项)</w:t>
      </w:r>
    </w:p>
    <w:p w14:paraId="406CE866">
      <w:pPr>
        <w:keepNext w:val="0"/>
        <w:keepLines w:val="0"/>
        <w:pageBreakBefore w:val="0"/>
        <w:widowControl w:val="0"/>
        <w:kinsoku/>
        <w:wordWrap/>
        <w:overflowPunct/>
        <w:topLinePunct w:val="0"/>
        <w:autoSpaceDE/>
        <w:autoSpaceDN/>
        <w:bidi w:val="0"/>
        <w:adjustRightInd w:val="0"/>
        <w:snapToGrid w:val="0"/>
        <w:spacing w:line="580" w:lineRule="exact"/>
        <w:ind w:firstLine="960" w:firstLineChars="300"/>
        <w:textAlignment w:val="auto"/>
        <w:outlineLvl w:val="9"/>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sz w:val="32"/>
          <w:szCs w:val="32"/>
          <w:highlight w:val="none"/>
          <w:u w:val="none"/>
        </w:rPr>
        <w:t>2</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bCs/>
          <w:kern w:val="44"/>
          <w:sz w:val="32"/>
          <w:szCs w:val="32"/>
          <w:highlight w:val="none"/>
          <w:u w:val="none"/>
        </w:rPr>
        <w:t>社会保障和就业支出(类)行政事业单位</w:t>
      </w:r>
      <w:r>
        <w:rPr>
          <w:rFonts w:hint="eastAsia" w:ascii="仿宋_GB2312" w:hAnsi="仿宋_GB2312" w:eastAsia="仿宋_GB2312" w:cs="仿宋_GB2312"/>
          <w:bCs/>
          <w:kern w:val="44"/>
          <w:sz w:val="32"/>
          <w:szCs w:val="32"/>
          <w:highlight w:val="none"/>
          <w:u w:val="none"/>
          <w:lang w:val="en-US" w:eastAsia="zh-CN"/>
        </w:rPr>
        <w:t>养老支出</w:t>
      </w:r>
      <w:r>
        <w:rPr>
          <w:rFonts w:hint="eastAsia" w:ascii="仿宋_GB2312" w:hAnsi="仿宋_GB2312" w:eastAsia="仿宋_GB2312" w:cs="仿宋_GB2312"/>
          <w:bCs/>
          <w:kern w:val="44"/>
          <w:sz w:val="32"/>
          <w:szCs w:val="32"/>
          <w:highlight w:val="none"/>
          <w:u w:val="none"/>
        </w:rPr>
        <w:t>(款)</w:t>
      </w:r>
      <w:r>
        <w:rPr>
          <w:rFonts w:hint="default" w:ascii="Times New Roman" w:hAnsi="Times New Roman" w:eastAsia="仿宋_GB2312" w:cs="Times New Roman"/>
          <w:bCs/>
          <w:kern w:val="44"/>
          <w:sz w:val="32"/>
          <w:szCs w:val="32"/>
          <w:highlight w:val="none"/>
          <w:u w:val="none"/>
        </w:rPr>
        <w:t>机关事业单位基本养老保险缴费支出(项)</w:t>
      </w:r>
    </w:p>
    <w:p w14:paraId="3C2B2EDD">
      <w:pPr>
        <w:pStyle w:val="7"/>
        <w:ind w:left="0" w:leftChars="0" w:firstLine="960" w:firstLineChars="300"/>
        <w:rPr>
          <w:rFonts w:hint="default" w:eastAsia="仿宋_GB2312"/>
          <w:u w:val="none"/>
          <w:lang w:val="en-US" w:eastAsia="zh-CN"/>
        </w:rPr>
      </w:pPr>
      <w:r>
        <w:rPr>
          <w:rFonts w:hint="eastAsia" w:ascii="Times New Roman" w:hAnsi="Times New Roman" w:cs="Times New Roman"/>
          <w:bCs/>
          <w:kern w:val="44"/>
          <w:sz w:val="32"/>
          <w:szCs w:val="32"/>
          <w:highlight w:val="none"/>
          <w:u w:val="none"/>
          <w:lang w:val="en-US" w:eastAsia="zh-CN"/>
        </w:rPr>
        <w:t>3.</w:t>
      </w:r>
      <w:r>
        <w:rPr>
          <w:rFonts w:hint="default" w:ascii="Times New Roman" w:hAnsi="Times New Roman" w:eastAsia="仿宋_GB2312" w:cs="Times New Roman"/>
          <w:bCs/>
          <w:kern w:val="44"/>
          <w:sz w:val="32"/>
          <w:szCs w:val="32"/>
          <w:highlight w:val="none"/>
          <w:u w:val="none"/>
        </w:rPr>
        <w:t>社会保障和就业支出(类)行政事业单位</w:t>
      </w:r>
      <w:r>
        <w:rPr>
          <w:rFonts w:hint="eastAsia" w:ascii="Times New Roman" w:hAnsi="Times New Roman" w:cs="Times New Roman"/>
          <w:bCs/>
          <w:kern w:val="44"/>
          <w:sz w:val="32"/>
          <w:szCs w:val="32"/>
          <w:highlight w:val="none"/>
          <w:u w:val="none"/>
          <w:lang w:val="en-US" w:eastAsia="zh-CN"/>
        </w:rPr>
        <w:t>养老支出</w:t>
      </w:r>
      <w:r>
        <w:rPr>
          <w:rFonts w:hint="default" w:ascii="Times New Roman" w:hAnsi="Times New Roman" w:eastAsia="仿宋_GB2312" w:cs="Times New Roman"/>
          <w:bCs/>
          <w:kern w:val="44"/>
          <w:sz w:val="32"/>
          <w:szCs w:val="32"/>
          <w:highlight w:val="none"/>
          <w:u w:val="none"/>
        </w:rPr>
        <w:t>(款)</w:t>
      </w:r>
      <w:r>
        <w:rPr>
          <w:rFonts w:hint="eastAsia" w:ascii="Times New Roman" w:hAnsi="Times New Roman" w:cs="Times New Roman"/>
          <w:bCs/>
          <w:kern w:val="44"/>
          <w:sz w:val="32"/>
          <w:szCs w:val="32"/>
          <w:highlight w:val="none"/>
          <w:u w:val="none"/>
          <w:lang w:val="en-US" w:eastAsia="zh-CN"/>
        </w:rPr>
        <w:t>机关事业单位职业年金缴费支出</w:t>
      </w:r>
      <w:r>
        <w:rPr>
          <w:rFonts w:hint="default" w:ascii="Times New Roman" w:hAnsi="Times New Roman" w:eastAsia="仿宋_GB2312" w:cs="Times New Roman"/>
          <w:bCs/>
          <w:kern w:val="44"/>
          <w:sz w:val="32"/>
          <w:szCs w:val="32"/>
          <w:highlight w:val="none"/>
          <w:u w:val="none"/>
        </w:rPr>
        <w:t>(项)</w:t>
      </w:r>
    </w:p>
    <w:p w14:paraId="77CA141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66EDE39F">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584D10E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7024E53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399188DC">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3703215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4A494F7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9BA5AC5">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03B3CC7E">
      <w:pPr>
        <w:rPr>
          <w:rFonts w:hint="default" w:ascii="Times New Roman" w:hAnsi="Times New Roman" w:cs="Times New Roman"/>
          <w:spacing w:val="-4"/>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D41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5BCE3">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5BCE3">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B3EEC"/>
    <w:multiLevelType w:val="singleLevel"/>
    <w:tmpl w:val="BB2B3EEC"/>
    <w:lvl w:ilvl="0" w:tentative="0">
      <w:start w:val="1"/>
      <w:numFmt w:val="chineseCounting"/>
      <w:suff w:val="nothing"/>
      <w:lvlText w:val="%1、"/>
      <w:lvlJc w:val="left"/>
      <w:rPr>
        <w:rFonts w:hint="eastAsia"/>
      </w:rPr>
    </w:lvl>
  </w:abstractNum>
  <w:abstractNum w:abstractNumId="1">
    <w:nsid w:val="BE757714"/>
    <w:multiLevelType w:val="singleLevel"/>
    <w:tmpl w:val="BE757714"/>
    <w:lvl w:ilvl="0" w:tentative="0">
      <w:start w:val="2"/>
      <w:numFmt w:val="chineseCounting"/>
      <w:suff w:val="space"/>
      <w:lvlText w:val="第%1部分"/>
      <w:lvlJc w:val="left"/>
      <w:rPr>
        <w:rFonts w:hint="eastAsia"/>
      </w:rPr>
    </w:lvl>
  </w:abstractNum>
  <w:abstractNum w:abstractNumId="2">
    <w:nsid w:val="3062CBE8"/>
    <w:multiLevelType w:val="singleLevel"/>
    <w:tmpl w:val="3062CBE8"/>
    <w:lvl w:ilvl="0" w:tentative="0">
      <w:start w:val="1"/>
      <w:numFmt w:val="chineseCounting"/>
      <w:suff w:val="nothing"/>
      <w:lvlText w:val="%1、"/>
      <w:lvlJc w:val="left"/>
      <w:rPr>
        <w:rFonts w:hint="eastAsia"/>
      </w:rPr>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5296208"/>
    <w:rsid w:val="056235BC"/>
    <w:rsid w:val="068838C2"/>
    <w:rsid w:val="07180E92"/>
    <w:rsid w:val="089839BA"/>
    <w:rsid w:val="0B45010B"/>
    <w:rsid w:val="0B492353"/>
    <w:rsid w:val="0BC856E1"/>
    <w:rsid w:val="117A5E54"/>
    <w:rsid w:val="12FE3B58"/>
    <w:rsid w:val="1367781A"/>
    <w:rsid w:val="13747DAA"/>
    <w:rsid w:val="13BD37AB"/>
    <w:rsid w:val="13F452A4"/>
    <w:rsid w:val="17066B88"/>
    <w:rsid w:val="172355D3"/>
    <w:rsid w:val="1B2466E5"/>
    <w:rsid w:val="1C0E2A35"/>
    <w:rsid w:val="1C817790"/>
    <w:rsid w:val="1DCD7D00"/>
    <w:rsid w:val="1EE21DA7"/>
    <w:rsid w:val="1F3C5B49"/>
    <w:rsid w:val="20017382"/>
    <w:rsid w:val="21676B90"/>
    <w:rsid w:val="21961EB7"/>
    <w:rsid w:val="21A05F7E"/>
    <w:rsid w:val="228B28D9"/>
    <w:rsid w:val="28A65FBE"/>
    <w:rsid w:val="2A857986"/>
    <w:rsid w:val="2BE83F94"/>
    <w:rsid w:val="2BF42D02"/>
    <w:rsid w:val="2BF7779C"/>
    <w:rsid w:val="2E4A792D"/>
    <w:rsid w:val="2EBF3B17"/>
    <w:rsid w:val="2F8119D0"/>
    <w:rsid w:val="346323FC"/>
    <w:rsid w:val="34EA2EB6"/>
    <w:rsid w:val="34F62908"/>
    <w:rsid w:val="353B695E"/>
    <w:rsid w:val="38D030A4"/>
    <w:rsid w:val="390037A2"/>
    <w:rsid w:val="39F72424"/>
    <w:rsid w:val="3C411FBF"/>
    <w:rsid w:val="3C4F2C50"/>
    <w:rsid w:val="3C94492D"/>
    <w:rsid w:val="3CF73118"/>
    <w:rsid w:val="3D4C5207"/>
    <w:rsid w:val="3DA60130"/>
    <w:rsid w:val="3EFA04A2"/>
    <w:rsid w:val="40586425"/>
    <w:rsid w:val="4268313C"/>
    <w:rsid w:val="43DA5B87"/>
    <w:rsid w:val="44C60C63"/>
    <w:rsid w:val="467E1CDE"/>
    <w:rsid w:val="4787624B"/>
    <w:rsid w:val="49C12AD9"/>
    <w:rsid w:val="4A1E6423"/>
    <w:rsid w:val="4A561B4A"/>
    <w:rsid w:val="4AB176C5"/>
    <w:rsid w:val="4C746661"/>
    <w:rsid w:val="4C8C3F07"/>
    <w:rsid w:val="4D3637DE"/>
    <w:rsid w:val="4D555CB1"/>
    <w:rsid w:val="4F390BC6"/>
    <w:rsid w:val="52BB6C5F"/>
    <w:rsid w:val="542F756E"/>
    <w:rsid w:val="54777E46"/>
    <w:rsid w:val="57327F9E"/>
    <w:rsid w:val="57B31914"/>
    <w:rsid w:val="57DD4543"/>
    <w:rsid w:val="5DE402B6"/>
    <w:rsid w:val="5F011E9E"/>
    <w:rsid w:val="604A5C2C"/>
    <w:rsid w:val="61E055B5"/>
    <w:rsid w:val="62C17492"/>
    <w:rsid w:val="62F51C0D"/>
    <w:rsid w:val="639835A3"/>
    <w:rsid w:val="687B3694"/>
    <w:rsid w:val="69D02A35"/>
    <w:rsid w:val="69EE1F30"/>
    <w:rsid w:val="6B6066A7"/>
    <w:rsid w:val="6B8342AA"/>
    <w:rsid w:val="6BB34631"/>
    <w:rsid w:val="6C7F5126"/>
    <w:rsid w:val="6D745521"/>
    <w:rsid w:val="6DA422E5"/>
    <w:rsid w:val="6FA755CF"/>
    <w:rsid w:val="700276AD"/>
    <w:rsid w:val="70846AFD"/>
    <w:rsid w:val="70E57BE1"/>
    <w:rsid w:val="72614EAD"/>
    <w:rsid w:val="73F15019"/>
    <w:rsid w:val="749073E1"/>
    <w:rsid w:val="767D6EE6"/>
    <w:rsid w:val="77CA6886"/>
    <w:rsid w:val="78580D70"/>
    <w:rsid w:val="7883019C"/>
    <w:rsid w:val="79FD1A8F"/>
    <w:rsid w:val="7A307EB4"/>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chart" Target="charts/chart1.xml"/><Relationship Id="rId17" Type="http://schemas.openxmlformats.org/officeDocument/2006/relationships/image" Target="media/image10.e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2191011235955"/>
          <c:y val="0.0930338098479691"/>
          <c:w val="0.484489496824621"/>
          <c:h val="0.900158838211936"/>
        </c:manualLayout>
      </c:layout>
      <c:pieChart>
        <c:varyColors val="1"/>
        <c:ser>
          <c:idx val="0"/>
          <c:order val="0"/>
          <c:tx>
            <c:strRef>
              <c:f>Sheet1!$B$1</c:f>
              <c:strCache>
                <c:ptCount val="1"/>
                <c:pt idx="0">
                  <c:v>销售额</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3">
                      <a:lumMod val="60000"/>
                      <a:lumOff val="40000"/>
                    </a:schemeClr>
                  </a:gs>
                  <a:gs pos="83000">
                    <a:schemeClr val="accent3"/>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Pt>
            <c:idx val="2"/>
            <c:bubble3D val="0"/>
            <c:spPr>
              <a:gradFill>
                <a:gsLst>
                  <a:gs pos="0">
                    <a:schemeClr val="accent5">
                      <a:lumMod val="60000"/>
                      <a:lumOff val="40000"/>
                    </a:schemeClr>
                  </a:gs>
                  <a:gs pos="83000">
                    <a:schemeClr val="accent5"/>
                  </a:gs>
                </a:gsLst>
                <a:lin ang="2700000"/>
              </a:gradFill>
              <a:ln w="19050">
                <a:solidFill>
                  <a:schemeClr val="bg1"/>
                </a:solidFill>
              </a:ln>
              <a:effectLst>
                <a:outerShdw blurRad="50800" dist="38100" dir="2700000" algn="tl" rotWithShape="0">
                  <a:schemeClr val="accent5">
                    <a:lumMod val="50000"/>
                    <a:alpha val="40000"/>
                  </a:schemeClr>
                </a:outerShdw>
              </a:effectLst>
              <a:sp3d contourW="1905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其它收入</c:v>
                </c:pt>
              </c:strCache>
            </c:strRef>
          </c:cat>
          <c:val>
            <c:numRef>
              <c:f>Sheet1!$B$2:$B$4</c:f>
              <c:numCache>
                <c:formatCode>0.00%</c:formatCode>
                <c:ptCount val="3"/>
                <c:pt idx="0">
                  <c:v>0.9392</c:v>
                </c:pt>
                <c:pt idx="1">
                  <c:v>0.0601</c:v>
                </c:pt>
                <c:pt idx="2">
                  <c:v>0.0007</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manualLayout>
          <c:xMode val="edge"/>
          <c:yMode val="edge"/>
          <c:x val="0.828529555446996"/>
          <c:y val="0.757204447469934"/>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95ff7d33-340c-480d-8ba7-cb218b3830df}"/>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6963.52</c:v>
                </c:pt>
                <c:pt idx="1">
                  <c:v>760.55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08c30e-908c-41e1-bbb3-c89237ca71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4085</Words>
  <Characters>4506</Characters>
  <Lines>0</Lines>
  <Paragraphs>0</Paragraphs>
  <TotalTime>187</TotalTime>
  <ScaleCrop>false</ScaleCrop>
  <LinksUpToDate>false</LinksUpToDate>
  <CharactersWithSpaces>4702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春来花草香</cp:lastModifiedBy>
  <cp:lastPrinted>2025-08-20T07:46:00Z</cp:lastPrinted>
  <dcterms:modified xsi:type="dcterms:W3CDTF">2025-09-15T02:02:51Z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eyJoZGlkIjoiYzllY2RmNmI2MWRhZDIyZjI5ZWM5NzM3NTQxYWVmZDgiLCJ1c2VySWQiOiIyNDAyNjIxNzcifQ==</vt:lpwstr>
  </property>
</Properties>
</file>