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03B6" w:rsidRDefault="00AC03B6">
      <w:pPr>
        <w:spacing w:line="560" w:lineRule="atLeast"/>
        <w:jc w:val="center"/>
        <w:rPr>
          <w:rFonts w:ascii="创艺简标宋" w:eastAsia="创艺简标宋"/>
          <w:w w:val="90"/>
          <w:kern w:val="44"/>
          <w:sz w:val="52"/>
          <w:szCs w:val="52"/>
        </w:rPr>
      </w:pPr>
    </w:p>
    <w:p w:rsidR="00AC03B6" w:rsidRDefault="00AC03B6">
      <w:pPr>
        <w:spacing w:line="560" w:lineRule="atLeast"/>
        <w:jc w:val="center"/>
        <w:rPr>
          <w:rFonts w:ascii="创艺简标宋" w:eastAsia="创艺简标宋"/>
          <w:w w:val="90"/>
          <w:kern w:val="44"/>
          <w:sz w:val="52"/>
          <w:szCs w:val="52"/>
        </w:rPr>
      </w:pPr>
    </w:p>
    <w:p w:rsidR="00AC03B6" w:rsidRDefault="00AC03B6">
      <w:pPr>
        <w:spacing w:line="560" w:lineRule="atLeast"/>
        <w:jc w:val="center"/>
        <w:rPr>
          <w:rFonts w:ascii="创艺简标宋" w:eastAsia="创艺简标宋"/>
          <w:w w:val="90"/>
          <w:kern w:val="44"/>
          <w:sz w:val="52"/>
          <w:szCs w:val="52"/>
        </w:rPr>
      </w:pPr>
    </w:p>
    <w:p w:rsidR="00AC03B6" w:rsidRDefault="005C70AC">
      <w:pPr>
        <w:spacing w:line="360" w:lineRule="auto"/>
        <w:jc w:val="center"/>
        <w:rPr>
          <w:rFonts w:ascii="黑体" w:eastAsia="黑体" w:hAnsi="黑体" w:cs="黑体"/>
          <w:b/>
          <w:bCs/>
          <w:sz w:val="44"/>
          <w:szCs w:val="44"/>
        </w:rPr>
      </w:pPr>
      <w:r>
        <w:rPr>
          <w:rFonts w:ascii="黑体" w:eastAsia="黑体" w:hAnsi="黑体" w:cs="黑体" w:hint="eastAsia"/>
          <w:b/>
          <w:bCs/>
          <w:sz w:val="36"/>
          <w:szCs w:val="36"/>
        </w:rPr>
        <w:t>武汉东湖新技术开发区预算项目绩效自评报告</w:t>
      </w:r>
    </w:p>
    <w:p w:rsidR="00AC03B6" w:rsidRDefault="00AC03B6">
      <w:pPr>
        <w:spacing w:line="360" w:lineRule="auto"/>
        <w:jc w:val="center"/>
        <w:rPr>
          <w:rFonts w:ascii="宋体" w:hAnsi="宋体" w:cs="宋体"/>
          <w:b/>
          <w:bCs/>
          <w:sz w:val="28"/>
          <w:szCs w:val="28"/>
        </w:rPr>
      </w:pPr>
    </w:p>
    <w:p w:rsidR="00AC03B6" w:rsidRDefault="00AC03B6">
      <w:pPr>
        <w:spacing w:line="360" w:lineRule="auto"/>
        <w:jc w:val="both"/>
        <w:rPr>
          <w:rFonts w:ascii="宋体" w:hAnsi="宋体" w:cs="宋体"/>
          <w:b/>
          <w:bCs/>
          <w:sz w:val="28"/>
          <w:szCs w:val="28"/>
        </w:rPr>
      </w:pPr>
    </w:p>
    <w:p w:rsidR="00AC03B6" w:rsidRDefault="00AC03B6">
      <w:pPr>
        <w:spacing w:line="360" w:lineRule="auto"/>
        <w:jc w:val="center"/>
        <w:rPr>
          <w:rFonts w:ascii="宋体" w:hAnsi="宋体" w:cs="宋体"/>
          <w:b/>
          <w:bCs/>
          <w:sz w:val="28"/>
          <w:szCs w:val="28"/>
        </w:rPr>
      </w:pPr>
    </w:p>
    <w:p w:rsidR="00AC03B6" w:rsidRDefault="00AC03B6">
      <w:pPr>
        <w:spacing w:line="360" w:lineRule="auto"/>
        <w:jc w:val="center"/>
        <w:rPr>
          <w:rFonts w:ascii="宋体" w:hAnsi="宋体" w:cs="宋体"/>
          <w:b/>
          <w:bCs/>
          <w:sz w:val="28"/>
          <w:szCs w:val="28"/>
        </w:rPr>
      </w:pPr>
    </w:p>
    <w:p w:rsidR="00AC03B6" w:rsidRDefault="00AC03B6">
      <w:pPr>
        <w:spacing w:line="360" w:lineRule="auto"/>
        <w:jc w:val="center"/>
        <w:rPr>
          <w:rFonts w:ascii="宋体" w:hAnsi="宋体" w:cs="宋体"/>
          <w:b/>
          <w:bCs/>
          <w:sz w:val="28"/>
          <w:szCs w:val="28"/>
        </w:rPr>
      </w:pPr>
    </w:p>
    <w:p w:rsidR="00AC03B6" w:rsidRPr="00AA3D4B" w:rsidRDefault="005C70AC">
      <w:pPr>
        <w:rPr>
          <w:rFonts w:asciiTheme="minorEastAsia" w:eastAsiaTheme="minorEastAsia" w:hAnsiTheme="minorEastAsia" w:cstheme="minorEastAsia"/>
          <w:b/>
          <w:sz w:val="30"/>
          <w:szCs w:val="30"/>
          <w:u w:val="single"/>
        </w:rPr>
      </w:pPr>
      <w:r>
        <w:rPr>
          <w:rFonts w:asciiTheme="minorEastAsia" w:eastAsiaTheme="minorEastAsia" w:hAnsiTheme="minorEastAsia" w:cstheme="minorEastAsia" w:hint="eastAsia"/>
          <w:b/>
          <w:sz w:val="30"/>
          <w:szCs w:val="30"/>
        </w:rPr>
        <w:t xml:space="preserve"> </w:t>
      </w:r>
      <w:r w:rsidR="00CA76B5">
        <w:rPr>
          <w:rFonts w:asciiTheme="minorEastAsia" w:eastAsiaTheme="minorEastAsia" w:hAnsiTheme="minorEastAsia" w:cstheme="minorEastAsia" w:hint="eastAsia"/>
          <w:b/>
          <w:sz w:val="30"/>
          <w:szCs w:val="30"/>
        </w:rPr>
        <w:t xml:space="preserve">    </w:t>
      </w:r>
      <w:r w:rsidRPr="00AA3D4B">
        <w:rPr>
          <w:rFonts w:asciiTheme="minorEastAsia" w:eastAsiaTheme="minorEastAsia" w:hAnsiTheme="minorEastAsia" w:cstheme="minorEastAsia" w:hint="eastAsia"/>
          <w:b/>
          <w:sz w:val="30"/>
          <w:szCs w:val="30"/>
        </w:rPr>
        <w:t>项目名称：</w:t>
      </w:r>
      <w:r w:rsidRPr="00AA3D4B">
        <w:rPr>
          <w:rFonts w:asciiTheme="minorEastAsia" w:eastAsiaTheme="minorEastAsia" w:hAnsiTheme="minorEastAsia" w:cstheme="minorEastAsia" w:hint="eastAsia"/>
          <w:b/>
          <w:sz w:val="30"/>
          <w:szCs w:val="30"/>
          <w:u w:val="single"/>
        </w:rPr>
        <w:t>林业项目</w:t>
      </w:r>
    </w:p>
    <w:p w:rsidR="00AC03B6" w:rsidRPr="00AA3D4B" w:rsidRDefault="005C70AC">
      <w:pPr>
        <w:rPr>
          <w:rFonts w:asciiTheme="minorEastAsia" w:eastAsiaTheme="minorEastAsia" w:hAnsiTheme="minorEastAsia" w:cstheme="minorEastAsia"/>
          <w:b/>
          <w:sz w:val="30"/>
          <w:szCs w:val="30"/>
          <w:u w:val="single"/>
        </w:rPr>
      </w:pPr>
      <w:r w:rsidRPr="00AA3D4B">
        <w:rPr>
          <w:rFonts w:asciiTheme="minorEastAsia" w:eastAsiaTheme="minorEastAsia" w:hAnsiTheme="minorEastAsia" w:cstheme="minorEastAsia" w:hint="eastAsia"/>
          <w:b/>
          <w:sz w:val="30"/>
          <w:szCs w:val="30"/>
        </w:rPr>
        <w:t xml:space="preserve">     项目单位：</w:t>
      </w:r>
      <w:r w:rsidRPr="00AA3D4B">
        <w:rPr>
          <w:rFonts w:asciiTheme="minorEastAsia" w:eastAsiaTheme="minorEastAsia" w:hAnsiTheme="minorEastAsia" w:cstheme="minorEastAsia" w:hint="eastAsia"/>
          <w:b/>
          <w:sz w:val="30"/>
          <w:szCs w:val="30"/>
          <w:u w:val="single"/>
        </w:rPr>
        <w:t>东湖新技术开发区豹澥街道办事处</w:t>
      </w:r>
    </w:p>
    <w:p w:rsidR="00AC03B6" w:rsidRPr="00AA3D4B" w:rsidRDefault="005C70AC">
      <w:pPr>
        <w:rPr>
          <w:rFonts w:asciiTheme="minorEastAsia" w:eastAsiaTheme="minorEastAsia" w:hAnsiTheme="minorEastAsia" w:cstheme="minorEastAsia"/>
          <w:b/>
          <w:sz w:val="30"/>
          <w:szCs w:val="30"/>
          <w:u w:val="single"/>
        </w:rPr>
      </w:pPr>
      <w:r w:rsidRPr="00AA3D4B">
        <w:rPr>
          <w:rFonts w:asciiTheme="minorEastAsia" w:eastAsiaTheme="minorEastAsia" w:hAnsiTheme="minorEastAsia" w:cstheme="minorEastAsia" w:hint="eastAsia"/>
          <w:b/>
          <w:sz w:val="30"/>
          <w:szCs w:val="30"/>
        </w:rPr>
        <w:t xml:space="preserve">     区财政局主管业务处室：</w:t>
      </w:r>
      <w:r w:rsidRPr="00AA3D4B">
        <w:rPr>
          <w:rFonts w:asciiTheme="minorEastAsia" w:eastAsiaTheme="minorEastAsia" w:hAnsiTheme="minorEastAsia" w:cstheme="minorEastAsia" w:hint="eastAsia"/>
          <w:b/>
          <w:sz w:val="30"/>
          <w:szCs w:val="30"/>
          <w:u w:val="single"/>
        </w:rPr>
        <w:t xml:space="preserve">   </w:t>
      </w:r>
      <w:r w:rsidR="00F76BF0" w:rsidRPr="00AA3D4B">
        <w:rPr>
          <w:rFonts w:asciiTheme="minorEastAsia" w:eastAsiaTheme="minorEastAsia" w:hAnsiTheme="minorEastAsia" w:cstheme="minorEastAsia" w:hint="eastAsia"/>
          <w:b/>
          <w:sz w:val="30"/>
          <w:szCs w:val="30"/>
          <w:u w:val="single"/>
        </w:rPr>
        <w:t xml:space="preserve">行财科   </w:t>
      </w:r>
    </w:p>
    <w:p w:rsidR="00F76BF0" w:rsidRPr="00AA3D4B" w:rsidRDefault="00F76BF0" w:rsidP="00AA3D4B">
      <w:pPr>
        <w:ind w:firstLineChars="246" w:firstLine="741"/>
        <w:rPr>
          <w:rFonts w:asciiTheme="minorEastAsia" w:eastAsiaTheme="minorEastAsia" w:hAnsiTheme="minorEastAsia" w:cstheme="minorEastAsia"/>
          <w:b/>
          <w:sz w:val="30"/>
          <w:szCs w:val="30"/>
          <w:u w:val="single"/>
        </w:rPr>
      </w:pPr>
      <w:r w:rsidRPr="00AA3D4B">
        <w:rPr>
          <w:rFonts w:asciiTheme="minorEastAsia" w:eastAsiaTheme="minorEastAsia" w:hAnsiTheme="minorEastAsia" w:cstheme="minorEastAsia" w:hint="eastAsia"/>
          <w:b/>
          <w:sz w:val="30"/>
          <w:szCs w:val="30"/>
        </w:rPr>
        <w:t>评价机构：</w:t>
      </w:r>
      <w:r w:rsidRPr="00AA3D4B">
        <w:rPr>
          <w:rFonts w:asciiTheme="minorEastAsia" w:eastAsiaTheme="minorEastAsia" w:hAnsiTheme="minorEastAsia" w:cstheme="minorEastAsia" w:hint="eastAsia"/>
          <w:b/>
          <w:sz w:val="30"/>
          <w:szCs w:val="30"/>
          <w:u w:val="single"/>
        </w:rPr>
        <w:t>武汉真道会计师事务有限公司</w:t>
      </w:r>
    </w:p>
    <w:p w:rsidR="00AC03B6" w:rsidRDefault="00AC03B6">
      <w:pPr>
        <w:spacing w:line="360" w:lineRule="auto"/>
        <w:jc w:val="center"/>
        <w:rPr>
          <w:rFonts w:ascii="宋体" w:hAnsi="宋体" w:cs="宋体"/>
          <w:b/>
          <w:bCs/>
          <w:sz w:val="28"/>
          <w:szCs w:val="28"/>
        </w:rPr>
      </w:pPr>
    </w:p>
    <w:p w:rsidR="00AC03B6" w:rsidRDefault="00AC03B6">
      <w:pPr>
        <w:spacing w:line="360" w:lineRule="auto"/>
        <w:jc w:val="center"/>
        <w:rPr>
          <w:rFonts w:ascii="宋体" w:hAnsi="宋体" w:cs="宋体"/>
          <w:b/>
          <w:bCs/>
          <w:sz w:val="28"/>
          <w:szCs w:val="28"/>
        </w:rPr>
      </w:pPr>
    </w:p>
    <w:p w:rsidR="00AC03B6" w:rsidRDefault="00AC03B6">
      <w:pPr>
        <w:spacing w:line="360" w:lineRule="auto"/>
        <w:jc w:val="center"/>
        <w:rPr>
          <w:rFonts w:ascii="宋体" w:hAnsi="宋体" w:cs="宋体"/>
          <w:b/>
          <w:bCs/>
          <w:sz w:val="44"/>
          <w:szCs w:val="44"/>
        </w:rPr>
      </w:pPr>
    </w:p>
    <w:p w:rsidR="00AC03B6" w:rsidRDefault="00AC03B6">
      <w:pPr>
        <w:spacing w:line="360" w:lineRule="auto"/>
        <w:rPr>
          <w:rFonts w:ascii="宋体" w:hAnsi="宋体" w:cs="宋体"/>
          <w:b/>
          <w:bCs/>
          <w:sz w:val="28"/>
          <w:szCs w:val="28"/>
        </w:rPr>
      </w:pPr>
    </w:p>
    <w:p w:rsidR="00AC03B6" w:rsidRDefault="005C70AC">
      <w:pPr>
        <w:jc w:val="center"/>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t>2018年5月</w:t>
      </w:r>
    </w:p>
    <w:p w:rsidR="00AC03B6" w:rsidRDefault="00AC03B6">
      <w:pPr>
        <w:spacing w:line="360" w:lineRule="auto"/>
        <w:jc w:val="center"/>
        <w:rPr>
          <w:rFonts w:asciiTheme="minorEastAsia" w:eastAsiaTheme="minorEastAsia" w:hAnsiTheme="minorEastAsia" w:cstheme="minorEastAsia"/>
          <w:b/>
          <w:sz w:val="32"/>
          <w:szCs w:val="32"/>
        </w:rPr>
        <w:sectPr w:rsidR="00AC03B6">
          <w:headerReference w:type="default" r:id="rId8"/>
          <w:pgSz w:w="11906" w:h="16838"/>
          <w:pgMar w:top="1440" w:right="1800" w:bottom="1440" w:left="1800" w:header="708" w:footer="708" w:gutter="0"/>
          <w:cols w:space="708"/>
          <w:docGrid w:linePitch="360"/>
        </w:sectPr>
      </w:pPr>
    </w:p>
    <w:p w:rsidR="00AC03B6" w:rsidRDefault="005C70AC">
      <w:pPr>
        <w:jc w:val="center"/>
        <w:rPr>
          <w:rFonts w:asciiTheme="minorEastAsia" w:eastAsiaTheme="minorEastAsia" w:hAnsiTheme="minorEastAsia" w:cstheme="minorEastAsia"/>
          <w:b/>
          <w:sz w:val="32"/>
          <w:szCs w:val="32"/>
        </w:rPr>
      </w:pPr>
      <w:r>
        <w:rPr>
          <w:rFonts w:asciiTheme="minorEastAsia" w:eastAsiaTheme="minorEastAsia" w:hAnsiTheme="minorEastAsia" w:cstheme="minorEastAsia" w:hint="eastAsia"/>
          <w:b/>
          <w:sz w:val="32"/>
          <w:szCs w:val="32"/>
        </w:rPr>
        <w:lastRenderedPageBreak/>
        <w:t>武汉东湖新技术开发区豹澥街道办事处2017年林业项目</w:t>
      </w:r>
    </w:p>
    <w:p w:rsidR="00AC03B6" w:rsidRDefault="005C70AC">
      <w:pPr>
        <w:jc w:val="center"/>
        <w:rPr>
          <w:rFonts w:asciiTheme="minorEastAsia" w:eastAsiaTheme="minorEastAsia" w:hAnsiTheme="minorEastAsia" w:cstheme="minorEastAsia"/>
          <w:b/>
          <w:bCs/>
          <w:sz w:val="32"/>
          <w:szCs w:val="32"/>
        </w:rPr>
      </w:pPr>
      <w:r>
        <w:rPr>
          <w:rFonts w:asciiTheme="minorEastAsia" w:eastAsiaTheme="minorEastAsia" w:hAnsiTheme="minorEastAsia" w:cstheme="minorEastAsia" w:hint="eastAsia"/>
          <w:b/>
          <w:sz w:val="32"/>
          <w:szCs w:val="32"/>
        </w:rPr>
        <w:t>经费</w:t>
      </w:r>
      <w:r>
        <w:rPr>
          <w:rFonts w:asciiTheme="minorEastAsia" w:eastAsiaTheme="minorEastAsia" w:hAnsiTheme="minorEastAsia" w:cstheme="minorEastAsia" w:hint="eastAsia"/>
          <w:b/>
          <w:bCs/>
          <w:sz w:val="32"/>
          <w:szCs w:val="32"/>
        </w:rPr>
        <w:t>绩效自评报告</w:t>
      </w:r>
    </w:p>
    <w:p w:rsidR="00AC03B6" w:rsidRDefault="00AC03B6">
      <w:pPr>
        <w:pStyle w:val="10"/>
        <w:spacing w:line="360" w:lineRule="auto"/>
        <w:ind w:firstLineChars="0" w:firstLine="0"/>
        <w:rPr>
          <w:rFonts w:ascii="宋体" w:hAnsi="宋体"/>
          <w:b/>
          <w:sz w:val="28"/>
          <w:szCs w:val="28"/>
        </w:rPr>
      </w:pPr>
    </w:p>
    <w:p w:rsidR="00AC03B6" w:rsidRDefault="005C70AC">
      <w:pPr>
        <w:pStyle w:val="10"/>
        <w:spacing w:line="360" w:lineRule="auto"/>
        <w:ind w:firstLineChars="0" w:firstLine="0"/>
        <w:rPr>
          <w:rFonts w:ascii="宋体"/>
          <w:b/>
          <w:sz w:val="28"/>
          <w:szCs w:val="28"/>
        </w:rPr>
      </w:pPr>
      <w:r>
        <w:rPr>
          <w:rFonts w:ascii="宋体" w:hAnsi="宋体" w:hint="eastAsia"/>
          <w:b/>
          <w:sz w:val="28"/>
          <w:szCs w:val="28"/>
        </w:rPr>
        <w:t>一、基本情况</w:t>
      </w:r>
    </w:p>
    <w:p w:rsidR="00AC03B6" w:rsidRDefault="005C70AC">
      <w:pPr>
        <w:widowControl w:val="0"/>
        <w:adjustRightInd/>
        <w:snapToGrid/>
        <w:spacing w:after="0" w:line="360" w:lineRule="auto"/>
        <w:ind w:firstLineChars="200" w:firstLine="560"/>
        <w:jc w:val="both"/>
        <w:rPr>
          <w:rFonts w:ascii="宋体" w:eastAsia="宋体" w:hAnsi="宋体"/>
          <w:kern w:val="2"/>
          <w:sz w:val="28"/>
          <w:szCs w:val="28"/>
        </w:rPr>
      </w:pPr>
      <w:r>
        <w:rPr>
          <w:rFonts w:ascii="宋体" w:eastAsia="宋体" w:hAnsi="宋体"/>
          <w:kern w:val="2"/>
          <w:sz w:val="28"/>
          <w:szCs w:val="28"/>
        </w:rPr>
        <w:t>(</w:t>
      </w:r>
      <w:r>
        <w:rPr>
          <w:rFonts w:ascii="宋体" w:eastAsia="宋体" w:hAnsi="宋体" w:hint="eastAsia"/>
          <w:kern w:val="2"/>
          <w:sz w:val="28"/>
          <w:szCs w:val="28"/>
        </w:rPr>
        <w:t>一</w:t>
      </w:r>
      <w:r>
        <w:rPr>
          <w:rFonts w:ascii="宋体" w:eastAsia="宋体" w:hAnsi="宋体"/>
          <w:kern w:val="2"/>
          <w:sz w:val="28"/>
          <w:szCs w:val="28"/>
        </w:rPr>
        <w:t>)</w:t>
      </w:r>
      <w:r>
        <w:rPr>
          <w:rFonts w:ascii="宋体" w:eastAsia="宋体" w:hAnsi="宋体" w:hint="eastAsia"/>
          <w:kern w:val="2"/>
          <w:sz w:val="28"/>
          <w:szCs w:val="28"/>
        </w:rPr>
        <w:t>项目概况</w:t>
      </w:r>
    </w:p>
    <w:p w:rsidR="00AC03B6" w:rsidRDefault="005C70AC">
      <w:pPr>
        <w:widowControl w:val="0"/>
        <w:adjustRightInd/>
        <w:snapToGrid/>
        <w:spacing w:after="0" w:line="360" w:lineRule="auto"/>
        <w:ind w:firstLineChars="200" w:firstLine="560"/>
        <w:jc w:val="both"/>
        <w:rPr>
          <w:rFonts w:ascii="宋体" w:eastAsia="宋体" w:hAnsi="宋体"/>
          <w:kern w:val="2"/>
          <w:sz w:val="28"/>
          <w:szCs w:val="28"/>
        </w:rPr>
      </w:pPr>
      <w:r>
        <w:rPr>
          <w:rFonts w:ascii="宋体" w:eastAsia="宋体" w:hAnsi="宋体" w:hint="eastAsia"/>
          <w:kern w:val="2"/>
          <w:sz w:val="28"/>
          <w:szCs w:val="28"/>
        </w:rPr>
        <w:t>豹澥街道办事处为了落实东湖高新区森林防火目标管理责任状和鄂森林防指（2016）10号、武护防办（2016）11号、武新管社（2016）10号等文件的要求，搞好森林病虫害防治、森林防火等工作。按照省市区有关政策，对豹澥街道办事处林业项目经费予以保障。林业项目经费主要用于森林防火、森林病虫害防治、防灾减灾等。</w:t>
      </w:r>
    </w:p>
    <w:p w:rsidR="00AC03B6" w:rsidRDefault="005C70AC">
      <w:pPr>
        <w:widowControl w:val="0"/>
        <w:adjustRightInd/>
        <w:snapToGrid/>
        <w:spacing w:after="0" w:line="360" w:lineRule="auto"/>
        <w:ind w:firstLineChars="200" w:firstLine="560"/>
        <w:jc w:val="both"/>
        <w:rPr>
          <w:rFonts w:ascii="宋体" w:eastAsia="宋体" w:hAnsi="宋体"/>
          <w:kern w:val="2"/>
          <w:sz w:val="28"/>
          <w:szCs w:val="28"/>
        </w:rPr>
      </w:pPr>
      <w:r>
        <w:rPr>
          <w:rFonts w:ascii="宋体" w:eastAsia="宋体" w:hAnsi="宋体"/>
          <w:kern w:val="2"/>
          <w:sz w:val="28"/>
          <w:szCs w:val="28"/>
        </w:rPr>
        <w:t>201</w:t>
      </w:r>
      <w:r>
        <w:rPr>
          <w:rFonts w:ascii="宋体" w:eastAsia="宋体" w:hAnsi="宋体" w:hint="eastAsia"/>
          <w:kern w:val="2"/>
          <w:sz w:val="28"/>
          <w:szCs w:val="28"/>
        </w:rPr>
        <w:t>7年豹澥街林业项目实际支出84.19万元。林业项目完成了相关目标任务。</w:t>
      </w:r>
    </w:p>
    <w:p w:rsidR="00AC03B6" w:rsidRDefault="005C70AC">
      <w:pPr>
        <w:widowControl w:val="0"/>
        <w:adjustRightInd/>
        <w:snapToGrid/>
        <w:spacing w:after="0" w:line="360" w:lineRule="auto"/>
        <w:ind w:firstLineChars="200" w:firstLine="560"/>
        <w:jc w:val="both"/>
        <w:rPr>
          <w:rFonts w:ascii="宋体" w:eastAsia="宋体" w:hAnsi="宋体"/>
          <w:kern w:val="2"/>
          <w:sz w:val="28"/>
          <w:szCs w:val="28"/>
        </w:rPr>
      </w:pPr>
      <w:r>
        <w:rPr>
          <w:rFonts w:ascii="宋体" w:eastAsia="宋体" w:hAnsi="宋体"/>
          <w:kern w:val="2"/>
          <w:sz w:val="28"/>
          <w:szCs w:val="28"/>
        </w:rPr>
        <w:t>(</w:t>
      </w:r>
      <w:r>
        <w:rPr>
          <w:rFonts w:ascii="宋体" w:eastAsia="宋体" w:hAnsi="宋体" w:hint="eastAsia"/>
          <w:kern w:val="2"/>
          <w:sz w:val="28"/>
          <w:szCs w:val="28"/>
        </w:rPr>
        <w:t>二</w:t>
      </w:r>
      <w:r>
        <w:rPr>
          <w:rFonts w:ascii="宋体" w:eastAsia="宋体" w:hAnsi="宋体"/>
          <w:kern w:val="2"/>
          <w:sz w:val="28"/>
          <w:szCs w:val="28"/>
        </w:rPr>
        <w:t>)</w:t>
      </w:r>
      <w:r>
        <w:rPr>
          <w:rFonts w:ascii="宋体" w:eastAsia="宋体" w:hAnsi="宋体" w:hint="eastAsia"/>
          <w:kern w:val="2"/>
          <w:sz w:val="28"/>
          <w:szCs w:val="28"/>
        </w:rPr>
        <w:t>项目预算绩效目标</w:t>
      </w:r>
    </w:p>
    <w:p w:rsidR="00AC03B6" w:rsidRDefault="005C70AC">
      <w:pPr>
        <w:widowControl w:val="0"/>
        <w:adjustRightInd/>
        <w:snapToGrid/>
        <w:spacing w:after="0" w:line="360" w:lineRule="auto"/>
        <w:ind w:firstLineChars="200" w:firstLine="560"/>
        <w:jc w:val="both"/>
        <w:rPr>
          <w:rFonts w:ascii="宋体" w:eastAsia="宋体" w:hAnsi="宋体"/>
          <w:kern w:val="2"/>
          <w:sz w:val="28"/>
          <w:szCs w:val="28"/>
        </w:rPr>
      </w:pPr>
      <w:r>
        <w:rPr>
          <w:rFonts w:ascii="宋体" w:eastAsia="宋体" w:hAnsi="宋体" w:hint="eastAsia"/>
          <w:kern w:val="2"/>
          <w:sz w:val="28"/>
          <w:szCs w:val="28"/>
        </w:rPr>
        <w:t>项目总目标：加强森林防火工作，确保森林资源安全，避免生态环境失去平衡，保障辖区生态资源的可持续发展。</w:t>
      </w:r>
    </w:p>
    <w:p w:rsidR="00AC03B6" w:rsidRDefault="005C70AC">
      <w:pPr>
        <w:widowControl w:val="0"/>
        <w:adjustRightInd/>
        <w:snapToGrid/>
        <w:spacing w:after="0" w:line="360" w:lineRule="auto"/>
        <w:ind w:firstLineChars="200" w:firstLine="560"/>
        <w:jc w:val="both"/>
        <w:rPr>
          <w:rFonts w:ascii="宋体" w:eastAsia="宋体" w:hAnsi="宋体"/>
          <w:kern w:val="2"/>
          <w:sz w:val="28"/>
          <w:szCs w:val="28"/>
        </w:rPr>
      </w:pPr>
      <w:r>
        <w:rPr>
          <w:rFonts w:ascii="宋体" w:eastAsia="宋体" w:hAnsi="宋体" w:hint="eastAsia"/>
          <w:kern w:val="2"/>
          <w:sz w:val="28"/>
          <w:szCs w:val="28"/>
        </w:rPr>
        <w:t>具体绩效目标分解如下：</w:t>
      </w:r>
    </w:p>
    <w:p w:rsidR="00AC03B6" w:rsidRDefault="005C70AC">
      <w:pPr>
        <w:widowControl w:val="0"/>
        <w:numPr>
          <w:ilvl w:val="0"/>
          <w:numId w:val="1"/>
        </w:numPr>
        <w:adjustRightInd/>
        <w:snapToGrid/>
        <w:spacing w:after="0" w:line="360" w:lineRule="auto"/>
        <w:ind w:firstLineChars="200" w:firstLine="560"/>
        <w:jc w:val="both"/>
        <w:rPr>
          <w:rFonts w:ascii="宋体" w:eastAsia="宋体" w:hAnsi="宋体"/>
          <w:kern w:val="2"/>
          <w:sz w:val="28"/>
          <w:szCs w:val="28"/>
        </w:rPr>
      </w:pPr>
      <w:r>
        <w:rPr>
          <w:rFonts w:ascii="宋体" w:eastAsia="宋体" w:hAnsi="宋体" w:hint="eastAsia"/>
          <w:kern w:val="2"/>
          <w:sz w:val="28"/>
          <w:szCs w:val="28"/>
        </w:rPr>
        <w:t>产出目标</w:t>
      </w:r>
    </w:p>
    <w:p w:rsidR="00AC03B6" w:rsidRDefault="005C70AC">
      <w:pPr>
        <w:widowControl w:val="0"/>
        <w:adjustRightInd/>
        <w:snapToGrid/>
        <w:spacing w:after="0" w:line="360" w:lineRule="auto"/>
        <w:ind w:firstLineChars="200" w:firstLine="560"/>
        <w:jc w:val="both"/>
        <w:rPr>
          <w:rFonts w:ascii="宋体" w:eastAsia="宋体" w:hAnsi="宋体"/>
          <w:kern w:val="2"/>
          <w:sz w:val="28"/>
          <w:szCs w:val="28"/>
        </w:rPr>
      </w:pPr>
      <w:r>
        <w:rPr>
          <w:rFonts w:ascii="宋体" w:eastAsia="宋体" w:hAnsi="宋体" w:hint="eastAsia"/>
          <w:kern w:val="2"/>
          <w:sz w:val="28"/>
          <w:szCs w:val="28"/>
        </w:rPr>
        <w:t>数量指标：火灾受害面积不得超过有林地的0.3%、护林员16人、护林员经费300元/月/人、防火员8人、防火员经费750元/月/人；质量指标：</w:t>
      </w:r>
      <w:r>
        <w:rPr>
          <w:rFonts w:ascii="宋体" w:eastAsia="宋体" w:hAnsi="宋体" w:cs="宋体" w:hint="eastAsia"/>
          <w:color w:val="000000"/>
          <w:sz w:val="28"/>
          <w:szCs w:val="28"/>
        </w:rPr>
        <w:t>资资金使用合规率98%；时效指标：2017年年内完成此项工作；成本指标：实际发生金额小于预算金额</w:t>
      </w:r>
      <w:r>
        <w:rPr>
          <w:rFonts w:ascii="宋体" w:eastAsia="宋体" w:hAnsi="宋体" w:hint="eastAsia"/>
          <w:kern w:val="2"/>
          <w:sz w:val="28"/>
          <w:szCs w:val="28"/>
        </w:rPr>
        <w:t>。</w:t>
      </w:r>
    </w:p>
    <w:p w:rsidR="00AC03B6" w:rsidRDefault="005C70AC">
      <w:pPr>
        <w:widowControl w:val="0"/>
        <w:numPr>
          <w:ilvl w:val="0"/>
          <w:numId w:val="1"/>
        </w:numPr>
        <w:adjustRightInd/>
        <w:snapToGrid/>
        <w:spacing w:after="0" w:line="360" w:lineRule="auto"/>
        <w:ind w:firstLineChars="200" w:firstLine="560"/>
        <w:jc w:val="both"/>
        <w:rPr>
          <w:rFonts w:ascii="宋体" w:eastAsia="宋体" w:hAnsi="宋体"/>
          <w:kern w:val="2"/>
          <w:sz w:val="28"/>
          <w:szCs w:val="28"/>
        </w:rPr>
      </w:pPr>
      <w:r>
        <w:rPr>
          <w:rFonts w:ascii="宋体" w:eastAsia="宋体" w:hAnsi="宋体" w:hint="eastAsia"/>
          <w:kern w:val="2"/>
          <w:sz w:val="28"/>
          <w:szCs w:val="28"/>
        </w:rPr>
        <w:t>效果目标</w:t>
      </w:r>
    </w:p>
    <w:p w:rsidR="00AC03B6" w:rsidRDefault="005C70AC">
      <w:pPr>
        <w:widowControl w:val="0"/>
        <w:adjustRightInd/>
        <w:snapToGrid/>
        <w:spacing w:after="0" w:line="360" w:lineRule="auto"/>
        <w:ind w:firstLineChars="200" w:firstLine="560"/>
        <w:jc w:val="both"/>
        <w:rPr>
          <w:rFonts w:ascii="宋体" w:eastAsia="宋体" w:hAnsi="宋体"/>
          <w:kern w:val="2"/>
          <w:sz w:val="28"/>
          <w:szCs w:val="28"/>
        </w:rPr>
      </w:pPr>
      <w:r>
        <w:rPr>
          <w:rFonts w:ascii="宋体" w:eastAsia="宋体" w:hAnsi="宋体" w:hint="eastAsia"/>
          <w:kern w:val="2"/>
          <w:sz w:val="28"/>
          <w:szCs w:val="28"/>
        </w:rPr>
        <w:t>经济效益：减轻农村集体经济负担；社会效益：森林病虫害防治、森林防火；环境效益：加强森林防火工作，确保森林资源安</w:t>
      </w:r>
      <w:r>
        <w:rPr>
          <w:rFonts w:ascii="宋体" w:eastAsia="宋体" w:hAnsi="宋体" w:hint="eastAsia"/>
          <w:kern w:val="2"/>
          <w:sz w:val="28"/>
          <w:szCs w:val="28"/>
        </w:rPr>
        <w:lastRenderedPageBreak/>
        <w:t>全；可持续发展影响：避免生态环境失去平衡；服务对象满意度：</w:t>
      </w:r>
      <w:r>
        <w:rPr>
          <w:rFonts w:ascii="宋体" w:eastAsia="宋体" w:hAnsi="宋体" w:cs="宋体" w:hint="eastAsia"/>
          <w:color w:val="000000"/>
          <w:sz w:val="28"/>
          <w:szCs w:val="28"/>
        </w:rPr>
        <w:t>服务对象满意度100%</w:t>
      </w:r>
      <w:r>
        <w:rPr>
          <w:rFonts w:ascii="宋体" w:eastAsia="宋体" w:hAnsi="宋体" w:hint="eastAsia"/>
          <w:kern w:val="2"/>
          <w:sz w:val="28"/>
          <w:szCs w:val="28"/>
        </w:rPr>
        <w:t>。</w:t>
      </w:r>
    </w:p>
    <w:p w:rsidR="00AC03B6" w:rsidRDefault="00AC03B6">
      <w:pPr>
        <w:widowControl w:val="0"/>
        <w:adjustRightInd/>
        <w:snapToGrid/>
        <w:spacing w:after="0" w:line="360" w:lineRule="auto"/>
        <w:jc w:val="both"/>
        <w:rPr>
          <w:rFonts w:ascii="宋体" w:eastAsia="宋体" w:hAnsi="宋体"/>
          <w:b/>
          <w:bCs/>
          <w:kern w:val="2"/>
          <w:sz w:val="28"/>
          <w:szCs w:val="28"/>
        </w:rPr>
      </w:pPr>
    </w:p>
    <w:p w:rsidR="00AC03B6" w:rsidRDefault="005C70AC">
      <w:pPr>
        <w:widowControl w:val="0"/>
        <w:adjustRightInd/>
        <w:snapToGrid/>
        <w:spacing w:after="0" w:line="360" w:lineRule="auto"/>
        <w:jc w:val="both"/>
        <w:rPr>
          <w:rFonts w:ascii="宋体" w:eastAsia="宋体" w:hAnsi="宋体"/>
          <w:b/>
          <w:bCs/>
          <w:kern w:val="2"/>
          <w:sz w:val="28"/>
          <w:szCs w:val="28"/>
        </w:rPr>
      </w:pPr>
      <w:r>
        <w:rPr>
          <w:rFonts w:ascii="宋体" w:eastAsia="宋体" w:hAnsi="宋体" w:hint="eastAsia"/>
          <w:b/>
          <w:bCs/>
          <w:kern w:val="2"/>
          <w:sz w:val="28"/>
          <w:szCs w:val="28"/>
        </w:rPr>
        <w:t>二、项目绩效分析</w:t>
      </w:r>
    </w:p>
    <w:p w:rsidR="00AC03B6" w:rsidRDefault="005C70AC">
      <w:pPr>
        <w:widowControl w:val="0"/>
        <w:adjustRightInd/>
        <w:snapToGrid/>
        <w:spacing w:after="0" w:line="360" w:lineRule="auto"/>
        <w:ind w:firstLineChars="200" w:firstLine="560"/>
        <w:jc w:val="both"/>
        <w:rPr>
          <w:rFonts w:ascii="宋体" w:eastAsia="宋体" w:hAnsi="宋体"/>
          <w:kern w:val="2"/>
          <w:sz w:val="28"/>
          <w:szCs w:val="28"/>
        </w:rPr>
      </w:pPr>
      <w:r>
        <w:rPr>
          <w:rFonts w:ascii="宋体" w:eastAsia="宋体" w:hAnsi="宋体" w:hint="eastAsia"/>
          <w:kern w:val="2"/>
          <w:sz w:val="28"/>
          <w:szCs w:val="28"/>
        </w:rPr>
        <w:t>（一）项目管理情况</w:t>
      </w:r>
    </w:p>
    <w:p w:rsidR="00AC03B6" w:rsidRDefault="005C70AC">
      <w:pPr>
        <w:widowControl w:val="0"/>
        <w:adjustRightInd/>
        <w:snapToGrid/>
        <w:spacing w:after="0" w:line="360" w:lineRule="auto"/>
        <w:ind w:firstLineChars="200" w:firstLine="560"/>
        <w:jc w:val="both"/>
        <w:rPr>
          <w:rFonts w:ascii="宋体" w:eastAsia="宋体" w:hAnsi="宋体"/>
          <w:kern w:val="2"/>
          <w:sz w:val="28"/>
          <w:szCs w:val="28"/>
        </w:rPr>
      </w:pPr>
      <w:r>
        <w:rPr>
          <w:rFonts w:ascii="宋体" w:eastAsia="宋体" w:hAnsi="宋体" w:hint="eastAsia"/>
          <w:kern w:val="2"/>
          <w:sz w:val="28"/>
          <w:szCs w:val="28"/>
        </w:rPr>
        <w:t>按照“人人有事做，事事有人干”的要求，对街社会事务办人进行了分工。机制上按“分管领导－办主任－中心副主任－员工”，落实层层负责制；分工上按“主管、分管、协管和协助”，明确不同职位的工作重点和要求；按“分工不分家”的协作原则，将所有事务落实到相应的中心副主任和员工，做到了职责分明、事务清晰、统分协调、运转高效。</w:t>
      </w:r>
    </w:p>
    <w:p w:rsidR="00AC03B6" w:rsidRDefault="005C70AC">
      <w:pPr>
        <w:widowControl w:val="0"/>
        <w:adjustRightInd/>
        <w:snapToGrid/>
        <w:spacing w:after="0" w:line="360" w:lineRule="auto"/>
        <w:ind w:firstLineChars="200" w:firstLine="560"/>
        <w:jc w:val="both"/>
        <w:rPr>
          <w:rFonts w:ascii="宋体" w:eastAsia="宋体" w:hAnsi="宋体"/>
          <w:kern w:val="2"/>
          <w:sz w:val="28"/>
          <w:szCs w:val="28"/>
        </w:rPr>
      </w:pPr>
      <w:r>
        <w:rPr>
          <w:rFonts w:ascii="宋体" w:eastAsia="宋体" w:hAnsi="宋体" w:hint="eastAsia"/>
          <w:kern w:val="2"/>
          <w:sz w:val="28"/>
          <w:szCs w:val="28"/>
        </w:rPr>
        <w:t>社会事务办保管林业项目相关基础资料。项目实施前报相关业务科室、分管领导审核，经街道工委会讨论批准后再实施，对有工程施工的项目在施工前、施工中、施工后均留存影像资料，工程完工后由相关业务科室及驻村工作组验收合格后方支付款项（对决算金额超出五万元的进行工程审计，以审计金额为最终支付金额）。对个人补贴经费以银行代发的形式发放到个人，中途绝不截留资金，对资金采取封闭式管理。</w:t>
      </w:r>
    </w:p>
    <w:p w:rsidR="00AC03B6" w:rsidRDefault="005C70AC">
      <w:pPr>
        <w:widowControl w:val="0"/>
        <w:adjustRightInd/>
        <w:snapToGrid/>
        <w:spacing w:after="0" w:line="360" w:lineRule="auto"/>
        <w:ind w:firstLineChars="200" w:firstLine="560"/>
        <w:jc w:val="both"/>
        <w:rPr>
          <w:rFonts w:ascii="宋体" w:eastAsia="宋体" w:hAnsi="宋体"/>
          <w:kern w:val="2"/>
          <w:sz w:val="28"/>
          <w:szCs w:val="28"/>
        </w:rPr>
      </w:pPr>
      <w:r>
        <w:rPr>
          <w:rFonts w:ascii="宋体" w:eastAsia="宋体" w:hAnsi="宋体" w:hint="eastAsia"/>
          <w:kern w:val="2"/>
          <w:sz w:val="28"/>
          <w:szCs w:val="28"/>
        </w:rPr>
        <w:t>2.财务管理情况</w:t>
      </w:r>
    </w:p>
    <w:p w:rsidR="00AC03B6" w:rsidRDefault="005C70AC">
      <w:pPr>
        <w:widowControl w:val="0"/>
        <w:adjustRightInd/>
        <w:snapToGrid/>
        <w:spacing w:after="0" w:line="360" w:lineRule="auto"/>
        <w:ind w:firstLineChars="200" w:firstLine="560"/>
        <w:jc w:val="both"/>
        <w:rPr>
          <w:rFonts w:ascii="宋体" w:eastAsia="宋体" w:hAnsi="宋体"/>
          <w:kern w:val="2"/>
          <w:sz w:val="28"/>
          <w:szCs w:val="28"/>
        </w:rPr>
      </w:pPr>
      <w:r>
        <w:rPr>
          <w:rFonts w:ascii="宋体" w:eastAsia="宋体" w:hAnsi="宋体" w:hint="eastAsia"/>
          <w:kern w:val="2"/>
          <w:sz w:val="28"/>
          <w:szCs w:val="28"/>
        </w:rPr>
        <w:t>2017年林业项目年初预算32.8万元，年中追加国家、省、市三级生态效益林补偿资金46.18万元、新城区古树名木保护资金0.22万元、林业有害生物防治补助资金5万元，实际到位84.19万元，项目实际执行84.19万元。经费支出按照先申请再审批后支付的原则进行，项目资金单独核算，资金的拨付有完整的审批程序和手续。</w:t>
      </w:r>
    </w:p>
    <w:p w:rsidR="00AC03B6" w:rsidRDefault="005C70AC">
      <w:pPr>
        <w:widowControl w:val="0"/>
        <w:adjustRightInd/>
        <w:snapToGrid/>
        <w:spacing w:after="0" w:line="360" w:lineRule="auto"/>
        <w:ind w:firstLineChars="200" w:firstLine="560"/>
        <w:jc w:val="both"/>
        <w:rPr>
          <w:rFonts w:ascii="宋体" w:eastAsia="宋体" w:hAnsi="宋体"/>
          <w:kern w:val="2"/>
          <w:sz w:val="28"/>
          <w:szCs w:val="28"/>
        </w:rPr>
      </w:pPr>
      <w:r>
        <w:rPr>
          <w:rFonts w:ascii="宋体" w:eastAsia="宋体" w:hAnsi="宋体" w:hint="eastAsia"/>
          <w:kern w:val="2"/>
          <w:sz w:val="28"/>
          <w:szCs w:val="28"/>
        </w:rPr>
        <w:lastRenderedPageBreak/>
        <w:t>（二）项目绩效目标的完成情况</w:t>
      </w:r>
    </w:p>
    <w:p w:rsidR="00AC03B6" w:rsidRDefault="005C70AC">
      <w:pPr>
        <w:widowControl w:val="0"/>
        <w:adjustRightInd/>
        <w:snapToGrid/>
        <w:spacing w:after="0" w:line="360" w:lineRule="auto"/>
        <w:ind w:firstLineChars="200" w:firstLine="560"/>
        <w:jc w:val="both"/>
        <w:rPr>
          <w:rFonts w:ascii="宋体" w:eastAsia="宋体" w:hAnsi="宋体"/>
          <w:kern w:val="2"/>
          <w:sz w:val="28"/>
          <w:szCs w:val="28"/>
        </w:rPr>
      </w:pPr>
      <w:r>
        <w:rPr>
          <w:rFonts w:ascii="宋体" w:eastAsia="宋体" w:hAnsi="宋体"/>
          <w:kern w:val="2"/>
          <w:sz w:val="28"/>
          <w:szCs w:val="28"/>
        </w:rPr>
        <w:t>1.</w:t>
      </w:r>
      <w:r>
        <w:rPr>
          <w:rFonts w:ascii="宋体" w:eastAsia="宋体" w:hAnsi="宋体" w:hint="eastAsia"/>
          <w:kern w:val="2"/>
          <w:sz w:val="28"/>
          <w:szCs w:val="28"/>
        </w:rPr>
        <w:t>产出目标</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1"/>
        <w:gridCol w:w="2989"/>
        <w:gridCol w:w="2543"/>
        <w:gridCol w:w="2239"/>
      </w:tblGrid>
      <w:tr w:rsidR="00AC03B6">
        <w:trPr>
          <w:trHeight w:val="405"/>
          <w:tblHeader/>
        </w:trPr>
        <w:tc>
          <w:tcPr>
            <w:tcW w:w="751" w:type="dxa"/>
            <w:vAlign w:val="center"/>
          </w:tcPr>
          <w:p w:rsidR="00AC03B6" w:rsidRDefault="005C70AC">
            <w:pPr>
              <w:adjustRightInd/>
              <w:snapToGrid/>
              <w:spacing w:after="0"/>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二级指标</w:t>
            </w:r>
          </w:p>
        </w:tc>
        <w:tc>
          <w:tcPr>
            <w:tcW w:w="2989" w:type="dxa"/>
            <w:vAlign w:val="center"/>
          </w:tcPr>
          <w:p w:rsidR="00AC03B6" w:rsidRDefault="005C70AC">
            <w:pPr>
              <w:adjustRightInd/>
              <w:snapToGrid/>
              <w:spacing w:after="0"/>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指标内容</w:t>
            </w:r>
          </w:p>
        </w:tc>
        <w:tc>
          <w:tcPr>
            <w:tcW w:w="2543" w:type="dxa"/>
            <w:vAlign w:val="center"/>
          </w:tcPr>
          <w:p w:rsidR="00AC03B6" w:rsidRDefault="005C70AC">
            <w:pPr>
              <w:adjustRightInd/>
              <w:snapToGrid/>
              <w:spacing w:after="0"/>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指标值</w:t>
            </w:r>
          </w:p>
        </w:tc>
        <w:tc>
          <w:tcPr>
            <w:tcW w:w="2239" w:type="dxa"/>
            <w:vAlign w:val="center"/>
          </w:tcPr>
          <w:p w:rsidR="00AC03B6" w:rsidRDefault="005C70AC">
            <w:pPr>
              <w:adjustRightInd/>
              <w:snapToGrid/>
              <w:spacing w:after="0"/>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实际完成值</w:t>
            </w:r>
          </w:p>
        </w:tc>
      </w:tr>
      <w:tr w:rsidR="00AC03B6">
        <w:trPr>
          <w:trHeight w:val="963"/>
        </w:trPr>
        <w:tc>
          <w:tcPr>
            <w:tcW w:w="751" w:type="dxa"/>
            <w:vMerge w:val="restart"/>
            <w:vAlign w:val="center"/>
          </w:tcPr>
          <w:p w:rsidR="00AC03B6" w:rsidRDefault="005C70AC">
            <w:pPr>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数量指标</w:t>
            </w:r>
          </w:p>
        </w:tc>
        <w:tc>
          <w:tcPr>
            <w:tcW w:w="2989" w:type="dxa"/>
            <w:vAlign w:val="center"/>
          </w:tcPr>
          <w:p w:rsidR="00AC03B6" w:rsidRDefault="005C70AC">
            <w:pPr>
              <w:textAlignment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color w:val="000000"/>
                <w:sz w:val="21"/>
                <w:szCs w:val="21"/>
              </w:rPr>
              <w:t>火灾受害面积控制率</w:t>
            </w:r>
          </w:p>
        </w:tc>
        <w:tc>
          <w:tcPr>
            <w:tcW w:w="2543" w:type="dxa"/>
            <w:vAlign w:val="center"/>
          </w:tcPr>
          <w:p w:rsidR="00AC03B6" w:rsidRDefault="005C70AC">
            <w:pPr>
              <w:adjustRightInd/>
              <w:snapToGrid/>
              <w:spacing w:after="0"/>
              <w:jc w:val="both"/>
              <w:rPr>
                <w:rFonts w:asciiTheme="minorEastAsia" w:eastAsiaTheme="minorEastAsia" w:hAnsiTheme="minorEastAsia" w:cstheme="minorEastAsia"/>
                <w:sz w:val="21"/>
                <w:szCs w:val="21"/>
              </w:rPr>
            </w:pPr>
            <w:r>
              <w:rPr>
                <w:rFonts w:asciiTheme="minorEastAsia" w:eastAsiaTheme="minorEastAsia" w:hAnsiTheme="minorEastAsia" w:cstheme="minorEastAsia" w:hint="eastAsia"/>
                <w:color w:val="000000"/>
                <w:sz w:val="21"/>
                <w:szCs w:val="21"/>
              </w:rPr>
              <w:t>火灾受害面积不得超过有林地的0.3%</w:t>
            </w:r>
          </w:p>
        </w:tc>
        <w:tc>
          <w:tcPr>
            <w:tcW w:w="2239" w:type="dxa"/>
            <w:vAlign w:val="center"/>
          </w:tcPr>
          <w:p w:rsidR="00AC03B6" w:rsidRDefault="005C70AC">
            <w:pPr>
              <w:adjustRightInd/>
              <w:snapToGrid/>
              <w:spacing w:after="0"/>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color w:val="000000"/>
                <w:sz w:val="21"/>
                <w:szCs w:val="21"/>
              </w:rPr>
              <w:t>2017年未发生火灾事故</w:t>
            </w:r>
            <w:r>
              <w:rPr>
                <w:rFonts w:asciiTheme="minorEastAsia" w:eastAsiaTheme="minorEastAsia" w:hAnsiTheme="minorEastAsia" w:cstheme="minorEastAsia" w:hint="eastAsia"/>
                <w:sz w:val="21"/>
                <w:szCs w:val="21"/>
              </w:rPr>
              <w:t>。完成100%</w:t>
            </w:r>
          </w:p>
        </w:tc>
      </w:tr>
      <w:tr w:rsidR="00AC03B6">
        <w:trPr>
          <w:trHeight w:val="883"/>
        </w:trPr>
        <w:tc>
          <w:tcPr>
            <w:tcW w:w="751" w:type="dxa"/>
            <w:vMerge/>
            <w:vAlign w:val="center"/>
          </w:tcPr>
          <w:p w:rsidR="00AC03B6" w:rsidRDefault="00AC03B6">
            <w:pPr>
              <w:jc w:val="center"/>
              <w:rPr>
                <w:rFonts w:asciiTheme="minorEastAsia" w:eastAsiaTheme="minorEastAsia" w:hAnsiTheme="minorEastAsia" w:cstheme="minorEastAsia"/>
                <w:sz w:val="21"/>
                <w:szCs w:val="21"/>
              </w:rPr>
            </w:pPr>
          </w:p>
        </w:tc>
        <w:tc>
          <w:tcPr>
            <w:tcW w:w="2989" w:type="dxa"/>
            <w:vAlign w:val="center"/>
          </w:tcPr>
          <w:p w:rsidR="00AC03B6" w:rsidRDefault="005C70AC">
            <w:pPr>
              <w:textAlignment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color w:val="000000"/>
                <w:sz w:val="21"/>
                <w:szCs w:val="21"/>
              </w:rPr>
              <w:t>护林员人数</w:t>
            </w:r>
          </w:p>
        </w:tc>
        <w:tc>
          <w:tcPr>
            <w:tcW w:w="2543" w:type="dxa"/>
            <w:vAlign w:val="center"/>
          </w:tcPr>
          <w:p w:rsidR="00AC03B6" w:rsidRDefault="005C70AC">
            <w:pPr>
              <w:jc w:val="both"/>
              <w:textAlignment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color w:val="000000"/>
                <w:sz w:val="21"/>
                <w:szCs w:val="21"/>
              </w:rPr>
              <w:t>目标值：16人</w:t>
            </w:r>
          </w:p>
        </w:tc>
        <w:tc>
          <w:tcPr>
            <w:tcW w:w="2239" w:type="dxa"/>
            <w:vAlign w:val="center"/>
          </w:tcPr>
          <w:p w:rsidR="00AC03B6" w:rsidRDefault="005C70AC">
            <w:pPr>
              <w:adjustRightInd/>
              <w:snapToGrid/>
              <w:spacing w:after="0"/>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color w:val="000000"/>
                <w:sz w:val="21"/>
                <w:szCs w:val="21"/>
              </w:rPr>
              <w:t>2017年实有护林员16人。完成100%</w:t>
            </w:r>
          </w:p>
        </w:tc>
      </w:tr>
      <w:tr w:rsidR="00AC03B6">
        <w:trPr>
          <w:trHeight w:val="527"/>
        </w:trPr>
        <w:tc>
          <w:tcPr>
            <w:tcW w:w="751" w:type="dxa"/>
            <w:vMerge/>
            <w:vAlign w:val="center"/>
          </w:tcPr>
          <w:p w:rsidR="00AC03B6" w:rsidRDefault="00AC03B6">
            <w:pPr>
              <w:adjustRightInd/>
              <w:snapToGrid/>
              <w:spacing w:after="0"/>
              <w:jc w:val="center"/>
              <w:rPr>
                <w:rFonts w:asciiTheme="minorEastAsia" w:eastAsiaTheme="minorEastAsia" w:hAnsiTheme="minorEastAsia" w:cstheme="minorEastAsia"/>
                <w:sz w:val="21"/>
                <w:szCs w:val="21"/>
              </w:rPr>
            </w:pPr>
          </w:p>
        </w:tc>
        <w:tc>
          <w:tcPr>
            <w:tcW w:w="2989" w:type="dxa"/>
            <w:vAlign w:val="center"/>
          </w:tcPr>
          <w:p w:rsidR="00AC03B6" w:rsidRDefault="005C70AC">
            <w:pPr>
              <w:textAlignment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color w:val="000000"/>
                <w:sz w:val="21"/>
                <w:szCs w:val="21"/>
              </w:rPr>
              <w:t>护林员经费标准</w:t>
            </w:r>
          </w:p>
        </w:tc>
        <w:tc>
          <w:tcPr>
            <w:tcW w:w="2543" w:type="dxa"/>
            <w:vAlign w:val="center"/>
          </w:tcPr>
          <w:p w:rsidR="00AC03B6" w:rsidRDefault="005C70AC">
            <w:pPr>
              <w:adjustRightInd/>
              <w:snapToGrid/>
              <w:spacing w:after="0"/>
              <w:rPr>
                <w:rFonts w:asciiTheme="minorEastAsia" w:eastAsiaTheme="minorEastAsia" w:hAnsiTheme="minorEastAsia" w:cstheme="minorEastAsia"/>
                <w:sz w:val="21"/>
                <w:szCs w:val="21"/>
              </w:rPr>
            </w:pPr>
            <w:r>
              <w:rPr>
                <w:rFonts w:asciiTheme="minorEastAsia" w:eastAsiaTheme="minorEastAsia" w:hAnsiTheme="minorEastAsia" w:cstheme="minorEastAsia" w:hint="eastAsia"/>
                <w:color w:val="000000"/>
                <w:sz w:val="21"/>
                <w:szCs w:val="21"/>
              </w:rPr>
              <w:t>目标值：300元/月/人</w:t>
            </w:r>
          </w:p>
        </w:tc>
        <w:tc>
          <w:tcPr>
            <w:tcW w:w="2239" w:type="dxa"/>
            <w:vAlign w:val="center"/>
          </w:tcPr>
          <w:p w:rsidR="00AC03B6" w:rsidRDefault="005C70AC">
            <w:pPr>
              <w:adjustRightInd/>
              <w:snapToGrid/>
              <w:spacing w:after="0"/>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护林员经费严格按照300元/月/人的保准发放。</w:t>
            </w:r>
            <w:r>
              <w:rPr>
                <w:rFonts w:asciiTheme="minorEastAsia" w:eastAsiaTheme="minorEastAsia" w:hAnsiTheme="minorEastAsia" w:cstheme="minorEastAsia" w:hint="eastAsia"/>
                <w:color w:val="000000"/>
                <w:sz w:val="21"/>
                <w:szCs w:val="21"/>
              </w:rPr>
              <w:t>完成100%</w:t>
            </w:r>
          </w:p>
        </w:tc>
      </w:tr>
      <w:tr w:rsidR="00AC03B6">
        <w:trPr>
          <w:trHeight w:val="405"/>
        </w:trPr>
        <w:tc>
          <w:tcPr>
            <w:tcW w:w="751" w:type="dxa"/>
            <w:vMerge/>
            <w:vAlign w:val="center"/>
          </w:tcPr>
          <w:p w:rsidR="00AC03B6" w:rsidRDefault="00AC03B6">
            <w:pPr>
              <w:adjustRightInd/>
              <w:snapToGrid/>
              <w:spacing w:after="0"/>
              <w:rPr>
                <w:rFonts w:asciiTheme="minorEastAsia" w:eastAsiaTheme="minorEastAsia" w:hAnsiTheme="minorEastAsia" w:cstheme="minorEastAsia"/>
                <w:sz w:val="21"/>
                <w:szCs w:val="21"/>
              </w:rPr>
            </w:pPr>
          </w:p>
        </w:tc>
        <w:tc>
          <w:tcPr>
            <w:tcW w:w="2989" w:type="dxa"/>
            <w:vAlign w:val="center"/>
          </w:tcPr>
          <w:p w:rsidR="00AC03B6" w:rsidRDefault="005C70AC">
            <w:pPr>
              <w:textAlignment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color w:val="000000"/>
                <w:sz w:val="21"/>
                <w:szCs w:val="21"/>
              </w:rPr>
              <w:t>防火员人数</w:t>
            </w:r>
          </w:p>
        </w:tc>
        <w:tc>
          <w:tcPr>
            <w:tcW w:w="2543" w:type="dxa"/>
            <w:vAlign w:val="center"/>
          </w:tcPr>
          <w:p w:rsidR="00AC03B6" w:rsidRDefault="005C70AC">
            <w:pPr>
              <w:adjustRightInd/>
              <w:snapToGrid/>
              <w:spacing w:after="0"/>
              <w:jc w:val="both"/>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目标值：8人</w:t>
            </w:r>
          </w:p>
        </w:tc>
        <w:tc>
          <w:tcPr>
            <w:tcW w:w="2239" w:type="dxa"/>
            <w:vAlign w:val="center"/>
          </w:tcPr>
          <w:p w:rsidR="00AC03B6" w:rsidRDefault="005C70AC">
            <w:pPr>
              <w:adjustRightInd/>
              <w:snapToGrid/>
              <w:spacing w:after="0"/>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color w:val="000000"/>
                <w:sz w:val="21"/>
                <w:szCs w:val="21"/>
              </w:rPr>
              <w:t>2017年实有防火员8人</w:t>
            </w:r>
            <w:r>
              <w:rPr>
                <w:rFonts w:asciiTheme="minorEastAsia" w:eastAsiaTheme="minorEastAsia" w:hAnsiTheme="minorEastAsia" w:cstheme="minorEastAsia" w:hint="eastAsia"/>
                <w:sz w:val="21"/>
                <w:szCs w:val="21"/>
              </w:rPr>
              <w:t>。完成100%</w:t>
            </w:r>
          </w:p>
        </w:tc>
      </w:tr>
      <w:tr w:rsidR="00AC03B6">
        <w:trPr>
          <w:trHeight w:val="405"/>
        </w:trPr>
        <w:tc>
          <w:tcPr>
            <w:tcW w:w="751" w:type="dxa"/>
            <w:vMerge/>
            <w:vAlign w:val="center"/>
          </w:tcPr>
          <w:p w:rsidR="00AC03B6" w:rsidRDefault="00AC03B6">
            <w:pPr>
              <w:adjustRightInd/>
              <w:snapToGrid/>
              <w:spacing w:after="0"/>
              <w:rPr>
                <w:rFonts w:asciiTheme="minorEastAsia" w:eastAsiaTheme="minorEastAsia" w:hAnsiTheme="minorEastAsia" w:cstheme="minorEastAsia"/>
                <w:sz w:val="21"/>
                <w:szCs w:val="21"/>
              </w:rPr>
            </w:pPr>
          </w:p>
        </w:tc>
        <w:tc>
          <w:tcPr>
            <w:tcW w:w="2989" w:type="dxa"/>
            <w:vAlign w:val="center"/>
          </w:tcPr>
          <w:p w:rsidR="00AC03B6" w:rsidRDefault="005C70AC">
            <w:pPr>
              <w:textAlignment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color w:val="000000"/>
                <w:sz w:val="21"/>
                <w:szCs w:val="21"/>
              </w:rPr>
              <w:t>防火员经费标准</w:t>
            </w:r>
          </w:p>
        </w:tc>
        <w:tc>
          <w:tcPr>
            <w:tcW w:w="2543" w:type="dxa"/>
            <w:vAlign w:val="center"/>
          </w:tcPr>
          <w:p w:rsidR="00AC03B6" w:rsidRDefault="005C70AC">
            <w:pPr>
              <w:adjustRightInd/>
              <w:snapToGrid/>
              <w:spacing w:after="0"/>
              <w:jc w:val="both"/>
              <w:rPr>
                <w:rFonts w:asciiTheme="minorEastAsia" w:eastAsiaTheme="minorEastAsia" w:hAnsiTheme="minorEastAsia" w:cstheme="minorEastAsia"/>
                <w:sz w:val="21"/>
                <w:szCs w:val="21"/>
              </w:rPr>
            </w:pPr>
            <w:r>
              <w:rPr>
                <w:rFonts w:asciiTheme="minorEastAsia" w:eastAsiaTheme="minorEastAsia" w:hAnsiTheme="minorEastAsia" w:cstheme="minorEastAsia" w:hint="eastAsia"/>
                <w:color w:val="000000"/>
                <w:sz w:val="21"/>
                <w:szCs w:val="21"/>
              </w:rPr>
              <w:t>目标值：750元/月/人</w:t>
            </w:r>
          </w:p>
        </w:tc>
        <w:tc>
          <w:tcPr>
            <w:tcW w:w="2239" w:type="dxa"/>
            <w:vAlign w:val="center"/>
          </w:tcPr>
          <w:p w:rsidR="00AC03B6" w:rsidRDefault="005C70AC">
            <w:pPr>
              <w:adjustRightInd/>
              <w:snapToGrid/>
              <w:spacing w:after="0"/>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防火员经费严格按照750元/月/人的保准发放。完成100%</w:t>
            </w:r>
          </w:p>
        </w:tc>
      </w:tr>
      <w:tr w:rsidR="00AC03B6">
        <w:trPr>
          <w:trHeight w:val="1877"/>
        </w:trPr>
        <w:tc>
          <w:tcPr>
            <w:tcW w:w="751" w:type="dxa"/>
            <w:vAlign w:val="center"/>
          </w:tcPr>
          <w:p w:rsidR="00AC03B6" w:rsidRDefault="005C70AC">
            <w:pPr>
              <w:adjustRightInd/>
              <w:snapToGrid/>
              <w:spacing w:after="0"/>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质量指标</w:t>
            </w:r>
          </w:p>
        </w:tc>
        <w:tc>
          <w:tcPr>
            <w:tcW w:w="2989" w:type="dxa"/>
            <w:vAlign w:val="center"/>
          </w:tcPr>
          <w:p w:rsidR="00AC03B6" w:rsidRDefault="005C70AC">
            <w:pPr>
              <w:jc w:val="both"/>
              <w:textAlignment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color w:val="000000"/>
                <w:sz w:val="21"/>
                <w:szCs w:val="21"/>
              </w:rPr>
              <w:t>资金使用合规性</w:t>
            </w:r>
          </w:p>
        </w:tc>
        <w:tc>
          <w:tcPr>
            <w:tcW w:w="2543" w:type="dxa"/>
            <w:vAlign w:val="center"/>
          </w:tcPr>
          <w:p w:rsidR="00AC03B6" w:rsidRDefault="005C70AC">
            <w:pPr>
              <w:textAlignment w:val="center"/>
              <w:rPr>
                <w:rFonts w:asciiTheme="minorEastAsia" w:eastAsiaTheme="minorEastAsia" w:hAnsiTheme="minorEastAsia" w:cstheme="minorEastAsia"/>
                <w:color w:val="000000"/>
                <w:sz w:val="21"/>
                <w:szCs w:val="21"/>
              </w:rPr>
            </w:pPr>
            <w:r>
              <w:rPr>
                <w:rFonts w:asciiTheme="minorEastAsia" w:eastAsiaTheme="minorEastAsia" w:hAnsiTheme="minorEastAsia" w:cstheme="minorEastAsia" w:hint="eastAsia"/>
                <w:color w:val="000000"/>
                <w:sz w:val="21"/>
                <w:szCs w:val="21"/>
              </w:rPr>
              <w:t>①项目资金使用是否符合相关的财务管理制度规定；</w:t>
            </w:r>
            <w:r>
              <w:rPr>
                <w:rFonts w:asciiTheme="minorEastAsia" w:eastAsiaTheme="minorEastAsia" w:hAnsiTheme="minorEastAsia" w:cstheme="minorEastAsia" w:hint="eastAsia"/>
                <w:color w:val="000000"/>
                <w:sz w:val="21"/>
                <w:szCs w:val="21"/>
              </w:rPr>
              <w:br/>
              <w:t>②相关经费发放是否按照国家相关规定标准发放。</w:t>
            </w:r>
            <w:r>
              <w:rPr>
                <w:rFonts w:asciiTheme="minorEastAsia" w:eastAsiaTheme="minorEastAsia" w:hAnsiTheme="minorEastAsia" w:cstheme="minorEastAsia" w:hint="eastAsia"/>
                <w:color w:val="000000"/>
                <w:sz w:val="21"/>
                <w:szCs w:val="21"/>
              </w:rPr>
              <w:br/>
              <w:t>用以反映和考核项目资金的规范运行情况。</w:t>
            </w:r>
          </w:p>
          <w:p w:rsidR="00AC03B6" w:rsidRDefault="005C70AC">
            <w:pPr>
              <w:textAlignment w:val="center"/>
              <w:rPr>
                <w:rFonts w:asciiTheme="minorEastAsia" w:eastAsiaTheme="minorEastAsia" w:hAnsiTheme="minorEastAsia" w:cstheme="minorEastAsia"/>
                <w:color w:val="000000"/>
                <w:sz w:val="21"/>
                <w:szCs w:val="21"/>
              </w:rPr>
            </w:pPr>
            <w:r>
              <w:rPr>
                <w:rFonts w:asciiTheme="minorEastAsia" w:eastAsiaTheme="minorEastAsia" w:hAnsiTheme="minorEastAsia" w:cstheme="minorEastAsia" w:hint="eastAsia"/>
                <w:color w:val="000000"/>
                <w:sz w:val="21"/>
                <w:szCs w:val="21"/>
              </w:rPr>
              <w:t>目标值：98%</w:t>
            </w:r>
          </w:p>
        </w:tc>
        <w:tc>
          <w:tcPr>
            <w:tcW w:w="2239" w:type="dxa"/>
            <w:vAlign w:val="center"/>
          </w:tcPr>
          <w:p w:rsidR="00AC03B6" w:rsidRDefault="005C70AC">
            <w:pPr>
              <w:adjustRightInd/>
              <w:snapToGrid/>
              <w:spacing w:after="0"/>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严格按照相关规定执行。完成100%</w:t>
            </w:r>
          </w:p>
        </w:tc>
      </w:tr>
      <w:tr w:rsidR="00AC03B6">
        <w:trPr>
          <w:trHeight w:val="405"/>
        </w:trPr>
        <w:tc>
          <w:tcPr>
            <w:tcW w:w="751" w:type="dxa"/>
            <w:vAlign w:val="center"/>
          </w:tcPr>
          <w:p w:rsidR="00AC03B6" w:rsidRDefault="005C70AC">
            <w:pPr>
              <w:adjustRightInd/>
              <w:snapToGrid/>
              <w:spacing w:after="0"/>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时效指标</w:t>
            </w:r>
          </w:p>
        </w:tc>
        <w:tc>
          <w:tcPr>
            <w:tcW w:w="2989" w:type="dxa"/>
            <w:vAlign w:val="center"/>
          </w:tcPr>
          <w:p w:rsidR="00AC03B6" w:rsidRDefault="005C70AC">
            <w:pPr>
              <w:jc w:val="both"/>
              <w:textAlignment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color w:val="000000"/>
                <w:sz w:val="21"/>
                <w:szCs w:val="21"/>
              </w:rPr>
              <w:t>工作完成及时率</w:t>
            </w:r>
          </w:p>
        </w:tc>
        <w:tc>
          <w:tcPr>
            <w:tcW w:w="2543" w:type="dxa"/>
            <w:vAlign w:val="center"/>
          </w:tcPr>
          <w:p w:rsidR="00AC03B6" w:rsidRDefault="005C70AC">
            <w:pPr>
              <w:textAlignment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color w:val="000000"/>
                <w:sz w:val="21"/>
                <w:szCs w:val="21"/>
              </w:rPr>
              <w:t>目标值：2017年年内完成此项工作</w:t>
            </w:r>
          </w:p>
        </w:tc>
        <w:tc>
          <w:tcPr>
            <w:tcW w:w="2239" w:type="dxa"/>
            <w:vAlign w:val="center"/>
          </w:tcPr>
          <w:p w:rsidR="00AC03B6" w:rsidRDefault="005C70AC">
            <w:pPr>
              <w:adjustRightInd/>
              <w:snapToGrid/>
              <w:spacing w:after="0"/>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此项工作在2017年年内圆满完成。完成100%</w:t>
            </w:r>
          </w:p>
        </w:tc>
      </w:tr>
      <w:tr w:rsidR="00AC03B6">
        <w:trPr>
          <w:trHeight w:val="421"/>
        </w:trPr>
        <w:tc>
          <w:tcPr>
            <w:tcW w:w="751" w:type="dxa"/>
            <w:vAlign w:val="center"/>
          </w:tcPr>
          <w:p w:rsidR="00AC03B6" w:rsidRDefault="005C70AC">
            <w:pPr>
              <w:adjustRightInd/>
              <w:snapToGrid/>
              <w:spacing w:after="0"/>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成本指标</w:t>
            </w:r>
          </w:p>
        </w:tc>
        <w:tc>
          <w:tcPr>
            <w:tcW w:w="2989" w:type="dxa"/>
            <w:vAlign w:val="center"/>
          </w:tcPr>
          <w:p w:rsidR="00AC03B6" w:rsidRDefault="005C70AC">
            <w:pPr>
              <w:adjustRightInd/>
              <w:snapToGrid/>
              <w:spacing w:after="0"/>
              <w:jc w:val="both"/>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成本节约率</w:t>
            </w:r>
          </w:p>
        </w:tc>
        <w:tc>
          <w:tcPr>
            <w:tcW w:w="2543" w:type="dxa"/>
            <w:vAlign w:val="center"/>
          </w:tcPr>
          <w:p w:rsidR="00AC03B6" w:rsidRDefault="005C70AC">
            <w:pPr>
              <w:adjustRightInd/>
              <w:snapToGrid/>
              <w:spacing w:after="0"/>
              <w:jc w:val="both"/>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目标值：实际发生金额小于预算金额</w:t>
            </w:r>
          </w:p>
        </w:tc>
        <w:tc>
          <w:tcPr>
            <w:tcW w:w="2239" w:type="dxa"/>
            <w:vAlign w:val="center"/>
          </w:tcPr>
          <w:p w:rsidR="00AC03B6" w:rsidRDefault="005C70AC">
            <w:pPr>
              <w:adjustRightInd/>
              <w:snapToGrid/>
              <w:spacing w:after="0"/>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预算84.2万元，实际发生84.19万元，节约0.01万元。</w:t>
            </w:r>
          </w:p>
        </w:tc>
      </w:tr>
    </w:tbl>
    <w:p w:rsidR="00AC03B6" w:rsidRDefault="00AC03B6">
      <w:pPr>
        <w:widowControl w:val="0"/>
        <w:adjustRightInd/>
        <w:snapToGrid/>
        <w:spacing w:after="0"/>
        <w:ind w:firstLineChars="200" w:firstLine="560"/>
        <w:jc w:val="both"/>
        <w:rPr>
          <w:rFonts w:ascii="宋体" w:eastAsia="宋体" w:hAnsi="宋体" w:cs="宋体"/>
          <w:color w:val="000000"/>
          <w:sz w:val="28"/>
          <w:szCs w:val="28"/>
        </w:rPr>
      </w:pPr>
    </w:p>
    <w:p w:rsidR="00AC03B6" w:rsidRDefault="005C70AC">
      <w:pPr>
        <w:widowControl w:val="0"/>
        <w:adjustRightInd/>
        <w:snapToGrid/>
        <w:spacing w:after="0" w:line="360" w:lineRule="auto"/>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t>数量指标、质量指标、时效指标和成本指标全部完成。</w:t>
      </w:r>
    </w:p>
    <w:p w:rsidR="00AC03B6" w:rsidRDefault="005C70AC">
      <w:pPr>
        <w:widowControl w:val="0"/>
        <w:adjustRightInd/>
        <w:snapToGrid/>
        <w:spacing w:after="0" w:line="360" w:lineRule="auto"/>
        <w:ind w:firstLineChars="200" w:firstLine="560"/>
        <w:jc w:val="both"/>
        <w:rPr>
          <w:rFonts w:ascii="宋体" w:eastAsia="宋体" w:hAnsi="宋体"/>
          <w:kern w:val="2"/>
          <w:sz w:val="28"/>
          <w:szCs w:val="28"/>
        </w:rPr>
      </w:pPr>
      <w:r>
        <w:rPr>
          <w:rFonts w:ascii="宋体" w:eastAsia="宋体" w:hAnsi="宋体" w:hint="eastAsia"/>
          <w:kern w:val="2"/>
          <w:sz w:val="28"/>
          <w:szCs w:val="28"/>
        </w:rPr>
        <w:t>2.效果目标</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07"/>
        <w:gridCol w:w="2208"/>
        <w:gridCol w:w="1716"/>
        <w:gridCol w:w="2791"/>
      </w:tblGrid>
      <w:tr w:rsidR="00AC03B6">
        <w:trPr>
          <w:trHeight w:val="405"/>
          <w:tblHeader/>
        </w:trPr>
        <w:tc>
          <w:tcPr>
            <w:tcW w:w="1807" w:type="dxa"/>
            <w:vAlign w:val="center"/>
          </w:tcPr>
          <w:p w:rsidR="00AC03B6" w:rsidRDefault="005C70AC">
            <w:pPr>
              <w:adjustRightInd/>
              <w:snapToGrid/>
              <w:spacing w:after="0"/>
              <w:jc w:val="center"/>
              <w:rPr>
                <w:rFonts w:ascii="宋体" w:eastAsia="宋体" w:hAnsi="宋体" w:cs="宋体"/>
                <w:sz w:val="21"/>
                <w:szCs w:val="21"/>
              </w:rPr>
            </w:pPr>
            <w:r>
              <w:rPr>
                <w:rFonts w:ascii="宋体" w:eastAsia="宋体" w:hAnsi="宋体" w:cs="宋体" w:hint="eastAsia"/>
                <w:sz w:val="21"/>
                <w:szCs w:val="21"/>
              </w:rPr>
              <w:t>二级指标</w:t>
            </w:r>
          </w:p>
        </w:tc>
        <w:tc>
          <w:tcPr>
            <w:tcW w:w="2208" w:type="dxa"/>
            <w:vAlign w:val="center"/>
          </w:tcPr>
          <w:p w:rsidR="00AC03B6" w:rsidRDefault="005C70AC">
            <w:pPr>
              <w:adjustRightInd/>
              <w:snapToGrid/>
              <w:spacing w:after="0"/>
              <w:jc w:val="center"/>
              <w:rPr>
                <w:rFonts w:ascii="宋体" w:eastAsia="宋体" w:hAnsi="宋体" w:cs="宋体"/>
                <w:sz w:val="21"/>
                <w:szCs w:val="21"/>
              </w:rPr>
            </w:pPr>
            <w:r>
              <w:rPr>
                <w:rFonts w:ascii="宋体" w:eastAsia="宋体" w:hAnsi="宋体" w:cs="宋体" w:hint="eastAsia"/>
                <w:sz w:val="21"/>
                <w:szCs w:val="21"/>
              </w:rPr>
              <w:t>指标内容</w:t>
            </w:r>
          </w:p>
        </w:tc>
        <w:tc>
          <w:tcPr>
            <w:tcW w:w="1716" w:type="dxa"/>
            <w:vAlign w:val="center"/>
          </w:tcPr>
          <w:p w:rsidR="00AC03B6" w:rsidRDefault="005C70AC">
            <w:pPr>
              <w:adjustRightInd/>
              <w:snapToGrid/>
              <w:spacing w:after="0"/>
              <w:jc w:val="center"/>
              <w:rPr>
                <w:rFonts w:ascii="宋体" w:eastAsia="宋体" w:hAnsi="宋体" w:cs="宋体"/>
                <w:sz w:val="21"/>
                <w:szCs w:val="21"/>
              </w:rPr>
            </w:pPr>
            <w:r>
              <w:rPr>
                <w:rFonts w:ascii="宋体" w:eastAsia="宋体" w:hAnsi="宋体" w:cs="宋体" w:hint="eastAsia"/>
                <w:sz w:val="21"/>
                <w:szCs w:val="21"/>
              </w:rPr>
              <w:t>指标值</w:t>
            </w:r>
          </w:p>
        </w:tc>
        <w:tc>
          <w:tcPr>
            <w:tcW w:w="2791" w:type="dxa"/>
            <w:vAlign w:val="center"/>
          </w:tcPr>
          <w:p w:rsidR="00AC03B6" w:rsidRDefault="005C70AC">
            <w:pPr>
              <w:adjustRightInd/>
              <w:snapToGrid/>
              <w:spacing w:after="0"/>
              <w:jc w:val="center"/>
              <w:rPr>
                <w:rFonts w:ascii="宋体" w:eastAsia="宋体" w:hAnsi="宋体" w:cs="宋体"/>
                <w:sz w:val="21"/>
                <w:szCs w:val="21"/>
              </w:rPr>
            </w:pPr>
            <w:r>
              <w:rPr>
                <w:rFonts w:ascii="宋体" w:eastAsia="宋体" w:hAnsi="宋体" w:cs="宋体" w:hint="eastAsia"/>
                <w:sz w:val="21"/>
                <w:szCs w:val="21"/>
              </w:rPr>
              <w:t>实际完成值</w:t>
            </w:r>
          </w:p>
        </w:tc>
      </w:tr>
      <w:tr w:rsidR="00AC03B6">
        <w:trPr>
          <w:trHeight w:val="479"/>
        </w:trPr>
        <w:tc>
          <w:tcPr>
            <w:tcW w:w="1807" w:type="dxa"/>
            <w:vAlign w:val="center"/>
          </w:tcPr>
          <w:p w:rsidR="00AC03B6" w:rsidRDefault="005C70AC">
            <w:pPr>
              <w:adjustRightInd/>
              <w:snapToGrid/>
              <w:spacing w:after="0"/>
              <w:jc w:val="center"/>
              <w:rPr>
                <w:rFonts w:ascii="宋体" w:eastAsia="宋体" w:hAnsi="宋体" w:cs="宋体"/>
                <w:sz w:val="21"/>
                <w:szCs w:val="21"/>
              </w:rPr>
            </w:pPr>
            <w:r>
              <w:rPr>
                <w:rFonts w:ascii="宋体" w:eastAsia="宋体" w:hAnsi="宋体" w:cs="宋体" w:hint="eastAsia"/>
                <w:sz w:val="21"/>
                <w:szCs w:val="21"/>
              </w:rPr>
              <w:t>经济效益</w:t>
            </w:r>
          </w:p>
        </w:tc>
        <w:tc>
          <w:tcPr>
            <w:tcW w:w="2208" w:type="dxa"/>
            <w:vAlign w:val="center"/>
          </w:tcPr>
          <w:p w:rsidR="00AC03B6" w:rsidRDefault="005C70AC">
            <w:pPr>
              <w:adjustRightInd/>
              <w:snapToGrid/>
              <w:spacing w:after="0"/>
              <w:jc w:val="both"/>
              <w:rPr>
                <w:rFonts w:ascii="宋体" w:eastAsia="宋体" w:hAnsi="宋体" w:cs="宋体"/>
                <w:sz w:val="21"/>
                <w:szCs w:val="21"/>
              </w:rPr>
            </w:pPr>
            <w:r>
              <w:rPr>
                <w:rFonts w:ascii="宋体" w:eastAsia="宋体" w:hAnsi="宋体" w:cs="宋体" w:hint="eastAsia"/>
                <w:color w:val="000000"/>
                <w:sz w:val="21"/>
                <w:szCs w:val="21"/>
              </w:rPr>
              <w:t>减轻农村集体经济负担</w:t>
            </w:r>
          </w:p>
        </w:tc>
        <w:tc>
          <w:tcPr>
            <w:tcW w:w="1716" w:type="dxa"/>
            <w:vAlign w:val="center"/>
          </w:tcPr>
          <w:p w:rsidR="00AC03B6" w:rsidRDefault="005C70AC">
            <w:pPr>
              <w:adjustRightInd/>
              <w:snapToGrid/>
              <w:spacing w:after="0"/>
              <w:jc w:val="center"/>
              <w:rPr>
                <w:rFonts w:ascii="宋体" w:eastAsia="宋体" w:hAnsi="宋体" w:cs="宋体"/>
                <w:sz w:val="21"/>
                <w:szCs w:val="21"/>
              </w:rPr>
            </w:pPr>
            <w:r>
              <w:rPr>
                <w:rFonts w:ascii="宋体" w:eastAsia="宋体" w:hAnsi="宋体" w:cs="宋体" w:hint="eastAsia"/>
                <w:sz w:val="21"/>
                <w:szCs w:val="21"/>
              </w:rPr>
              <w:t>目标值：优良</w:t>
            </w:r>
          </w:p>
        </w:tc>
        <w:tc>
          <w:tcPr>
            <w:tcW w:w="2791" w:type="dxa"/>
            <w:vAlign w:val="center"/>
          </w:tcPr>
          <w:p w:rsidR="00AC03B6" w:rsidRDefault="005C70AC">
            <w:pPr>
              <w:adjustRightInd/>
              <w:snapToGrid/>
              <w:spacing w:after="0"/>
              <w:jc w:val="center"/>
              <w:rPr>
                <w:rFonts w:ascii="宋体" w:eastAsia="宋体" w:hAnsi="宋体" w:cs="宋体"/>
                <w:sz w:val="21"/>
                <w:szCs w:val="21"/>
              </w:rPr>
            </w:pPr>
            <w:r>
              <w:rPr>
                <w:rFonts w:ascii="宋体" w:eastAsia="宋体" w:hAnsi="宋体" w:cs="宋体" w:hint="eastAsia"/>
                <w:sz w:val="21"/>
                <w:szCs w:val="21"/>
              </w:rPr>
              <w:t>通过实施该项目在一定程度上</w:t>
            </w:r>
            <w:r>
              <w:rPr>
                <w:rFonts w:ascii="宋体" w:eastAsia="宋体" w:hAnsi="宋体" w:cs="宋体" w:hint="eastAsia"/>
                <w:color w:val="000000"/>
                <w:sz w:val="21"/>
                <w:szCs w:val="21"/>
              </w:rPr>
              <w:t>减轻了农村集体经济负担。完成：优良</w:t>
            </w:r>
          </w:p>
        </w:tc>
      </w:tr>
      <w:tr w:rsidR="00AC03B6">
        <w:trPr>
          <w:trHeight w:val="479"/>
        </w:trPr>
        <w:tc>
          <w:tcPr>
            <w:tcW w:w="1807" w:type="dxa"/>
            <w:vAlign w:val="center"/>
          </w:tcPr>
          <w:p w:rsidR="00AC03B6" w:rsidRDefault="005C70AC">
            <w:pPr>
              <w:adjustRightInd/>
              <w:snapToGrid/>
              <w:spacing w:after="0"/>
              <w:jc w:val="center"/>
              <w:rPr>
                <w:rFonts w:ascii="宋体" w:eastAsia="宋体" w:hAnsi="宋体" w:cs="宋体"/>
                <w:sz w:val="21"/>
                <w:szCs w:val="21"/>
              </w:rPr>
            </w:pPr>
            <w:r>
              <w:rPr>
                <w:rFonts w:ascii="宋体" w:eastAsia="宋体" w:hAnsi="宋体" w:cs="宋体" w:hint="eastAsia"/>
                <w:sz w:val="21"/>
                <w:szCs w:val="21"/>
              </w:rPr>
              <w:t>社会效益</w:t>
            </w:r>
          </w:p>
        </w:tc>
        <w:tc>
          <w:tcPr>
            <w:tcW w:w="2208" w:type="dxa"/>
            <w:vAlign w:val="center"/>
          </w:tcPr>
          <w:p w:rsidR="00AC03B6" w:rsidRDefault="005C70AC">
            <w:pPr>
              <w:textAlignment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color w:val="000000"/>
                <w:sz w:val="21"/>
                <w:szCs w:val="21"/>
              </w:rPr>
              <w:t>森林病虫害防治、森林防火</w:t>
            </w:r>
          </w:p>
        </w:tc>
        <w:tc>
          <w:tcPr>
            <w:tcW w:w="1716" w:type="dxa"/>
            <w:vAlign w:val="center"/>
          </w:tcPr>
          <w:p w:rsidR="00AC03B6" w:rsidRDefault="005C70AC">
            <w:pPr>
              <w:adjustRightInd/>
              <w:snapToGrid/>
              <w:spacing w:after="0"/>
              <w:jc w:val="center"/>
              <w:rPr>
                <w:rFonts w:ascii="宋体" w:eastAsia="宋体" w:hAnsi="宋体" w:cs="宋体"/>
                <w:sz w:val="21"/>
                <w:szCs w:val="21"/>
              </w:rPr>
            </w:pPr>
            <w:r>
              <w:rPr>
                <w:rFonts w:ascii="宋体" w:eastAsia="宋体" w:hAnsi="宋体" w:cs="宋体" w:hint="eastAsia"/>
                <w:sz w:val="21"/>
                <w:szCs w:val="21"/>
              </w:rPr>
              <w:t>目标值：优良</w:t>
            </w:r>
          </w:p>
        </w:tc>
        <w:tc>
          <w:tcPr>
            <w:tcW w:w="2791" w:type="dxa"/>
            <w:vAlign w:val="center"/>
          </w:tcPr>
          <w:p w:rsidR="00AC03B6" w:rsidRDefault="005C70AC">
            <w:pPr>
              <w:adjustRightInd/>
              <w:snapToGrid/>
              <w:spacing w:after="0"/>
              <w:jc w:val="center"/>
              <w:rPr>
                <w:rFonts w:ascii="宋体" w:eastAsia="宋体" w:hAnsi="宋体" w:cs="宋体"/>
                <w:sz w:val="21"/>
                <w:szCs w:val="21"/>
              </w:rPr>
            </w:pPr>
            <w:r>
              <w:rPr>
                <w:rFonts w:ascii="宋体" w:eastAsia="宋体" w:hAnsi="宋体" w:cs="宋体" w:hint="eastAsia"/>
                <w:sz w:val="21"/>
                <w:szCs w:val="21"/>
              </w:rPr>
              <w:t>通过实施该项目在一定程度上避免了辖区森林病虫害事故和森林火灾事故得发生</w:t>
            </w:r>
            <w:r>
              <w:rPr>
                <w:rFonts w:ascii="宋体" w:eastAsia="宋体" w:hAnsi="宋体" w:cs="宋体" w:hint="eastAsia"/>
                <w:color w:val="000000"/>
                <w:sz w:val="21"/>
                <w:szCs w:val="21"/>
              </w:rPr>
              <w:t>。完成：优良</w:t>
            </w:r>
          </w:p>
        </w:tc>
      </w:tr>
      <w:tr w:rsidR="00AC03B6">
        <w:trPr>
          <w:trHeight w:val="479"/>
        </w:trPr>
        <w:tc>
          <w:tcPr>
            <w:tcW w:w="1807" w:type="dxa"/>
            <w:vAlign w:val="center"/>
          </w:tcPr>
          <w:p w:rsidR="00AC03B6" w:rsidRDefault="005C70AC">
            <w:pPr>
              <w:adjustRightInd/>
              <w:snapToGrid/>
              <w:spacing w:after="0"/>
              <w:jc w:val="center"/>
              <w:rPr>
                <w:rFonts w:ascii="宋体" w:eastAsia="宋体" w:hAnsi="宋体" w:cs="宋体"/>
                <w:sz w:val="21"/>
                <w:szCs w:val="21"/>
              </w:rPr>
            </w:pPr>
            <w:r>
              <w:rPr>
                <w:rFonts w:ascii="宋体" w:eastAsia="宋体" w:hAnsi="宋体" w:cs="宋体" w:hint="eastAsia"/>
                <w:sz w:val="21"/>
                <w:szCs w:val="21"/>
              </w:rPr>
              <w:lastRenderedPageBreak/>
              <w:t>环境效益</w:t>
            </w:r>
          </w:p>
        </w:tc>
        <w:tc>
          <w:tcPr>
            <w:tcW w:w="2208" w:type="dxa"/>
            <w:vAlign w:val="center"/>
          </w:tcPr>
          <w:p w:rsidR="00AC03B6" w:rsidRDefault="005C70AC">
            <w:pPr>
              <w:textAlignment w:val="center"/>
              <w:rPr>
                <w:rFonts w:asciiTheme="minorEastAsia" w:eastAsiaTheme="minorEastAsia" w:hAnsiTheme="minorEastAsia" w:cstheme="minorEastAsia"/>
                <w:color w:val="000000"/>
                <w:sz w:val="21"/>
                <w:szCs w:val="21"/>
              </w:rPr>
            </w:pPr>
            <w:r>
              <w:rPr>
                <w:rFonts w:asciiTheme="minorEastAsia" w:eastAsiaTheme="minorEastAsia" w:hAnsiTheme="minorEastAsia" w:cstheme="minorEastAsia" w:hint="eastAsia"/>
                <w:color w:val="000000"/>
                <w:sz w:val="21"/>
                <w:szCs w:val="21"/>
              </w:rPr>
              <w:t>加强森林防火工作，确保森林资源安全</w:t>
            </w:r>
          </w:p>
        </w:tc>
        <w:tc>
          <w:tcPr>
            <w:tcW w:w="1716" w:type="dxa"/>
            <w:vAlign w:val="center"/>
          </w:tcPr>
          <w:p w:rsidR="00AC03B6" w:rsidRDefault="005C70AC">
            <w:pPr>
              <w:adjustRightInd/>
              <w:snapToGrid/>
              <w:spacing w:after="0"/>
              <w:jc w:val="center"/>
              <w:rPr>
                <w:rFonts w:ascii="宋体" w:eastAsia="宋体" w:hAnsi="宋体" w:cs="宋体"/>
                <w:sz w:val="21"/>
                <w:szCs w:val="21"/>
              </w:rPr>
            </w:pPr>
            <w:r>
              <w:rPr>
                <w:rFonts w:ascii="宋体" w:eastAsia="宋体" w:hAnsi="宋体" w:cs="宋体" w:hint="eastAsia"/>
                <w:sz w:val="21"/>
                <w:szCs w:val="21"/>
              </w:rPr>
              <w:t>目标值：优良</w:t>
            </w:r>
          </w:p>
        </w:tc>
        <w:tc>
          <w:tcPr>
            <w:tcW w:w="2791" w:type="dxa"/>
            <w:vAlign w:val="center"/>
          </w:tcPr>
          <w:p w:rsidR="00AC03B6" w:rsidRDefault="005C70AC">
            <w:pPr>
              <w:adjustRightInd/>
              <w:snapToGrid/>
              <w:spacing w:after="0"/>
              <w:jc w:val="center"/>
              <w:rPr>
                <w:rFonts w:ascii="宋体" w:eastAsia="宋体" w:hAnsi="宋体" w:cs="宋体"/>
                <w:sz w:val="21"/>
                <w:szCs w:val="21"/>
              </w:rPr>
            </w:pPr>
            <w:r>
              <w:rPr>
                <w:rFonts w:ascii="宋体" w:eastAsia="宋体" w:hAnsi="宋体" w:cs="宋体" w:hint="eastAsia"/>
                <w:sz w:val="21"/>
                <w:szCs w:val="21"/>
              </w:rPr>
              <w:t>通过实施该项目在一定程度上</w:t>
            </w:r>
            <w:r>
              <w:rPr>
                <w:rFonts w:asciiTheme="minorEastAsia" w:eastAsiaTheme="minorEastAsia" w:hAnsiTheme="minorEastAsia" w:cstheme="minorEastAsia" w:hint="eastAsia"/>
                <w:color w:val="000000"/>
                <w:sz w:val="21"/>
                <w:szCs w:val="21"/>
              </w:rPr>
              <w:t>加强了森林防火工作，确保了森林资源安全</w:t>
            </w:r>
            <w:r>
              <w:rPr>
                <w:rFonts w:ascii="宋体" w:eastAsia="宋体" w:hAnsi="宋体" w:cs="宋体" w:hint="eastAsia"/>
                <w:color w:val="000000"/>
                <w:sz w:val="21"/>
                <w:szCs w:val="21"/>
              </w:rPr>
              <w:t>。完成：优良</w:t>
            </w:r>
          </w:p>
        </w:tc>
      </w:tr>
      <w:tr w:rsidR="00AC03B6">
        <w:trPr>
          <w:trHeight w:val="405"/>
        </w:trPr>
        <w:tc>
          <w:tcPr>
            <w:tcW w:w="1807" w:type="dxa"/>
            <w:vAlign w:val="center"/>
          </w:tcPr>
          <w:p w:rsidR="00AC03B6" w:rsidRDefault="005C70AC">
            <w:pPr>
              <w:adjustRightInd/>
              <w:snapToGrid/>
              <w:spacing w:after="0"/>
              <w:jc w:val="center"/>
              <w:rPr>
                <w:rFonts w:ascii="宋体" w:eastAsia="宋体" w:hAnsi="宋体" w:cs="宋体"/>
                <w:sz w:val="21"/>
                <w:szCs w:val="21"/>
              </w:rPr>
            </w:pPr>
            <w:r>
              <w:rPr>
                <w:rFonts w:ascii="宋体" w:eastAsia="宋体" w:hAnsi="宋体" w:cs="宋体" w:hint="eastAsia"/>
                <w:color w:val="000000"/>
                <w:sz w:val="21"/>
                <w:szCs w:val="21"/>
              </w:rPr>
              <w:t>可持续发展影响</w:t>
            </w:r>
          </w:p>
        </w:tc>
        <w:tc>
          <w:tcPr>
            <w:tcW w:w="2208" w:type="dxa"/>
            <w:vAlign w:val="center"/>
          </w:tcPr>
          <w:p w:rsidR="00AC03B6" w:rsidRDefault="005C70AC">
            <w:pPr>
              <w:textAlignment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color w:val="000000"/>
                <w:sz w:val="21"/>
                <w:szCs w:val="21"/>
              </w:rPr>
              <w:t>避免生态环境失去平衡</w:t>
            </w:r>
          </w:p>
        </w:tc>
        <w:tc>
          <w:tcPr>
            <w:tcW w:w="1716" w:type="dxa"/>
            <w:vAlign w:val="center"/>
          </w:tcPr>
          <w:p w:rsidR="00AC03B6" w:rsidRDefault="005C70AC">
            <w:pPr>
              <w:adjustRightInd/>
              <w:snapToGrid/>
              <w:spacing w:after="0"/>
              <w:jc w:val="center"/>
              <w:rPr>
                <w:rFonts w:ascii="宋体" w:eastAsia="宋体" w:hAnsi="宋体" w:cs="宋体"/>
                <w:sz w:val="21"/>
                <w:szCs w:val="21"/>
              </w:rPr>
            </w:pPr>
            <w:r>
              <w:rPr>
                <w:rFonts w:ascii="宋体" w:eastAsia="宋体" w:hAnsi="宋体" w:cs="宋体" w:hint="eastAsia"/>
                <w:sz w:val="21"/>
                <w:szCs w:val="21"/>
              </w:rPr>
              <w:t>目标值：优良</w:t>
            </w:r>
          </w:p>
        </w:tc>
        <w:tc>
          <w:tcPr>
            <w:tcW w:w="2791" w:type="dxa"/>
            <w:vAlign w:val="center"/>
          </w:tcPr>
          <w:p w:rsidR="00AC03B6" w:rsidRDefault="005C70AC">
            <w:pPr>
              <w:adjustRightInd/>
              <w:snapToGrid/>
              <w:spacing w:after="0"/>
              <w:jc w:val="center"/>
              <w:rPr>
                <w:rFonts w:ascii="宋体" w:eastAsia="宋体" w:hAnsi="宋体" w:cs="宋体"/>
                <w:sz w:val="21"/>
                <w:szCs w:val="21"/>
              </w:rPr>
            </w:pPr>
            <w:r>
              <w:rPr>
                <w:rFonts w:ascii="宋体" w:eastAsia="宋体" w:hAnsi="宋体" w:cs="宋体" w:hint="eastAsia"/>
                <w:sz w:val="21"/>
                <w:szCs w:val="21"/>
              </w:rPr>
              <w:t>通过实施该项目在一定程度上</w:t>
            </w:r>
            <w:r>
              <w:rPr>
                <w:rFonts w:asciiTheme="minorEastAsia" w:eastAsiaTheme="minorEastAsia" w:hAnsiTheme="minorEastAsia" w:cstheme="minorEastAsia" w:hint="eastAsia"/>
                <w:color w:val="000000"/>
                <w:sz w:val="21"/>
                <w:szCs w:val="21"/>
              </w:rPr>
              <w:t>避免了生态环境失去平衡</w:t>
            </w:r>
            <w:r>
              <w:rPr>
                <w:rFonts w:ascii="宋体" w:eastAsia="宋体" w:hAnsi="宋体" w:cs="宋体" w:hint="eastAsia"/>
                <w:color w:val="000000"/>
                <w:sz w:val="21"/>
                <w:szCs w:val="21"/>
              </w:rPr>
              <w:t>。完成：优良</w:t>
            </w:r>
          </w:p>
        </w:tc>
      </w:tr>
      <w:tr w:rsidR="00AC03B6">
        <w:trPr>
          <w:trHeight w:val="675"/>
        </w:trPr>
        <w:tc>
          <w:tcPr>
            <w:tcW w:w="1807" w:type="dxa"/>
            <w:vAlign w:val="center"/>
          </w:tcPr>
          <w:p w:rsidR="00AC03B6" w:rsidRDefault="005C70AC">
            <w:pPr>
              <w:adjustRightInd/>
              <w:snapToGrid/>
              <w:spacing w:after="0"/>
              <w:jc w:val="center"/>
              <w:rPr>
                <w:rFonts w:ascii="宋体" w:eastAsia="宋体" w:hAnsi="宋体" w:cs="宋体"/>
                <w:sz w:val="21"/>
                <w:szCs w:val="21"/>
              </w:rPr>
            </w:pPr>
            <w:r>
              <w:rPr>
                <w:rFonts w:ascii="宋体" w:eastAsia="宋体" w:hAnsi="宋体" w:cs="宋体" w:hint="eastAsia"/>
                <w:color w:val="000000"/>
                <w:sz w:val="21"/>
                <w:szCs w:val="21"/>
              </w:rPr>
              <w:t>服务对象满意度</w:t>
            </w:r>
          </w:p>
        </w:tc>
        <w:tc>
          <w:tcPr>
            <w:tcW w:w="2208" w:type="dxa"/>
            <w:vAlign w:val="center"/>
          </w:tcPr>
          <w:p w:rsidR="00AC03B6" w:rsidRDefault="005C70AC">
            <w:pPr>
              <w:textAlignment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color w:val="000000"/>
                <w:sz w:val="21"/>
                <w:szCs w:val="21"/>
              </w:rPr>
              <w:t>服务对象满意度（%）</w:t>
            </w:r>
          </w:p>
        </w:tc>
        <w:tc>
          <w:tcPr>
            <w:tcW w:w="1716" w:type="dxa"/>
            <w:vAlign w:val="center"/>
          </w:tcPr>
          <w:p w:rsidR="00AC03B6" w:rsidRDefault="005C70AC">
            <w:pPr>
              <w:adjustRightInd/>
              <w:snapToGrid/>
              <w:spacing w:after="0"/>
              <w:jc w:val="center"/>
              <w:rPr>
                <w:rFonts w:ascii="宋体" w:eastAsia="宋体" w:hAnsi="宋体" w:cs="宋体"/>
                <w:sz w:val="21"/>
                <w:szCs w:val="21"/>
              </w:rPr>
            </w:pPr>
            <w:r>
              <w:rPr>
                <w:rFonts w:ascii="宋体" w:eastAsia="宋体" w:hAnsi="宋体" w:cs="宋体" w:hint="eastAsia"/>
                <w:sz w:val="21"/>
                <w:szCs w:val="21"/>
              </w:rPr>
              <w:t>目标值：100%</w:t>
            </w:r>
          </w:p>
        </w:tc>
        <w:tc>
          <w:tcPr>
            <w:tcW w:w="2791" w:type="dxa"/>
            <w:vAlign w:val="center"/>
          </w:tcPr>
          <w:p w:rsidR="00AC03B6" w:rsidRDefault="005C70AC">
            <w:pPr>
              <w:adjustRightInd/>
              <w:snapToGrid/>
              <w:spacing w:after="0"/>
              <w:jc w:val="center"/>
              <w:rPr>
                <w:rFonts w:ascii="宋体" w:eastAsia="宋体" w:hAnsi="宋体" w:cs="宋体"/>
                <w:sz w:val="21"/>
                <w:szCs w:val="21"/>
              </w:rPr>
            </w:pPr>
            <w:r>
              <w:rPr>
                <w:rFonts w:ascii="宋体" w:eastAsia="宋体" w:hAnsi="宋体" w:cs="宋体" w:hint="eastAsia"/>
                <w:sz w:val="21"/>
                <w:szCs w:val="21"/>
              </w:rPr>
              <w:t>100%</w:t>
            </w:r>
          </w:p>
        </w:tc>
      </w:tr>
    </w:tbl>
    <w:p w:rsidR="00AC03B6" w:rsidRDefault="00AC03B6">
      <w:pPr>
        <w:widowControl w:val="0"/>
        <w:adjustRightInd/>
        <w:snapToGrid/>
        <w:spacing w:after="0"/>
        <w:ind w:firstLineChars="200" w:firstLine="560"/>
        <w:jc w:val="both"/>
        <w:rPr>
          <w:rFonts w:ascii="宋体" w:eastAsia="宋体" w:hAnsi="宋体"/>
          <w:kern w:val="2"/>
          <w:sz w:val="28"/>
          <w:szCs w:val="28"/>
        </w:rPr>
      </w:pPr>
    </w:p>
    <w:p w:rsidR="00AC03B6" w:rsidRDefault="005C70AC">
      <w:pPr>
        <w:widowControl w:val="0"/>
        <w:adjustRightInd/>
        <w:snapToGrid/>
        <w:spacing w:after="0" w:line="360" w:lineRule="auto"/>
        <w:ind w:firstLineChars="200" w:firstLine="560"/>
        <w:jc w:val="both"/>
        <w:rPr>
          <w:rFonts w:ascii="宋体" w:eastAsia="宋体" w:hAnsi="宋体"/>
          <w:kern w:val="2"/>
          <w:sz w:val="28"/>
          <w:szCs w:val="28"/>
        </w:rPr>
      </w:pPr>
      <w:r>
        <w:rPr>
          <w:rFonts w:ascii="宋体" w:eastAsia="宋体" w:hAnsi="宋体" w:hint="eastAsia"/>
          <w:kern w:val="2"/>
          <w:sz w:val="28"/>
          <w:szCs w:val="28"/>
        </w:rPr>
        <w:t>经济效益指标、社会效益指标、环境效益指标、</w:t>
      </w:r>
      <w:bookmarkStart w:id="0" w:name="_GoBack"/>
      <w:bookmarkEnd w:id="0"/>
      <w:r>
        <w:rPr>
          <w:rFonts w:ascii="宋体" w:eastAsia="宋体" w:hAnsi="宋体" w:hint="eastAsia"/>
          <w:kern w:val="2"/>
          <w:sz w:val="28"/>
          <w:szCs w:val="28"/>
        </w:rPr>
        <w:t>可持续发展影响指标和服务对象满意度指标全部完成。</w:t>
      </w:r>
    </w:p>
    <w:p w:rsidR="00AC03B6" w:rsidRDefault="00AC03B6">
      <w:pPr>
        <w:widowControl w:val="0"/>
        <w:adjustRightInd/>
        <w:snapToGrid/>
        <w:spacing w:after="0" w:line="360" w:lineRule="auto"/>
        <w:jc w:val="both"/>
        <w:rPr>
          <w:rFonts w:ascii="宋体" w:eastAsia="宋体" w:hAnsi="宋体"/>
          <w:kern w:val="2"/>
          <w:sz w:val="28"/>
          <w:szCs w:val="28"/>
        </w:rPr>
      </w:pPr>
    </w:p>
    <w:p w:rsidR="00AC03B6" w:rsidRDefault="005C70AC">
      <w:pPr>
        <w:widowControl w:val="0"/>
        <w:numPr>
          <w:ilvl w:val="0"/>
          <w:numId w:val="2"/>
        </w:numPr>
        <w:adjustRightInd/>
        <w:snapToGrid/>
        <w:spacing w:after="0" w:line="360" w:lineRule="auto"/>
        <w:jc w:val="both"/>
        <w:rPr>
          <w:rFonts w:ascii="宋体" w:eastAsia="宋体" w:hAnsi="宋体"/>
          <w:b/>
          <w:bCs/>
          <w:kern w:val="2"/>
          <w:sz w:val="28"/>
          <w:szCs w:val="28"/>
        </w:rPr>
      </w:pPr>
      <w:r>
        <w:rPr>
          <w:rFonts w:ascii="宋体" w:eastAsia="宋体" w:hAnsi="宋体" w:hint="eastAsia"/>
          <w:b/>
          <w:bCs/>
          <w:kern w:val="2"/>
          <w:sz w:val="28"/>
          <w:szCs w:val="28"/>
        </w:rPr>
        <w:t>自评结论</w:t>
      </w:r>
    </w:p>
    <w:p w:rsidR="00AC03B6" w:rsidRDefault="005C70AC">
      <w:pPr>
        <w:widowControl w:val="0"/>
        <w:adjustRightInd/>
        <w:snapToGrid/>
        <w:spacing w:after="0" w:line="360" w:lineRule="auto"/>
        <w:ind w:firstLineChars="200" w:firstLine="560"/>
        <w:jc w:val="both"/>
        <w:rPr>
          <w:rFonts w:ascii="宋体" w:eastAsia="宋体" w:hAnsi="宋体"/>
          <w:kern w:val="2"/>
          <w:sz w:val="28"/>
          <w:szCs w:val="28"/>
        </w:rPr>
      </w:pPr>
      <w:r>
        <w:rPr>
          <w:rFonts w:ascii="宋体" w:eastAsia="宋体" w:hAnsi="宋体" w:hint="eastAsia"/>
          <w:kern w:val="2"/>
          <w:sz w:val="28"/>
          <w:szCs w:val="28"/>
        </w:rPr>
        <w:t>（一）自评结论</w:t>
      </w:r>
    </w:p>
    <w:p w:rsidR="00AC03B6" w:rsidRDefault="005C70AC">
      <w:pPr>
        <w:widowControl w:val="0"/>
        <w:adjustRightInd/>
        <w:snapToGrid/>
        <w:spacing w:after="0" w:line="360" w:lineRule="auto"/>
        <w:ind w:firstLineChars="200" w:firstLine="560"/>
        <w:jc w:val="both"/>
        <w:rPr>
          <w:rFonts w:ascii="宋体" w:eastAsia="宋体" w:hAnsi="宋体"/>
          <w:kern w:val="2"/>
          <w:sz w:val="28"/>
          <w:szCs w:val="28"/>
        </w:rPr>
      </w:pPr>
      <w:r>
        <w:rPr>
          <w:rFonts w:ascii="宋体" w:eastAsia="宋体" w:hAnsi="宋体" w:hint="eastAsia"/>
          <w:kern w:val="2"/>
          <w:sz w:val="28"/>
          <w:szCs w:val="28"/>
        </w:rPr>
        <w:t>豹澥街道办事处2017年林业项目已顺利完成，项目立项依据充分，项目绩效目标设置基本合理；项目财政资金按时到位；项目的实施组织有序，能够明确人员对项目的各项具体工作，程序到位；财务管理制度得到有效执行；项目资金单独核算，资金的拨付有完整的审批程序和手续。项目的产出达到预期的目标，项目效果良好，项目受益对象满意度较高，项目的绩效目标全部实现。</w:t>
      </w:r>
    </w:p>
    <w:p w:rsidR="00AC03B6" w:rsidRDefault="005C70AC">
      <w:pPr>
        <w:spacing w:line="360" w:lineRule="auto"/>
        <w:ind w:firstLineChars="200" w:firstLine="560"/>
        <w:rPr>
          <w:rFonts w:ascii="宋体" w:eastAsia="宋体" w:hAnsi="宋体" w:cs="宋体"/>
          <w:sz w:val="28"/>
          <w:szCs w:val="28"/>
        </w:rPr>
      </w:pPr>
      <w:r>
        <w:rPr>
          <w:rFonts w:ascii="宋体" w:eastAsia="宋体" w:hAnsi="宋体" w:cs="宋体" w:hint="eastAsia"/>
          <w:sz w:val="28"/>
          <w:szCs w:val="28"/>
        </w:rPr>
        <w:t>经综合分析本项目评分得分为</w:t>
      </w:r>
      <w:r>
        <w:rPr>
          <w:rFonts w:ascii="宋体" w:eastAsia="宋体" w:hAnsi="宋体" w:cs="宋体" w:hint="eastAsia"/>
          <w:color w:val="000000"/>
          <w:sz w:val="28"/>
          <w:szCs w:val="28"/>
        </w:rPr>
        <w:t>88</w:t>
      </w:r>
      <w:r>
        <w:rPr>
          <w:rFonts w:ascii="宋体" w:eastAsia="宋体" w:hAnsi="宋体" w:cs="宋体" w:hint="eastAsia"/>
          <w:sz w:val="28"/>
          <w:szCs w:val="28"/>
        </w:rPr>
        <w:t>分，评分结果级别为：良。各项指标得分情况如下：</w:t>
      </w:r>
    </w:p>
    <w:tbl>
      <w:tblPr>
        <w:tblW w:w="8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017"/>
        <w:gridCol w:w="1766"/>
        <w:gridCol w:w="1766"/>
        <w:gridCol w:w="1766"/>
        <w:gridCol w:w="2207"/>
      </w:tblGrid>
      <w:tr w:rsidR="00AC03B6">
        <w:trPr>
          <w:trHeight w:hRule="exact" w:val="454"/>
        </w:trPr>
        <w:tc>
          <w:tcPr>
            <w:tcW w:w="1017" w:type="dxa"/>
            <w:vAlign w:val="bottom"/>
          </w:tcPr>
          <w:p w:rsidR="00AC03B6" w:rsidRDefault="005C70AC">
            <w:pPr>
              <w:jc w:val="center"/>
              <w:rPr>
                <w:rFonts w:ascii="宋体" w:eastAsia="宋体" w:hAnsi="宋体" w:cs="宋体"/>
                <w:szCs w:val="21"/>
              </w:rPr>
            </w:pPr>
            <w:r>
              <w:rPr>
                <w:rFonts w:ascii="宋体" w:eastAsia="宋体" w:hAnsi="宋体" w:cs="宋体" w:hint="eastAsia"/>
                <w:szCs w:val="21"/>
              </w:rPr>
              <w:t>序号</w:t>
            </w:r>
          </w:p>
        </w:tc>
        <w:tc>
          <w:tcPr>
            <w:tcW w:w="1766" w:type="dxa"/>
            <w:vAlign w:val="bottom"/>
          </w:tcPr>
          <w:p w:rsidR="00AC03B6" w:rsidRDefault="005C70AC">
            <w:pPr>
              <w:jc w:val="center"/>
              <w:rPr>
                <w:rFonts w:ascii="宋体" w:eastAsia="宋体" w:hAnsi="宋体" w:cs="宋体"/>
                <w:szCs w:val="21"/>
              </w:rPr>
            </w:pPr>
            <w:r>
              <w:rPr>
                <w:rFonts w:ascii="宋体" w:eastAsia="宋体" w:hAnsi="宋体" w:cs="宋体" w:hint="eastAsia"/>
                <w:szCs w:val="21"/>
              </w:rPr>
              <w:t>指标</w:t>
            </w:r>
          </w:p>
        </w:tc>
        <w:tc>
          <w:tcPr>
            <w:tcW w:w="1766" w:type="dxa"/>
            <w:vAlign w:val="bottom"/>
          </w:tcPr>
          <w:p w:rsidR="00AC03B6" w:rsidRDefault="005C70AC">
            <w:pPr>
              <w:jc w:val="center"/>
              <w:rPr>
                <w:rFonts w:ascii="宋体" w:eastAsia="宋体" w:hAnsi="宋体" w:cs="宋体"/>
                <w:szCs w:val="21"/>
              </w:rPr>
            </w:pPr>
            <w:r>
              <w:rPr>
                <w:rFonts w:ascii="宋体" w:eastAsia="宋体" w:hAnsi="宋体" w:cs="宋体" w:hint="eastAsia"/>
                <w:szCs w:val="21"/>
              </w:rPr>
              <w:t>分值</w:t>
            </w:r>
          </w:p>
        </w:tc>
        <w:tc>
          <w:tcPr>
            <w:tcW w:w="1766" w:type="dxa"/>
            <w:vAlign w:val="bottom"/>
          </w:tcPr>
          <w:p w:rsidR="00AC03B6" w:rsidRDefault="005C70AC">
            <w:pPr>
              <w:jc w:val="center"/>
              <w:rPr>
                <w:rFonts w:ascii="宋体" w:eastAsia="宋体" w:hAnsi="宋体" w:cs="宋体"/>
                <w:szCs w:val="21"/>
              </w:rPr>
            </w:pPr>
            <w:r>
              <w:rPr>
                <w:rFonts w:ascii="宋体" w:eastAsia="宋体" w:hAnsi="宋体" w:cs="宋体" w:hint="eastAsia"/>
                <w:szCs w:val="21"/>
              </w:rPr>
              <w:t>评价得分</w:t>
            </w:r>
          </w:p>
        </w:tc>
        <w:tc>
          <w:tcPr>
            <w:tcW w:w="2207" w:type="dxa"/>
            <w:vAlign w:val="bottom"/>
          </w:tcPr>
          <w:p w:rsidR="00AC03B6" w:rsidRDefault="005C70AC">
            <w:pPr>
              <w:jc w:val="center"/>
              <w:rPr>
                <w:rFonts w:ascii="宋体" w:eastAsia="宋体" w:hAnsi="宋体" w:cs="宋体"/>
                <w:szCs w:val="21"/>
              </w:rPr>
            </w:pPr>
            <w:r>
              <w:rPr>
                <w:rFonts w:ascii="宋体" w:eastAsia="宋体" w:hAnsi="宋体" w:cs="宋体" w:hint="eastAsia"/>
                <w:szCs w:val="21"/>
              </w:rPr>
              <w:t>评分结果级别</w:t>
            </w:r>
          </w:p>
        </w:tc>
      </w:tr>
      <w:tr w:rsidR="00AC03B6">
        <w:trPr>
          <w:trHeight w:hRule="exact" w:val="454"/>
        </w:trPr>
        <w:tc>
          <w:tcPr>
            <w:tcW w:w="1017" w:type="dxa"/>
            <w:vAlign w:val="bottom"/>
          </w:tcPr>
          <w:p w:rsidR="00AC03B6" w:rsidRDefault="005C70AC">
            <w:pPr>
              <w:jc w:val="center"/>
              <w:rPr>
                <w:rFonts w:ascii="宋体" w:eastAsia="宋体" w:hAnsi="宋体" w:cs="宋体"/>
                <w:szCs w:val="21"/>
              </w:rPr>
            </w:pPr>
            <w:r>
              <w:rPr>
                <w:rFonts w:ascii="宋体" w:eastAsia="宋体" w:hAnsi="宋体" w:cs="宋体" w:hint="eastAsia"/>
                <w:szCs w:val="21"/>
              </w:rPr>
              <w:t>1</w:t>
            </w:r>
          </w:p>
        </w:tc>
        <w:tc>
          <w:tcPr>
            <w:tcW w:w="1766" w:type="dxa"/>
            <w:vAlign w:val="bottom"/>
          </w:tcPr>
          <w:p w:rsidR="00AC03B6" w:rsidRDefault="005C70AC">
            <w:pPr>
              <w:jc w:val="center"/>
              <w:rPr>
                <w:rFonts w:ascii="宋体" w:eastAsia="宋体" w:hAnsi="宋体" w:cs="宋体"/>
                <w:szCs w:val="21"/>
              </w:rPr>
            </w:pPr>
            <w:r>
              <w:rPr>
                <w:rFonts w:ascii="宋体" w:eastAsia="宋体" w:hAnsi="宋体" w:cs="宋体" w:hint="eastAsia"/>
                <w:szCs w:val="21"/>
              </w:rPr>
              <w:t>投入管理</w:t>
            </w:r>
          </w:p>
        </w:tc>
        <w:tc>
          <w:tcPr>
            <w:tcW w:w="1766" w:type="dxa"/>
            <w:vAlign w:val="bottom"/>
          </w:tcPr>
          <w:p w:rsidR="00AC03B6" w:rsidRDefault="005C70AC">
            <w:pPr>
              <w:jc w:val="center"/>
              <w:rPr>
                <w:rFonts w:ascii="宋体" w:eastAsia="宋体" w:hAnsi="宋体" w:cs="宋体"/>
                <w:szCs w:val="21"/>
              </w:rPr>
            </w:pPr>
            <w:r>
              <w:rPr>
                <w:rFonts w:ascii="宋体" w:eastAsia="宋体" w:hAnsi="宋体" w:cs="宋体" w:hint="eastAsia"/>
                <w:szCs w:val="21"/>
              </w:rPr>
              <w:t>16.00</w:t>
            </w:r>
          </w:p>
        </w:tc>
        <w:tc>
          <w:tcPr>
            <w:tcW w:w="1766" w:type="dxa"/>
            <w:vAlign w:val="bottom"/>
          </w:tcPr>
          <w:p w:rsidR="00AC03B6" w:rsidRDefault="005C70AC">
            <w:pPr>
              <w:jc w:val="center"/>
              <w:rPr>
                <w:rFonts w:ascii="宋体" w:eastAsia="宋体" w:hAnsi="宋体" w:cs="宋体"/>
                <w:color w:val="000000"/>
                <w:szCs w:val="21"/>
              </w:rPr>
            </w:pPr>
            <w:r>
              <w:rPr>
                <w:rFonts w:ascii="宋体" w:eastAsia="宋体" w:hAnsi="宋体" w:cs="宋体" w:hint="eastAsia"/>
                <w:color w:val="000000"/>
                <w:szCs w:val="21"/>
              </w:rPr>
              <w:t>16.00</w:t>
            </w:r>
          </w:p>
        </w:tc>
        <w:tc>
          <w:tcPr>
            <w:tcW w:w="2207" w:type="dxa"/>
            <w:vMerge w:val="restart"/>
            <w:vAlign w:val="center"/>
          </w:tcPr>
          <w:p w:rsidR="00AC03B6" w:rsidRDefault="005C70AC">
            <w:pPr>
              <w:jc w:val="center"/>
              <w:rPr>
                <w:rFonts w:ascii="宋体" w:eastAsia="宋体" w:hAnsi="宋体" w:cs="宋体"/>
                <w:szCs w:val="21"/>
              </w:rPr>
            </w:pPr>
            <w:r>
              <w:rPr>
                <w:rFonts w:ascii="宋体" w:eastAsia="宋体" w:hAnsi="宋体" w:cs="宋体" w:hint="eastAsia"/>
                <w:szCs w:val="21"/>
              </w:rPr>
              <w:t>良</w:t>
            </w:r>
          </w:p>
        </w:tc>
      </w:tr>
      <w:tr w:rsidR="00AC03B6">
        <w:trPr>
          <w:trHeight w:hRule="exact" w:val="454"/>
        </w:trPr>
        <w:tc>
          <w:tcPr>
            <w:tcW w:w="1017" w:type="dxa"/>
            <w:vAlign w:val="bottom"/>
          </w:tcPr>
          <w:p w:rsidR="00AC03B6" w:rsidRDefault="005C70AC">
            <w:pPr>
              <w:jc w:val="center"/>
              <w:rPr>
                <w:rFonts w:ascii="宋体" w:eastAsia="宋体" w:hAnsi="宋体" w:cs="宋体"/>
                <w:szCs w:val="21"/>
              </w:rPr>
            </w:pPr>
            <w:r>
              <w:rPr>
                <w:rFonts w:ascii="宋体" w:eastAsia="宋体" w:hAnsi="宋体" w:cs="宋体" w:hint="eastAsia"/>
                <w:szCs w:val="21"/>
              </w:rPr>
              <w:t>2</w:t>
            </w:r>
          </w:p>
        </w:tc>
        <w:tc>
          <w:tcPr>
            <w:tcW w:w="1766" w:type="dxa"/>
            <w:vAlign w:val="bottom"/>
          </w:tcPr>
          <w:p w:rsidR="00AC03B6" w:rsidRDefault="005C70AC">
            <w:pPr>
              <w:jc w:val="center"/>
              <w:rPr>
                <w:rFonts w:ascii="宋体" w:eastAsia="宋体" w:hAnsi="宋体" w:cs="宋体"/>
                <w:szCs w:val="21"/>
              </w:rPr>
            </w:pPr>
            <w:r>
              <w:rPr>
                <w:rFonts w:ascii="宋体" w:eastAsia="宋体" w:hAnsi="宋体" w:cs="宋体" w:hint="eastAsia"/>
                <w:szCs w:val="21"/>
              </w:rPr>
              <w:t>过程管理</w:t>
            </w:r>
          </w:p>
        </w:tc>
        <w:tc>
          <w:tcPr>
            <w:tcW w:w="1766" w:type="dxa"/>
            <w:vAlign w:val="bottom"/>
          </w:tcPr>
          <w:p w:rsidR="00AC03B6" w:rsidRDefault="005C70AC">
            <w:pPr>
              <w:jc w:val="center"/>
              <w:rPr>
                <w:rFonts w:ascii="宋体" w:eastAsia="宋体" w:hAnsi="宋体" w:cs="宋体"/>
                <w:szCs w:val="21"/>
              </w:rPr>
            </w:pPr>
            <w:r>
              <w:rPr>
                <w:rFonts w:ascii="宋体" w:eastAsia="宋体" w:hAnsi="宋体" w:cs="宋体" w:hint="eastAsia"/>
                <w:szCs w:val="21"/>
              </w:rPr>
              <w:t>24.00</w:t>
            </w:r>
          </w:p>
        </w:tc>
        <w:tc>
          <w:tcPr>
            <w:tcW w:w="1766" w:type="dxa"/>
            <w:vAlign w:val="bottom"/>
          </w:tcPr>
          <w:p w:rsidR="00AC03B6" w:rsidRDefault="005C70AC">
            <w:pPr>
              <w:jc w:val="center"/>
              <w:rPr>
                <w:rFonts w:ascii="宋体" w:eastAsia="宋体" w:hAnsi="宋体" w:cs="宋体"/>
                <w:color w:val="000000"/>
                <w:szCs w:val="21"/>
              </w:rPr>
            </w:pPr>
            <w:r>
              <w:rPr>
                <w:rFonts w:ascii="宋体" w:eastAsia="宋体" w:hAnsi="宋体" w:cs="宋体" w:hint="eastAsia"/>
                <w:color w:val="000000"/>
                <w:szCs w:val="21"/>
              </w:rPr>
              <w:t>17.00</w:t>
            </w:r>
          </w:p>
        </w:tc>
        <w:tc>
          <w:tcPr>
            <w:tcW w:w="2207" w:type="dxa"/>
            <w:vMerge/>
            <w:vAlign w:val="center"/>
          </w:tcPr>
          <w:p w:rsidR="00AC03B6" w:rsidRDefault="00AC03B6">
            <w:pPr>
              <w:rPr>
                <w:rFonts w:ascii="宋体" w:eastAsia="宋体" w:hAnsi="宋体" w:cs="宋体"/>
                <w:szCs w:val="21"/>
              </w:rPr>
            </w:pPr>
          </w:p>
        </w:tc>
      </w:tr>
      <w:tr w:rsidR="00AC03B6">
        <w:trPr>
          <w:trHeight w:hRule="exact" w:val="454"/>
        </w:trPr>
        <w:tc>
          <w:tcPr>
            <w:tcW w:w="1017" w:type="dxa"/>
            <w:vAlign w:val="bottom"/>
          </w:tcPr>
          <w:p w:rsidR="00AC03B6" w:rsidRDefault="005C70AC">
            <w:pPr>
              <w:jc w:val="center"/>
              <w:rPr>
                <w:rFonts w:ascii="宋体" w:eastAsia="宋体" w:hAnsi="宋体" w:cs="宋体"/>
                <w:szCs w:val="21"/>
              </w:rPr>
            </w:pPr>
            <w:r>
              <w:rPr>
                <w:rFonts w:ascii="宋体" w:eastAsia="宋体" w:hAnsi="宋体" w:cs="宋体" w:hint="eastAsia"/>
                <w:szCs w:val="21"/>
              </w:rPr>
              <w:t>3</w:t>
            </w:r>
          </w:p>
        </w:tc>
        <w:tc>
          <w:tcPr>
            <w:tcW w:w="1766" w:type="dxa"/>
            <w:vAlign w:val="bottom"/>
          </w:tcPr>
          <w:p w:rsidR="00AC03B6" w:rsidRDefault="005C70AC">
            <w:pPr>
              <w:jc w:val="center"/>
              <w:rPr>
                <w:rFonts w:ascii="宋体" w:eastAsia="宋体" w:hAnsi="宋体" w:cs="宋体"/>
                <w:szCs w:val="21"/>
              </w:rPr>
            </w:pPr>
            <w:r>
              <w:rPr>
                <w:rFonts w:ascii="宋体" w:eastAsia="宋体" w:hAnsi="宋体" w:cs="宋体" w:hint="eastAsia"/>
                <w:szCs w:val="21"/>
              </w:rPr>
              <w:t>项目绩效</w:t>
            </w:r>
          </w:p>
        </w:tc>
        <w:tc>
          <w:tcPr>
            <w:tcW w:w="1766" w:type="dxa"/>
            <w:vAlign w:val="bottom"/>
          </w:tcPr>
          <w:p w:rsidR="00AC03B6" w:rsidRDefault="005C70AC">
            <w:pPr>
              <w:jc w:val="center"/>
              <w:rPr>
                <w:rFonts w:ascii="宋体" w:eastAsia="宋体" w:hAnsi="宋体" w:cs="宋体"/>
                <w:szCs w:val="21"/>
              </w:rPr>
            </w:pPr>
            <w:r>
              <w:rPr>
                <w:rFonts w:ascii="宋体" w:eastAsia="宋体" w:hAnsi="宋体" w:cs="宋体" w:hint="eastAsia"/>
                <w:szCs w:val="21"/>
              </w:rPr>
              <w:t>60.00</w:t>
            </w:r>
          </w:p>
        </w:tc>
        <w:tc>
          <w:tcPr>
            <w:tcW w:w="1766" w:type="dxa"/>
            <w:vAlign w:val="bottom"/>
          </w:tcPr>
          <w:p w:rsidR="00AC03B6" w:rsidRDefault="005C70AC">
            <w:pPr>
              <w:jc w:val="center"/>
              <w:rPr>
                <w:rFonts w:ascii="宋体" w:eastAsia="宋体" w:hAnsi="宋体" w:cs="宋体"/>
                <w:color w:val="000000"/>
                <w:szCs w:val="21"/>
              </w:rPr>
            </w:pPr>
            <w:r>
              <w:rPr>
                <w:rFonts w:ascii="宋体" w:eastAsia="宋体" w:hAnsi="宋体" w:cs="宋体" w:hint="eastAsia"/>
                <w:color w:val="000000"/>
                <w:szCs w:val="21"/>
              </w:rPr>
              <w:t>55.00</w:t>
            </w:r>
          </w:p>
        </w:tc>
        <w:tc>
          <w:tcPr>
            <w:tcW w:w="2207" w:type="dxa"/>
            <w:vMerge/>
            <w:vAlign w:val="center"/>
          </w:tcPr>
          <w:p w:rsidR="00AC03B6" w:rsidRDefault="00AC03B6">
            <w:pPr>
              <w:rPr>
                <w:rFonts w:ascii="宋体" w:eastAsia="宋体" w:hAnsi="宋体" w:cs="宋体"/>
                <w:szCs w:val="21"/>
              </w:rPr>
            </w:pPr>
          </w:p>
        </w:tc>
      </w:tr>
      <w:tr w:rsidR="00AC03B6">
        <w:trPr>
          <w:trHeight w:hRule="exact" w:val="454"/>
        </w:trPr>
        <w:tc>
          <w:tcPr>
            <w:tcW w:w="2783" w:type="dxa"/>
            <w:gridSpan w:val="2"/>
            <w:vAlign w:val="bottom"/>
          </w:tcPr>
          <w:p w:rsidR="00AC03B6" w:rsidRDefault="005C70AC">
            <w:pPr>
              <w:jc w:val="center"/>
              <w:rPr>
                <w:rFonts w:ascii="宋体" w:eastAsia="宋体" w:hAnsi="宋体" w:cs="宋体"/>
                <w:szCs w:val="21"/>
              </w:rPr>
            </w:pPr>
            <w:r>
              <w:rPr>
                <w:rFonts w:ascii="宋体" w:eastAsia="宋体" w:hAnsi="宋体" w:cs="宋体" w:hint="eastAsia"/>
                <w:szCs w:val="21"/>
              </w:rPr>
              <w:t>合计</w:t>
            </w:r>
          </w:p>
        </w:tc>
        <w:tc>
          <w:tcPr>
            <w:tcW w:w="1766" w:type="dxa"/>
            <w:vAlign w:val="bottom"/>
          </w:tcPr>
          <w:p w:rsidR="00AC03B6" w:rsidRDefault="005C70AC">
            <w:pPr>
              <w:jc w:val="center"/>
              <w:rPr>
                <w:rFonts w:ascii="宋体" w:eastAsia="宋体" w:hAnsi="宋体" w:cs="宋体"/>
                <w:szCs w:val="21"/>
              </w:rPr>
            </w:pPr>
            <w:r>
              <w:rPr>
                <w:rFonts w:ascii="宋体" w:eastAsia="宋体" w:hAnsi="宋体" w:cs="宋体" w:hint="eastAsia"/>
                <w:szCs w:val="21"/>
              </w:rPr>
              <w:t>100.00</w:t>
            </w:r>
          </w:p>
        </w:tc>
        <w:tc>
          <w:tcPr>
            <w:tcW w:w="1766" w:type="dxa"/>
            <w:vAlign w:val="bottom"/>
          </w:tcPr>
          <w:p w:rsidR="00AC03B6" w:rsidRDefault="005C70AC">
            <w:pPr>
              <w:jc w:val="center"/>
              <w:rPr>
                <w:rFonts w:ascii="宋体" w:eastAsia="宋体" w:hAnsi="宋体" w:cs="宋体"/>
                <w:color w:val="000000"/>
                <w:szCs w:val="21"/>
              </w:rPr>
            </w:pPr>
            <w:r>
              <w:rPr>
                <w:rFonts w:ascii="宋体" w:eastAsia="宋体" w:hAnsi="宋体" w:cs="宋体" w:hint="eastAsia"/>
                <w:color w:val="000000"/>
                <w:szCs w:val="21"/>
              </w:rPr>
              <w:t>88.00</w:t>
            </w:r>
          </w:p>
        </w:tc>
        <w:tc>
          <w:tcPr>
            <w:tcW w:w="2207" w:type="dxa"/>
            <w:vMerge/>
            <w:vAlign w:val="center"/>
          </w:tcPr>
          <w:p w:rsidR="00AC03B6" w:rsidRDefault="00AC03B6">
            <w:pPr>
              <w:rPr>
                <w:rFonts w:ascii="宋体" w:eastAsia="宋体" w:hAnsi="宋体" w:cs="宋体"/>
                <w:szCs w:val="21"/>
              </w:rPr>
            </w:pPr>
          </w:p>
        </w:tc>
      </w:tr>
    </w:tbl>
    <w:p w:rsidR="00AC03B6" w:rsidRDefault="00AC03B6">
      <w:pPr>
        <w:widowControl w:val="0"/>
        <w:adjustRightInd/>
        <w:snapToGrid/>
        <w:spacing w:after="0" w:line="360" w:lineRule="auto"/>
        <w:ind w:firstLineChars="200" w:firstLine="560"/>
        <w:jc w:val="both"/>
        <w:rPr>
          <w:rFonts w:ascii="宋体" w:eastAsia="宋体" w:hAnsi="宋体"/>
          <w:kern w:val="2"/>
          <w:sz w:val="28"/>
          <w:szCs w:val="28"/>
        </w:rPr>
      </w:pPr>
    </w:p>
    <w:p w:rsidR="00AC03B6" w:rsidRDefault="005C70AC">
      <w:pPr>
        <w:widowControl w:val="0"/>
        <w:adjustRightInd/>
        <w:snapToGrid/>
        <w:spacing w:after="0" w:line="360" w:lineRule="auto"/>
        <w:ind w:firstLineChars="200" w:firstLine="560"/>
        <w:jc w:val="both"/>
        <w:rPr>
          <w:rFonts w:ascii="宋体" w:eastAsia="宋体" w:hAnsi="宋体"/>
          <w:kern w:val="2"/>
          <w:sz w:val="28"/>
          <w:szCs w:val="28"/>
        </w:rPr>
      </w:pPr>
      <w:r>
        <w:rPr>
          <w:rFonts w:ascii="宋体" w:eastAsia="宋体" w:hAnsi="宋体" w:hint="eastAsia"/>
          <w:kern w:val="2"/>
          <w:sz w:val="28"/>
          <w:szCs w:val="28"/>
        </w:rPr>
        <w:t>（二）主要经验，存在的问题和改进措施</w:t>
      </w:r>
    </w:p>
    <w:p w:rsidR="00AC03B6" w:rsidRDefault="005C70AC">
      <w:pPr>
        <w:widowControl w:val="0"/>
        <w:adjustRightInd/>
        <w:snapToGrid/>
        <w:spacing w:after="0" w:line="360" w:lineRule="auto"/>
        <w:ind w:firstLineChars="200" w:firstLine="560"/>
        <w:jc w:val="both"/>
        <w:rPr>
          <w:rFonts w:ascii="宋体" w:eastAsia="宋体" w:hAnsi="宋体"/>
          <w:kern w:val="2"/>
          <w:sz w:val="28"/>
          <w:szCs w:val="28"/>
        </w:rPr>
      </w:pPr>
      <w:r>
        <w:rPr>
          <w:rFonts w:ascii="宋体" w:eastAsia="宋体" w:hAnsi="宋体" w:hint="eastAsia"/>
          <w:kern w:val="2"/>
          <w:sz w:val="28"/>
          <w:szCs w:val="28"/>
        </w:rPr>
        <w:lastRenderedPageBreak/>
        <w:t>1.主要经验</w:t>
      </w:r>
    </w:p>
    <w:p w:rsidR="00AC03B6" w:rsidRDefault="005C70AC">
      <w:pPr>
        <w:widowControl w:val="0"/>
        <w:adjustRightInd/>
        <w:snapToGrid/>
        <w:spacing w:after="0" w:line="360" w:lineRule="auto"/>
        <w:ind w:firstLineChars="200" w:firstLine="560"/>
        <w:jc w:val="both"/>
        <w:rPr>
          <w:rFonts w:ascii="宋体" w:eastAsia="宋体" w:hAnsi="宋体"/>
          <w:kern w:val="2"/>
          <w:sz w:val="28"/>
          <w:szCs w:val="28"/>
        </w:rPr>
      </w:pPr>
      <w:r>
        <w:rPr>
          <w:rFonts w:ascii="宋体" w:eastAsia="宋体" w:hAnsi="宋体" w:hint="eastAsia"/>
          <w:kern w:val="2"/>
          <w:sz w:val="28"/>
          <w:szCs w:val="28"/>
        </w:rPr>
        <w:t>（1）项目按计划实施，且按时完成项目。</w:t>
      </w:r>
    </w:p>
    <w:p w:rsidR="00AC03B6" w:rsidRDefault="005C70AC">
      <w:pPr>
        <w:widowControl w:val="0"/>
        <w:adjustRightInd/>
        <w:snapToGrid/>
        <w:spacing w:after="0" w:line="360" w:lineRule="auto"/>
        <w:ind w:firstLineChars="200" w:firstLine="560"/>
        <w:jc w:val="both"/>
        <w:rPr>
          <w:rFonts w:ascii="宋体" w:eastAsia="宋体" w:hAnsi="宋体"/>
          <w:kern w:val="2"/>
          <w:sz w:val="28"/>
          <w:szCs w:val="28"/>
        </w:rPr>
      </w:pPr>
      <w:r>
        <w:rPr>
          <w:rFonts w:ascii="宋体" w:eastAsia="宋体" w:hAnsi="宋体" w:hint="eastAsia"/>
          <w:kern w:val="2"/>
          <w:sz w:val="28"/>
          <w:szCs w:val="28"/>
        </w:rPr>
        <w:t>（2）项目的实施，组织有序，能够明确人员对项目的各项具体工作，程序到位。</w:t>
      </w:r>
    </w:p>
    <w:p w:rsidR="00AC03B6" w:rsidRDefault="005C70AC">
      <w:pPr>
        <w:widowControl w:val="0"/>
        <w:adjustRightInd/>
        <w:snapToGrid/>
        <w:spacing w:after="0" w:line="360" w:lineRule="auto"/>
        <w:ind w:firstLineChars="200" w:firstLine="560"/>
        <w:jc w:val="both"/>
        <w:rPr>
          <w:rFonts w:ascii="宋体" w:eastAsia="宋体" w:hAnsi="宋体"/>
          <w:kern w:val="2"/>
          <w:sz w:val="28"/>
          <w:szCs w:val="28"/>
        </w:rPr>
      </w:pPr>
      <w:r>
        <w:rPr>
          <w:rFonts w:ascii="宋体" w:eastAsia="宋体" w:hAnsi="宋体" w:hint="eastAsia"/>
          <w:kern w:val="2"/>
          <w:sz w:val="28"/>
          <w:szCs w:val="28"/>
        </w:rPr>
        <w:t>（3）项目资金使用符合程序，会计核算规范。</w:t>
      </w:r>
    </w:p>
    <w:p w:rsidR="00AC03B6" w:rsidRDefault="005C70AC">
      <w:pPr>
        <w:widowControl w:val="0"/>
        <w:adjustRightInd/>
        <w:snapToGrid/>
        <w:spacing w:after="0" w:line="360" w:lineRule="auto"/>
        <w:ind w:firstLineChars="200" w:firstLine="560"/>
        <w:jc w:val="both"/>
        <w:rPr>
          <w:rFonts w:ascii="宋体" w:eastAsia="宋体" w:hAnsi="宋体"/>
          <w:kern w:val="2"/>
          <w:sz w:val="28"/>
          <w:szCs w:val="28"/>
        </w:rPr>
      </w:pPr>
      <w:r>
        <w:rPr>
          <w:rFonts w:ascii="宋体" w:eastAsia="宋体" w:hAnsi="宋体" w:hint="eastAsia"/>
          <w:kern w:val="2"/>
          <w:sz w:val="28"/>
          <w:szCs w:val="28"/>
        </w:rPr>
        <w:t>2.存在的问题</w:t>
      </w:r>
    </w:p>
    <w:p w:rsidR="00AC03B6" w:rsidRDefault="005C70AC">
      <w:pPr>
        <w:widowControl w:val="0"/>
        <w:adjustRightInd/>
        <w:snapToGrid/>
        <w:spacing w:after="0" w:line="360" w:lineRule="auto"/>
        <w:ind w:firstLineChars="200" w:firstLine="560"/>
        <w:jc w:val="both"/>
        <w:rPr>
          <w:rFonts w:ascii="宋体" w:eastAsia="宋体" w:hAnsi="宋体"/>
          <w:kern w:val="2"/>
          <w:sz w:val="28"/>
          <w:szCs w:val="28"/>
        </w:rPr>
      </w:pPr>
      <w:r>
        <w:rPr>
          <w:rFonts w:ascii="宋体" w:eastAsia="宋体" w:hAnsi="宋体" w:hint="eastAsia"/>
          <w:kern w:val="2"/>
          <w:sz w:val="28"/>
          <w:szCs w:val="28"/>
        </w:rPr>
        <w:t>由于森林病虫害防治工作和森林火灾防治工作任务量大，工作繁重，且需要高频率的对辖区所有林区进行排查，因此工作经费较为紧张。</w:t>
      </w:r>
    </w:p>
    <w:p w:rsidR="00AC03B6" w:rsidRDefault="005C70AC">
      <w:pPr>
        <w:widowControl w:val="0"/>
        <w:adjustRightInd/>
        <w:snapToGrid/>
        <w:spacing w:after="0" w:line="360" w:lineRule="auto"/>
        <w:ind w:firstLineChars="200" w:firstLine="560"/>
        <w:jc w:val="both"/>
        <w:rPr>
          <w:rFonts w:ascii="宋体" w:eastAsia="宋体" w:hAnsi="宋体"/>
          <w:kern w:val="2"/>
          <w:sz w:val="28"/>
          <w:szCs w:val="28"/>
        </w:rPr>
      </w:pPr>
      <w:r>
        <w:rPr>
          <w:rFonts w:ascii="宋体" w:eastAsia="宋体" w:hAnsi="宋体" w:hint="eastAsia"/>
          <w:kern w:val="2"/>
          <w:sz w:val="28"/>
          <w:szCs w:val="28"/>
        </w:rPr>
        <w:t>3.改进措施</w:t>
      </w:r>
    </w:p>
    <w:p w:rsidR="00AC03B6" w:rsidRDefault="005C70AC">
      <w:pPr>
        <w:widowControl w:val="0"/>
        <w:adjustRightInd/>
        <w:snapToGrid/>
        <w:spacing w:after="0" w:line="360" w:lineRule="auto"/>
        <w:ind w:firstLineChars="200" w:firstLine="560"/>
        <w:jc w:val="both"/>
        <w:rPr>
          <w:rFonts w:ascii="宋体" w:eastAsia="宋体" w:hAnsi="宋体"/>
          <w:kern w:val="2"/>
          <w:sz w:val="28"/>
          <w:szCs w:val="28"/>
        </w:rPr>
      </w:pPr>
      <w:r>
        <w:rPr>
          <w:rFonts w:ascii="宋体" w:eastAsia="宋体" w:hAnsi="宋体" w:hint="eastAsia"/>
          <w:kern w:val="2"/>
          <w:sz w:val="28"/>
          <w:szCs w:val="28"/>
        </w:rPr>
        <w:t>建议加大对林业项目的经费投入</w:t>
      </w:r>
    </w:p>
    <w:sectPr w:rsidR="00AC03B6" w:rsidSect="00AC03B6">
      <w:footerReference w:type="default" r:id="rId9"/>
      <w:pgSz w:w="11906" w:h="16838"/>
      <w:pgMar w:top="1440" w:right="1800" w:bottom="1440" w:left="1800" w:header="708"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E7DD7" w:rsidRDefault="00CE7DD7" w:rsidP="00AC03B6">
      <w:pPr>
        <w:spacing w:after="0"/>
      </w:pPr>
      <w:r>
        <w:separator/>
      </w:r>
    </w:p>
  </w:endnote>
  <w:endnote w:type="continuationSeparator" w:id="1">
    <w:p w:rsidR="00CE7DD7" w:rsidRDefault="00CE7DD7" w:rsidP="00AC03B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0F3C52" w:usb2="00000016" w:usb3="00000000" w:csb0="0004001F" w:csb1="00000000"/>
  </w:font>
  <w:font w:name="Calibri">
    <w:panose1 w:val="020F0502020204030204"/>
    <w:charset w:val="00"/>
    <w:family w:val="swiss"/>
    <w:pitch w:val="variable"/>
    <w:sig w:usb0="E10002FF" w:usb1="4000ACFF" w:usb2="00000009" w:usb3="00000000" w:csb0="0000019F" w:csb1="00000000"/>
  </w:font>
  <w:font w:name="创艺简标宋">
    <w:altName w:val="黑体"/>
    <w:charset w:val="86"/>
    <w:family w:val="auto"/>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03B6" w:rsidRDefault="002177AA">
    <w:pPr>
      <w:pStyle w:val="a4"/>
    </w:pPr>
    <w:r>
      <w:pict>
        <v:shapetype id="_x0000_t202" coordsize="21600,21600" o:spt="202" path="m,l,21600r21600,l21600,xe">
          <v:stroke joinstyle="miter"/>
          <v:path gradientshapeok="t" o:connecttype="rect"/>
        </v:shapetype>
        <v:shape id="_x0000_s4097" type="#_x0000_t202" style="position:absolute;margin-left:0;margin-top:0;width:2in;height:2in;z-index:1;mso-wrap-style:none;mso-position-horizontal:center;mso-position-horizontal-relative:margin" filled="f" stroked="f">
          <v:textbox style="mso-fit-shape-to-text:t" inset="0,0,0,0">
            <w:txbxContent>
              <w:p w:rsidR="00AC03B6" w:rsidRDefault="002177AA">
                <w:pPr>
                  <w:pStyle w:val="a4"/>
                </w:pPr>
                <w:r>
                  <w:rPr>
                    <w:rFonts w:hint="eastAsia"/>
                  </w:rPr>
                  <w:fldChar w:fldCharType="begin"/>
                </w:r>
                <w:r w:rsidR="005C70AC">
                  <w:rPr>
                    <w:rFonts w:hint="eastAsia"/>
                  </w:rPr>
                  <w:instrText xml:space="preserve"> PAGE  \* MERGEFORMAT </w:instrText>
                </w:r>
                <w:r>
                  <w:rPr>
                    <w:rFonts w:hint="eastAsia"/>
                  </w:rPr>
                  <w:fldChar w:fldCharType="separate"/>
                </w:r>
                <w:r w:rsidR="00AA3D4B">
                  <w:rPr>
                    <w:noProof/>
                  </w:rPr>
                  <w:t>1</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E7DD7" w:rsidRDefault="00CE7DD7" w:rsidP="00AC03B6">
      <w:pPr>
        <w:spacing w:after="0"/>
      </w:pPr>
      <w:r>
        <w:separator/>
      </w:r>
    </w:p>
  </w:footnote>
  <w:footnote w:type="continuationSeparator" w:id="1">
    <w:p w:rsidR="00CE7DD7" w:rsidRDefault="00CE7DD7" w:rsidP="00AC03B6">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03B6" w:rsidRDefault="00AC03B6">
    <w:pPr>
      <w:pStyle w:val="a5"/>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25A2C55"/>
    <w:multiLevelType w:val="singleLevel"/>
    <w:tmpl w:val="F25A2C55"/>
    <w:lvl w:ilvl="0">
      <w:start w:val="3"/>
      <w:numFmt w:val="chineseCounting"/>
      <w:suff w:val="nothing"/>
      <w:lvlText w:val="%1、"/>
      <w:lvlJc w:val="left"/>
      <w:rPr>
        <w:rFonts w:hint="eastAsia"/>
      </w:rPr>
    </w:lvl>
  </w:abstractNum>
  <w:abstractNum w:abstractNumId="1">
    <w:nsid w:val="5938B95F"/>
    <w:multiLevelType w:val="singleLevel"/>
    <w:tmpl w:val="5938B95F"/>
    <w:lvl w:ilvl="0">
      <w:start w:val="1"/>
      <w:numFmt w:val="decimal"/>
      <w:suff w:val="nothing"/>
      <w:lvlText w:val="%1."/>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720"/>
  <w:noPunctuationKerning/>
  <w:characterSpacingControl w:val="doNotCompress"/>
  <w:noLineBreaksAfter w:lang="zh-CN" w:val="$([{£¥·‘“〈《「『【〔〖〝﹙﹛﹝＄（．［｛￡￥"/>
  <w:noLineBreaksBefore w:lang="zh-CN" w:val="!%),.:;&gt;?]}¢¨°·ˇˉ―‖’”…‰′″›℃∶、。〃〉》」』】〕〗〞︶︺︾﹀﹄﹚﹜﹞！＂％＇），．：；？］｀｜｝～￠"/>
  <w:hdrShapeDefaults>
    <o:shapedefaults v:ext="edit" spidmax="10242"/>
    <o:shapelayout v:ext="edit">
      <o:idmap v:ext="edit" data="3,4"/>
    </o:shapelayout>
  </w:hdrShapeDefaults>
  <w:footnotePr>
    <w:footnote w:id="0"/>
    <w:footnote w:id="1"/>
  </w:footnotePr>
  <w:endnotePr>
    <w:endnote w:id="0"/>
    <w:endnote w:id="1"/>
  </w:endnotePr>
  <w:compat>
    <w:ulTrailSpace/>
    <w:doNotExpandShiftReturn/>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72A27"/>
    <w:rsid w:val="000072ED"/>
    <w:rsid w:val="0001772C"/>
    <w:rsid w:val="000956FF"/>
    <w:rsid w:val="00146167"/>
    <w:rsid w:val="00172A27"/>
    <w:rsid w:val="001836CF"/>
    <w:rsid w:val="001D035B"/>
    <w:rsid w:val="00201ECE"/>
    <w:rsid w:val="002177AA"/>
    <w:rsid w:val="00255FCD"/>
    <w:rsid w:val="00262EFC"/>
    <w:rsid w:val="00271925"/>
    <w:rsid w:val="002D1D0B"/>
    <w:rsid w:val="002E21C0"/>
    <w:rsid w:val="00312E59"/>
    <w:rsid w:val="00323B43"/>
    <w:rsid w:val="00370F22"/>
    <w:rsid w:val="0037538F"/>
    <w:rsid w:val="003C33F2"/>
    <w:rsid w:val="003D37D8"/>
    <w:rsid w:val="00426133"/>
    <w:rsid w:val="00430421"/>
    <w:rsid w:val="004358AB"/>
    <w:rsid w:val="004407E6"/>
    <w:rsid w:val="004474B4"/>
    <w:rsid w:val="0046091D"/>
    <w:rsid w:val="004D7D65"/>
    <w:rsid w:val="00511E86"/>
    <w:rsid w:val="00533C17"/>
    <w:rsid w:val="005B449F"/>
    <w:rsid w:val="005C057F"/>
    <w:rsid w:val="005C70AC"/>
    <w:rsid w:val="0061044F"/>
    <w:rsid w:val="00651C31"/>
    <w:rsid w:val="006A2012"/>
    <w:rsid w:val="0082633A"/>
    <w:rsid w:val="00836EB3"/>
    <w:rsid w:val="00857343"/>
    <w:rsid w:val="008B7726"/>
    <w:rsid w:val="008C0053"/>
    <w:rsid w:val="00915F22"/>
    <w:rsid w:val="00924366"/>
    <w:rsid w:val="009616CE"/>
    <w:rsid w:val="00A067A3"/>
    <w:rsid w:val="00A374EA"/>
    <w:rsid w:val="00A51A73"/>
    <w:rsid w:val="00AA3D4B"/>
    <w:rsid w:val="00AC03B6"/>
    <w:rsid w:val="00AF6F28"/>
    <w:rsid w:val="00B03154"/>
    <w:rsid w:val="00B45745"/>
    <w:rsid w:val="00B53446"/>
    <w:rsid w:val="00B74475"/>
    <w:rsid w:val="00B91337"/>
    <w:rsid w:val="00BB59F6"/>
    <w:rsid w:val="00BC40AE"/>
    <w:rsid w:val="00C17B3B"/>
    <w:rsid w:val="00C80834"/>
    <w:rsid w:val="00CA7085"/>
    <w:rsid w:val="00CA76B5"/>
    <w:rsid w:val="00CC3D9A"/>
    <w:rsid w:val="00CE7DD7"/>
    <w:rsid w:val="00D163EA"/>
    <w:rsid w:val="00D31D50"/>
    <w:rsid w:val="00D5135D"/>
    <w:rsid w:val="00E0108E"/>
    <w:rsid w:val="00E1028F"/>
    <w:rsid w:val="00E31945"/>
    <w:rsid w:val="00E35B29"/>
    <w:rsid w:val="00E734A0"/>
    <w:rsid w:val="00F07312"/>
    <w:rsid w:val="00F32EE5"/>
    <w:rsid w:val="00F33C26"/>
    <w:rsid w:val="00F51E42"/>
    <w:rsid w:val="00F555B9"/>
    <w:rsid w:val="00F60A02"/>
    <w:rsid w:val="00F71A1D"/>
    <w:rsid w:val="00F76BF0"/>
    <w:rsid w:val="00FC05EF"/>
    <w:rsid w:val="00FC3855"/>
    <w:rsid w:val="00FC4499"/>
    <w:rsid w:val="01741A14"/>
    <w:rsid w:val="019C26AF"/>
    <w:rsid w:val="01A569BB"/>
    <w:rsid w:val="02086254"/>
    <w:rsid w:val="05581275"/>
    <w:rsid w:val="099C3725"/>
    <w:rsid w:val="0B01794E"/>
    <w:rsid w:val="0CB00426"/>
    <w:rsid w:val="0D5D622D"/>
    <w:rsid w:val="1378268D"/>
    <w:rsid w:val="14C72396"/>
    <w:rsid w:val="15B35816"/>
    <w:rsid w:val="16C70060"/>
    <w:rsid w:val="17A232DD"/>
    <w:rsid w:val="216B6B00"/>
    <w:rsid w:val="22420288"/>
    <w:rsid w:val="234B08FA"/>
    <w:rsid w:val="26FD6D22"/>
    <w:rsid w:val="2D14105F"/>
    <w:rsid w:val="339E26D7"/>
    <w:rsid w:val="341A36C5"/>
    <w:rsid w:val="3853238E"/>
    <w:rsid w:val="40C33E66"/>
    <w:rsid w:val="437E0D37"/>
    <w:rsid w:val="44132707"/>
    <w:rsid w:val="4C1E286A"/>
    <w:rsid w:val="4CC16630"/>
    <w:rsid w:val="560A4761"/>
    <w:rsid w:val="56824E7D"/>
    <w:rsid w:val="56C32683"/>
    <w:rsid w:val="5AD2333D"/>
    <w:rsid w:val="5FFE53B4"/>
    <w:rsid w:val="60715A11"/>
    <w:rsid w:val="62272D70"/>
    <w:rsid w:val="661565B2"/>
    <w:rsid w:val="67B34FBF"/>
    <w:rsid w:val="682B2575"/>
    <w:rsid w:val="68981A3A"/>
    <w:rsid w:val="69DF7277"/>
    <w:rsid w:val="6D980B48"/>
    <w:rsid w:val="6D9F7E66"/>
    <w:rsid w:val="6E62489F"/>
    <w:rsid w:val="71D77F91"/>
    <w:rsid w:val="71F453BF"/>
    <w:rsid w:val="728D3295"/>
    <w:rsid w:val="72D85C36"/>
    <w:rsid w:val="72F83850"/>
    <w:rsid w:val="76BA510F"/>
    <w:rsid w:val="77B61AE1"/>
    <w:rsid w:val="789649BF"/>
    <w:rsid w:val="7B3B4757"/>
  </w:rsids>
  <m:mathPr>
    <m:mathFont m:val="Cambria Math"/>
    <m:brkBin m:val="before"/>
    <m:brkBinSub m:val="--"/>
    <m:smallFrac/>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2"/>
    <o:shapelayout v:ext="edit">
      <o:idmap v:ext="edit" data="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nhideWhenUsed="0" w:qFormat="1"/>
    <w:lsdException w:name="footer" w:unhideWhenUsed="0" w:qFormat="1"/>
    <w:lsdException w:name="caption" w:locked="1" w:uiPriority="0" w:qFormat="1"/>
    <w:lsdException w:name="page number" w:semiHidden="0" w:uiPriority="0" w:unhideWhenUsed="0" w:qFormat="1"/>
    <w:lsdException w:name="Title" w:locked="1" w:semiHidden="0" w:uiPriority="0" w:unhideWhenUsed="0" w:qFormat="1"/>
    <w:lsdException w:name="Default Paragraph Font" w:unhideWhenUsed="0" w:qFormat="1"/>
    <w:lsdException w:name="Subtitle" w:locked="1" w:semiHidden="0" w:uiPriority="0" w:unhideWhenUsed="0" w:qFormat="1"/>
    <w:lsdException w:name="Date" w:unhideWhenUsed="0" w:qFormat="1"/>
    <w:lsdException w:name="Strong" w:locked="1" w:semiHidden="0" w:uiPriority="0" w:unhideWhenUsed="0" w:qFormat="1"/>
    <w:lsdException w:name="Emphasis" w:locked="1" w:semiHidden="0" w:uiPriority="0" w:unhideWhenUsed="0" w:qFormat="1"/>
    <w:lsdException w:name="Normal (Web)" w:semiHidden="0" w:unhideWhenUsed="0" w:qFormat="1"/>
    <w:lsdException w:name="Normal Table" w:semiHidden="0"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03B6"/>
    <w:pPr>
      <w:adjustRightInd w:val="0"/>
      <w:snapToGrid w:val="0"/>
      <w:spacing w:after="200"/>
    </w:pPr>
    <w:rPr>
      <w:rFonts w:ascii="Tahoma" w:eastAsia="微软雅黑" w:hAnsi="Tahoma"/>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qFormat/>
    <w:rsid w:val="00AC03B6"/>
    <w:pPr>
      <w:ind w:leftChars="2500" w:left="100"/>
    </w:pPr>
  </w:style>
  <w:style w:type="paragraph" w:styleId="a4">
    <w:name w:val="footer"/>
    <w:basedOn w:val="a"/>
    <w:link w:val="Char0"/>
    <w:uiPriority w:val="99"/>
    <w:semiHidden/>
    <w:qFormat/>
    <w:rsid w:val="00AC03B6"/>
    <w:pPr>
      <w:tabs>
        <w:tab w:val="center" w:pos="4153"/>
        <w:tab w:val="right" w:pos="8306"/>
      </w:tabs>
    </w:pPr>
    <w:rPr>
      <w:sz w:val="18"/>
      <w:szCs w:val="18"/>
    </w:rPr>
  </w:style>
  <w:style w:type="paragraph" w:styleId="a5">
    <w:name w:val="header"/>
    <w:basedOn w:val="a"/>
    <w:link w:val="Char1"/>
    <w:uiPriority w:val="99"/>
    <w:semiHidden/>
    <w:qFormat/>
    <w:rsid w:val="00AC03B6"/>
    <w:pPr>
      <w:pBdr>
        <w:bottom w:val="single" w:sz="6" w:space="1" w:color="auto"/>
      </w:pBdr>
      <w:tabs>
        <w:tab w:val="center" w:pos="4153"/>
        <w:tab w:val="right" w:pos="8306"/>
      </w:tabs>
      <w:jc w:val="center"/>
    </w:pPr>
    <w:rPr>
      <w:sz w:val="18"/>
      <w:szCs w:val="18"/>
    </w:rPr>
  </w:style>
  <w:style w:type="paragraph" w:styleId="a6">
    <w:name w:val="Normal (Web)"/>
    <w:basedOn w:val="a"/>
    <w:uiPriority w:val="99"/>
    <w:qFormat/>
    <w:rsid w:val="00AC03B6"/>
    <w:pPr>
      <w:widowControl w:val="0"/>
      <w:adjustRightInd/>
      <w:snapToGrid/>
      <w:spacing w:before="100" w:beforeAutospacing="1" w:after="100" w:afterAutospacing="1"/>
    </w:pPr>
    <w:rPr>
      <w:rFonts w:ascii="Calibri" w:eastAsia="宋体" w:hAnsi="Calibri"/>
      <w:sz w:val="24"/>
      <w:szCs w:val="24"/>
    </w:rPr>
  </w:style>
  <w:style w:type="character" w:styleId="a7">
    <w:name w:val="page number"/>
    <w:basedOn w:val="a0"/>
    <w:qFormat/>
    <w:rsid w:val="00AC03B6"/>
  </w:style>
  <w:style w:type="character" w:customStyle="1" w:styleId="Char1">
    <w:name w:val="页眉 Char"/>
    <w:basedOn w:val="a0"/>
    <w:link w:val="a5"/>
    <w:uiPriority w:val="99"/>
    <w:semiHidden/>
    <w:qFormat/>
    <w:locked/>
    <w:rsid w:val="00AC03B6"/>
    <w:rPr>
      <w:rFonts w:ascii="Tahoma" w:hAnsi="Tahoma" w:cs="Times New Roman"/>
      <w:sz w:val="18"/>
      <w:szCs w:val="18"/>
    </w:rPr>
  </w:style>
  <w:style w:type="character" w:customStyle="1" w:styleId="Char0">
    <w:name w:val="页脚 Char"/>
    <w:basedOn w:val="a0"/>
    <w:link w:val="a4"/>
    <w:uiPriority w:val="99"/>
    <w:semiHidden/>
    <w:qFormat/>
    <w:locked/>
    <w:rsid w:val="00AC03B6"/>
    <w:rPr>
      <w:rFonts w:ascii="Tahoma" w:hAnsi="Tahoma" w:cs="Times New Roman"/>
      <w:sz w:val="18"/>
      <w:szCs w:val="18"/>
    </w:rPr>
  </w:style>
  <w:style w:type="character" w:customStyle="1" w:styleId="Char">
    <w:name w:val="日期 Char"/>
    <w:basedOn w:val="a0"/>
    <w:link w:val="a3"/>
    <w:uiPriority w:val="99"/>
    <w:semiHidden/>
    <w:qFormat/>
    <w:locked/>
    <w:rsid w:val="00AC03B6"/>
    <w:rPr>
      <w:rFonts w:ascii="Tahoma" w:hAnsi="Tahoma" w:cs="Times New Roman"/>
    </w:rPr>
  </w:style>
  <w:style w:type="paragraph" w:customStyle="1" w:styleId="1">
    <w:name w:val="列出段落1"/>
    <w:basedOn w:val="a"/>
    <w:uiPriority w:val="99"/>
    <w:qFormat/>
    <w:rsid w:val="00AC03B6"/>
    <w:pPr>
      <w:widowControl w:val="0"/>
      <w:adjustRightInd/>
      <w:snapToGrid/>
      <w:spacing w:after="0"/>
      <w:ind w:firstLineChars="200" w:firstLine="420"/>
      <w:jc w:val="both"/>
    </w:pPr>
    <w:rPr>
      <w:rFonts w:ascii="Calibri" w:eastAsia="宋体" w:hAnsi="Calibri"/>
      <w:kern w:val="2"/>
      <w:sz w:val="21"/>
    </w:rPr>
  </w:style>
  <w:style w:type="paragraph" w:customStyle="1" w:styleId="10">
    <w:name w:val="列出段落1"/>
    <w:basedOn w:val="a"/>
    <w:uiPriority w:val="99"/>
    <w:qFormat/>
    <w:rsid w:val="00AC03B6"/>
    <w:pPr>
      <w:widowControl w:val="0"/>
      <w:adjustRightInd/>
      <w:snapToGrid/>
      <w:spacing w:after="0"/>
      <w:ind w:firstLineChars="200" w:firstLine="420"/>
      <w:jc w:val="both"/>
    </w:pPr>
    <w:rPr>
      <w:rFonts w:ascii="Calibri" w:eastAsia="宋体" w:hAnsi="Calibri"/>
      <w:kern w:val="2"/>
      <w:sz w:val="21"/>
    </w:rPr>
  </w:style>
  <w:style w:type="paragraph" w:customStyle="1" w:styleId="2">
    <w:name w:val="列出段落2"/>
    <w:basedOn w:val="a"/>
    <w:uiPriority w:val="99"/>
    <w:qFormat/>
    <w:rsid w:val="00AC03B6"/>
    <w:pPr>
      <w:widowControl w:val="0"/>
      <w:adjustRightInd/>
      <w:snapToGrid/>
      <w:spacing w:after="0"/>
      <w:ind w:firstLineChars="200" w:firstLine="420"/>
      <w:jc w:val="both"/>
    </w:pPr>
    <w:rPr>
      <w:rFonts w:ascii="Calibri" w:eastAsia="宋体" w:hAnsi="Calibri"/>
      <w:kern w:val="2"/>
      <w:sz w:val="21"/>
    </w:rPr>
  </w:style>
  <w:style w:type="character" w:customStyle="1" w:styleId="font11">
    <w:name w:val="font11"/>
    <w:basedOn w:val="a0"/>
    <w:qFormat/>
    <w:rsid w:val="00AC03B6"/>
    <w:rPr>
      <w:rFonts w:ascii="宋体" w:eastAsia="宋体" w:hAnsi="宋体" w:cs="宋体" w:hint="eastAsia"/>
      <w:color w:val="000000"/>
      <w:sz w:val="20"/>
      <w:szCs w:val="20"/>
      <w:u w:val="non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6</Pages>
  <Words>389</Words>
  <Characters>2223</Characters>
  <Application>Microsoft Office Word</Application>
  <DocSecurity>0</DocSecurity>
  <Lines>18</Lines>
  <Paragraphs>5</Paragraphs>
  <ScaleCrop>false</ScaleCrop>
  <Company/>
  <LinksUpToDate>false</LinksUpToDate>
  <CharactersWithSpaces>2607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lenovo</cp:lastModifiedBy>
  <cp:revision>34</cp:revision>
  <cp:lastPrinted>2018-05-15T08:40:00Z</cp:lastPrinted>
  <dcterms:created xsi:type="dcterms:W3CDTF">2008-09-11T17:20:00Z</dcterms:created>
  <dcterms:modified xsi:type="dcterms:W3CDTF">2018-06-05T01:19:00Z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