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C9" w:rsidRDefault="002C70C9">
      <w:pPr>
        <w:jc w:val="center"/>
        <w:rPr>
          <w:sz w:val="52"/>
          <w:szCs w:val="52"/>
        </w:rPr>
      </w:pPr>
    </w:p>
    <w:p w:rsidR="002C70C9" w:rsidRDefault="002C70C9">
      <w:pPr>
        <w:jc w:val="center"/>
        <w:rPr>
          <w:sz w:val="52"/>
          <w:szCs w:val="52"/>
        </w:rPr>
      </w:pPr>
    </w:p>
    <w:p w:rsidR="002C70C9" w:rsidRDefault="00AD7D81">
      <w:pPr>
        <w:jc w:val="center"/>
        <w:rPr>
          <w:b/>
          <w:sz w:val="52"/>
          <w:szCs w:val="52"/>
        </w:rPr>
      </w:pPr>
      <w:r>
        <w:rPr>
          <w:b/>
          <w:sz w:val="52"/>
          <w:szCs w:val="52"/>
        </w:rPr>
        <w:t>武汉东湖新技术开发区预算</w:t>
      </w:r>
    </w:p>
    <w:p w:rsidR="002C70C9" w:rsidRDefault="00AD7D81">
      <w:pPr>
        <w:jc w:val="center"/>
        <w:rPr>
          <w:b/>
          <w:sz w:val="52"/>
          <w:szCs w:val="52"/>
        </w:rPr>
      </w:pPr>
      <w:r>
        <w:rPr>
          <w:b/>
          <w:sz w:val="52"/>
          <w:szCs w:val="52"/>
        </w:rPr>
        <w:t>项目绩效自评报告</w:t>
      </w:r>
    </w:p>
    <w:p w:rsidR="002C70C9" w:rsidRDefault="002C70C9"/>
    <w:p w:rsidR="002C70C9" w:rsidRDefault="002C70C9"/>
    <w:p w:rsidR="002C70C9" w:rsidRDefault="002C70C9"/>
    <w:p w:rsidR="002C70C9" w:rsidRDefault="002C70C9"/>
    <w:p w:rsidR="002C70C9" w:rsidRDefault="002C70C9"/>
    <w:p w:rsidR="002C70C9" w:rsidRDefault="002C70C9"/>
    <w:p w:rsidR="002C70C9" w:rsidRDefault="002C70C9"/>
    <w:p w:rsidR="002C70C9" w:rsidRDefault="002C70C9"/>
    <w:p w:rsidR="002C70C9" w:rsidRDefault="00AD7D81">
      <w:pPr>
        <w:spacing w:line="480" w:lineRule="auto"/>
        <w:ind w:firstLineChars="200" w:firstLine="643"/>
        <w:rPr>
          <w:b/>
          <w:sz w:val="32"/>
          <w:szCs w:val="32"/>
          <w:u w:val="single"/>
        </w:rPr>
      </w:pPr>
      <w:r>
        <w:rPr>
          <w:rFonts w:hint="eastAsia"/>
          <w:b/>
          <w:sz w:val="32"/>
          <w:szCs w:val="32"/>
        </w:rPr>
        <w:t>项目名称：</w:t>
      </w:r>
      <w:r>
        <w:rPr>
          <w:rFonts w:hint="eastAsia"/>
          <w:b/>
          <w:sz w:val="32"/>
          <w:szCs w:val="32"/>
          <w:u w:val="thick"/>
        </w:rPr>
        <w:t>就业补助项目</w:t>
      </w:r>
      <w:r>
        <w:rPr>
          <w:rFonts w:hint="eastAsia"/>
          <w:b/>
          <w:sz w:val="32"/>
          <w:szCs w:val="32"/>
          <w:u w:val="thick"/>
        </w:rPr>
        <w:t xml:space="preserve"> </w:t>
      </w:r>
    </w:p>
    <w:p w:rsidR="002C70C9" w:rsidRDefault="00AD7D81">
      <w:pPr>
        <w:spacing w:line="480" w:lineRule="auto"/>
        <w:ind w:firstLineChars="200" w:firstLine="643"/>
        <w:rPr>
          <w:b/>
          <w:sz w:val="32"/>
          <w:szCs w:val="32"/>
        </w:rPr>
      </w:pPr>
      <w:r>
        <w:rPr>
          <w:rFonts w:hint="eastAsia"/>
          <w:b/>
          <w:sz w:val="32"/>
          <w:szCs w:val="32"/>
        </w:rPr>
        <w:t>项目单位：</w:t>
      </w:r>
      <w:r>
        <w:rPr>
          <w:rFonts w:hint="eastAsia"/>
          <w:b/>
          <w:sz w:val="32"/>
          <w:szCs w:val="32"/>
          <w:u w:val="thick"/>
        </w:rPr>
        <w:t>武汉东湖新技术开发区佛祖岭街道办事处</w:t>
      </w:r>
    </w:p>
    <w:p w:rsidR="002C70C9" w:rsidRDefault="00AD7D81">
      <w:pPr>
        <w:spacing w:line="480" w:lineRule="auto"/>
        <w:ind w:firstLineChars="200" w:firstLine="643"/>
        <w:rPr>
          <w:b/>
          <w:sz w:val="32"/>
          <w:szCs w:val="32"/>
          <w:u w:val="single"/>
        </w:rPr>
      </w:pPr>
      <w:r>
        <w:rPr>
          <w:rFonts w:hint="eastAsia"/>
          <w:b/>
          <w:sz w:val="32"/>
          <w:szCs w:val="32"/>
        </w:rPr>
        <w:t>主管部门：</w:t>
      </w:r>
      <w:r>
        <w:rPr>
          <w:rFonts w:hint="eastAsia"/>
          <w:b/>
          <w:sz w:val="32"/>
          <w:szCs w:val="32"/>
        </w:rPr>
        <w:t xml:space="preserve"> </w:t>
      </w:r>
      <w:r>
        <w:rPr>
          <w:rFonts w:hint="eastAsia"/>
          <w:b/>
          <w:bCs/>
          <w:sz w:val="32"/>
          <w:szCs w:val="32"/>
          <w:u w:val="single"/>
        </w:rPr>
        <w:t xml:space="preserve">                </w:t>
      </w:r>
      <w:r>
        <w:rPr>
          <w:rFonts w:hint="eastAsia"/>
          <w:b/>
          <w:bCs/>
          <w:sz w:val="32"/>
          <w:szCs w:val="32"/>
          <w:u w:val="single"/>
        </w:rPr>
        <w:t xml:space="preserve">         </w:t>
      </w:r>
      <w:r>
        <w:rPr>
          <w:rFonts w:hint="eastAsia"/>
          <w:b/>
          <w:bCs/>
          <w:sz w:val="32"/>
          <w:szCs w:val="32"/>
          <w:u w:val="single"/>
        </w:rPr>
        <w:t xml:space="preserve">    </w:t>
      </w:r>
      <w:r>
        <w:rPr>
          <w:rFonts w:hint="eastAsia"/>
          <w:b/>
          <w:bCs/>
          <w:sz w:val="32"/>
          <w:szCs w:val="32"/>
          <w:u w:val="single"/>
        </w:rPr>
        <w:t>（盖章）</w:t>
      </w:r>
    </w:p>
    <w:p w:rsidR="002C70C9" w:rsidRDefault="00AD7D81">
      <w:pPr>
        <w:spacing w:line="480" w:lineRule="auto"/>
        <w:ind w:firstLineChars="200" w:firstLine="643"/>
        <w:rPr>
          <w:b/>
          <w:sz w:val="32"/>
          <w:szCs w:val="32"/>
        </w:rPr>
      </w:pPr>
      <w:r>
        <w:rPr>
          <w:rFonts w:hint="eastAsia"/>
          <w:b/>
          <w:sz w:val="32"/>
          <w:szCs w:val="32"/>
        </w:rPr>
        <w:t>区财政局主管业务科室：</w:t>
      </w:r>
      <w:r>
        <w:rPr>
          <w:rFonts w:hint="eastAsia"/>
          <w:b/>
          <w:sz w:val="32"/>
          <w:szCs w:val="32"/>
        </w:rPr>
        <w:t xml:space="preserve"> </w:t>
      </w:r>
      <w:r>
        <w:rPr>
          <w:rFonts w:hint="eastAsia"/>
          <w:b/>
          <w:sz w:val="32"/>
          <w:szCs w:val="32"/>
          <w:u w:val="single"/>
        </w:rPr>
        <w:t xml:space="preserve">     </w:t>
      </w:r>
      <w:r>
        <w:rPr>
          <w:rFonts w:hint="eastAsia"/>
          <w:b/>
          <w:sz w:val="32"/>
          <w:szCs w:val="32"/>
          <w:u w:val="single"/>
        </w:rPr>
        <w:t xml:space="preserve">          </w:t>
      </w:r>
      <w:r>
        <w:rPr>
          <w:rFonts w:hint="eastAsia"/>
          <w:b/>
          <w:sz w:val="32"/>
          <w:szCs w:val="32"/>
          <w:u w:val="single"/>
        </w:rPr>
        <w:t xml:space="preserve">  </w:t>
      </w:r>
      <w:r>
        <w:rPr>
          <w:rFonts w:hint="eastAsia"/>
          <w:b/>
          <w:sz w:val="32"/>
          <w:szCs w:val="32"/>
          <w:u w:val="single"/>
        </w:rPr>
        <w:t>（盖章）</w:t>
      </w:r>
    </w:p>
    <w:p w:rsidR="002C70C9" w:rsidRDefault="00AD7D81">
      <w:pPr>
        <w:spacing w:line="480" w:lineRule="auto"/>
        <w:ind w:firstLineChars="200" w:firstLine="643"/>
        <w:rPr>
          <w:b/>
          <w:sz w:val="32"/>
          <w:szCs w:val="32"/>
          <w:u w:val="single"/>
        </w:rPr>
      </w:pPr>
      <w:r>
        <w:rPr>
          <w:rFonts w:hint="eastAsia"/>
          <w:b/>
          <w:sz w:val="32"/>
          <w:szCs w:val="32"/>
        </w:rPr>
        <w:t>第三</w:t>
      </w:r>
      <w:proofErr w:type="gramStart"/>
      <w:r>
        <w:rPr>
          <w:rFonts w:hint="eastAsia"/>
          <w:b/>
          <w:sz w:val="32"/>
          <w:szCs w:val="32"/>
        </w:rPr>
        <w:t>方服务</w:t>
      </w:r>
      <w:proofErr w:type="gramEnd"/>
      <w:r>
        <w:rPr>
          <w:rFonts w:hint="eastAsia"/>
          <w:b/>
          <w:sz w:val="32"/>
          <w:szCs w:val="32"/>
        </w:rPr>
        <w:t>机构</w:t>
      </w:r>
      <w:r>
        <w:rPr>
          <w:rFonts w:hint="eastAsia"/>
          <w:b/>
          <w:sz w:val="32"/>
          <w:szCs w:val="32"/>
        </w:rPr>
        <w:t>：</w:t>
      </w:r>
      <w:r>
        <w:rPr>
          <w:rFonts w:hint="eastAsia"/>
          <w:b/>
          <w:sz w:val="32"/>
          <w:szCs w:val="32"/>
          <w:u w:val="single"/>
        </w:rPr>
        <w:t>武汉华莱士会计师事务所</w:t>
      </w:r>
      <w:r>
        <w:rPr>
          <w:rFonts w:hint="eastAsia"/>
          <w:b/>
          <w:sz w:val="32"/>
          <w:szCs w:val="32"/>
          <w:u w:val="single"/>
        </w:rPr>
        <w:t>(</w:t>
      </w:r>
      <w:r>
        <w:rPr>
          <w:rFonts w:hint="eastAsia"/>
          <w:b/>
          <w:sz w:val="32"/>
          <w:szCs w:val="32"/>
          <w:u w:val="single"/>
        </w:rPr>
        <w:t>普通合伙</w:t>
      </w:r>
      <w:r>
        <w:rPr>
          <w:rFonts w:hint="eastAsia"/>
          <w:b/>
          <w:sz w:val="32"/>
          <w:szCs w:val="32"/>
          <w:u w:val="single"/>
        </w:rPr>
        <w:t>)</w:t>
      </w:r>
    </w:p>
    <w:p w:rsidR="002C70C9" w:rsidRDefault="00AD7D81">
      <w:pPr>
        <w:spacing w:line="480" w:lineRule="auto"/>
        <w:ind w:firstLineChars="400" w:firstLine="1446"/>
        <w:rPr>
          <w:b/>
          <w:sz w:val="36"/>
          <w:szCs w:val="36"/>
        </w:rPr>
      </w:pPr>
      <w:r>
        <w:rPr>
          <w:rFonts w:hint="eastAsia"/>
          <w:b/>
          <w:sz w:val="36"/>
          <w:szCs w:val="36"/>
          <w:u w:val="single"/>
        </w:rPr>
        <w:t xml:space="preserve">    </w:t>
      </w:r>
      <w:r>
        <w:rPr>
          <w:rFonts w:hint="eastAsia"/>
          <w:b/>
          <w:sz w:val="36"/>
          <w:szCs w:val="36"/>
        </w:rPr>
        <w:t xml:space="preserve">                </w:t>
      </w:r>
    </w:p>
    <w:p w:rsidR="002C70C9" w:rsidRDefault="002C70C9">
      <w:pPr>
        <w:spacing w:line="480" w:lineRule="auto"/>
        <w:rPr>
          <w:b/>
          <w:sz w:val="36"/>
          <w:szCs w:val="36"/>
        </w:rPr>
      </w:pPr>
    </w:p>
    <w:p w:rsidR="002C70C9" w:rsidRDefault="002C70C9">
      <w:pPr>
        <w:rPr>
          <w:b/>
        </w:rPr>
      </w:pPr>
    </w:p>
    <w:p w:rsidR="002C70C9" w:rsidRDefault="002C70C9">
      <w:pPr>
        <w:rPr>
          <w:b/>
        </w:rPr>
      </w:pPr>
    </w:p>
    <w:p w:rsidR="002C70C9" w:rsidRDefault="002C70C9">
      <w:pPr>
        <w:jc w:val="center"/>
        <w:rPr>
          <w:b/>
        </w:rPr>
      </w:pPr>
    </w:p>
    <w:p w:rsidR="002C70C9" w:rsidRDefault="002C70C9">
      <w:pPr>
        <w:jc w:val="center"/>
        <w:rPr>
          <w:b/>
          <w:sz w:val="36"/>
          <w:szCs w:val="36"/>
        </w:rPr>
      </w:pPr>
    </w:p>
    <w:p w:rsidR="002C70C9" w:rsidRDefault="00AD7D81">
      <w:pPr>
        <w:jc w:val="center"/>
        <w:rPr>
          <w:b/>
          <w:sz w:val="36"/>
          <w:szCs w:val="36"/>
        </w:rPr>
      </w:pPr>
      <w:r>
        <w:rPr>
          <w:rFonts w:hint="eastAsia"/>
          <w:b/>
          <w:sz w:val="36"/>
          <w:szCs w:val="36"/>
        </w:rPr>
        <w:t xml:space="preserve">  2018 </w:t>
      </w:r>
      <w:r>
        <w:rPr>
          <w:rFonts w:hint="eastAsia"/>
          <w:b/>
          <w:sz w:val="36"/>
          <w:szCs w:val="36"/>
        </w:rPr>
        <w:t>年</w:t>
      </w:r>
      <w:r>
        <w:rPr>
          <w:rFonts w:hint="eastAsia"/>
          <w:b/>
          <w:sz w:val="36"/>
          <w:szCs w:val="36"/>
        </w:rPr>
        <w:t xml:space="preserve"> 5 </w:t>
      </w:r>
      <w:r>
        <w:rPr>
          <w:rFonts w:hint="eastAsia"/>
          <w:b/>
          <w:sz w:val="36"/>
          <w:szCs w:val="36"/>
        </w:rPr>
        <w:t>月</w:t>
      </w:r>
    </w:p>
    <w:p w:rsidR="002C70C9" w:rsidRDefault="00AD7D81">
      <w:pPr>
        <w:rPr>
          <w:sz w:val="36"/>
          <w:szCs w:val="36"/>
        </w:rPr>
      </w:pPr>
      <w:r>
        <w:rPr>
          <w:rFonts w:hint="eastAsia"/>
          <w:sz w:val="36"/>
          <w:szCs w:val="36"/>
        </w:rPr>
        <w:t xml:space="preserve">                             </w:t>
      </w:r>
    </w:p>
    <w:p w:rsidR="002C70C9" w:rsidRDefault="002C70C9">
      <w:pPr>
        <w:rPr>
          <w:sz w:val="36"/>
          <w:szCs w:val="36"/>
        </w:rPr>
      </w:pPr>
    </w:p>
    <w:p w:rsidR="002C70C9" w:rsidRDefault="002C70C9">
      <w:pPr>
        <w:pStyle w:val="1"/>
        <w:spacing w:line="360" w:lineRule="auto"/>
        <w:ind w:firstLine="482"/>
        <w:rPr>
          <w:rFonts w:ascii="Times New Roman" w:hAnsi="Times New Roman" w:cs="Times New Roman"/>
          <w:b/>
          <w:sz w:val="24"/>
          <w:szCs w:val="24"/>
        </w:rPr>
        <w:sectPr w:rsidR="002C70C9">
          <w:pgSz w:w="11906" w:h="16838"/>
          <w:pgMar w:top="1440" w:right="1800" w:bottom="1440" w:left="1800" w:header="851" w:footer="992" w:gutter="0"/>
          <w:pgNumType w:fmt="numberInDash" w:start="1"/>
          <w:cols w:space="425"/>
          <w:docGrid w:type="lines" w:linePitch="312"/>
        </w:sectPr>
      </w:pP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b/>
          <w:sz w:val="24"/>
          <w:szCs w:val="24"/>
        </w:rPr>
        <w:lastRenderedPageBreak/>
        <w:t>一、</w:t>
      </w:r>
      <w:r>
        <w:rPr>
          <w:rFonts w:ascii="Times New Roman" w:hAnsi="Times New Roman" w:cs="Times New Roman"/>
          <w:b/>
          <w:sz w:val="24"/>
          <w:szCs w:val="24"/>
        </w:rPr>
        <w:t>项目基本情况</w:t>
      </w: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ascii="Times New Roman" w:hAnsi="Times New Roman" w:cs="Times New Roman"/>
          <w:b/>
          <w:sz w:val="24"/>
          <w:szCs w:val="24"/>
        </w:rPr>
        <w:t>项目概况</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就业补助资金是由县级以上人民政府设立，通过一般公共预算安排用于促进就业创业的专项资金。</w:t>
      </w:r>
      <w:r>
        <w:rPr>
          <w:rFonts w:eastAsiaTheme="minorEastAsia"/>
          <w:sz w:val="24"/>
        </w:rPr>
        <w:t xml:space="preserve"> </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就业补助资金使用管理水平的高低，直接关系到积极的就业政策的落地，关系到民生财政如何保证国家的惠民政策落到实处。它是就业工作的</w:t>
      </w:r>
      <w:r>
        <w:rPr>
          <w:rFonts w:eastAsiaTheme="minorEastAsia"/>
          <w:sz w:val="24"/>
        </w:rPr>
        <w:t>“</w:t>
      </w:r>
      <w:r>
        <w:rPr>
          <w:rFonts w:eastAsiaTheme="minorEastAsia"/>
          <w:sz w:val="24"/>
        </w:rPr>
        <w:t>生命线</w:t>
      </w:r>
      <w:r>
        <w:rPr>
          <w:rFonts w:eastAsiaTheme="minorEastAsia"/>
          <w:sz w:val="24"/>
        </w:rPr>
        <w:t>”</w:t>
      </w:r>
      <w:r>
        <w:rPr>
          <w:rFonts w:eastAsiaTheme="minorEastAsia"/>
          <w:sz w:val="24"/>
        </w:rPr>
        <w:t>，在当前新形势下就业状况中，管好、用好就业补助资金，并使之发挥绩效，意义特别重大。</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街道办事处为了落实社会保障政策，加强基层社区组织建设，服务居民、惠及民生，按照市委、市人民政府《关于改进社区治理方式提升管理服务水平的意见》（武发（</w:t>
      </w:r>
      <w:r>
        <w:rPr>
          <w:rFonts w:eastAsiaTheme="minorEastAsia"/>
          <w:sz w:val="24"/>
        </w:rPr>
        <w:t>2014</w:t>
      </w:r>
      <w:r>
        <w:rPr>
          <w:rFonts w:eastAsiaTheme="minorEastAsia"/>
          <w:sz w:val="24"/>
        </w:rPr>
        <w:t>）</w:t>
      </w:r>
      <w:r>
        <w:rPr>
          <w:rFonts w:eastAsiaTheme="minorEastAsia"/>
          <w:sz w:val="24"/>
        </w:rPr>
        <w:t>4</w:t>
      </w:r>
      <w:r>
        <w:rPr>
          <w:rFonts w:eastAsiaTheme="minorEastAsia"/>
          <w:sz w:val="24"/>
        </w:rPr>
        <w:t>号）、《关于印发武汉东湖新技术开发区网格员管理办法（试行）的通知》</w:t>
      </w:r>
      <w:proofErr w:type="gramStart"/>
      <w:r>
        <w:rPr>
          <w:rFonts w:eastAsiaTheme="minorEastAsia"/>
          <w:sz w:val="24"/>
        </w:rPr>
        <w:t>武新综治</w:t>
      </w:r>
      <w:proofErr w:type="gramEnd"/>
      <w:r>
        <w:rPr>
          <w:rFonts w:eastAsiaTheme="minorEastAsia"/>
          <w:sz w:val="24"/>
        </w:rPr>
        <w:t>（</w:t>
      </w:r>
      <w:r>
        <w:rPr>
          <w:rFonts w:eastAsiaTheme="minorEastAsia"/>
          <w:sz w:val="24"/>
        </w:rPr>
        <w:t>2013</w:t>
      </w:r>
      <w:r>
        <w:rPr>
          <w:rFonts w:eastAsiaTheme="minorEastAsia"/>
          <w:sz w:val="24"/>
        </w:rPr>
        <w:t>）</w:t>
      </w:r>
      <w:r>
        <w:rPr>
          <w:rFonts w:eastAsiaTheme="minorEastAsia"/>
          <w:sz w:val="24"/>
        </w:rPr>
        <w:t>9</w:t>
      </w:r>
      <w:r>
        <w:rPr>
          <w:rFonts w:eastAsiaTheme="minorEastAsia"/>
          <w:sz w:val="24"/>
        </w:rPr>
        <w:t>号；市委办公厅、市政府办公厅《关于印发</w:t>
      </w:r>
      <w:r>
        <w:rPr>
          <w:rFonts w:eastAsiaTheme="minorEastAsia"/>
          <w:sz w:val="24"/>
        </w:rPr>
        <w:t>&lt;</w:t>
      </w:r>
      <w:r>
        <w:rPr>
          <w:rFonts w:eastAsiaTheme="minorEastAsia"/>
          <w:sz w:val="24"/>
        </w:rPr>
        <w:t>武汉市</w:t>
      </w:r>
      <w:r>
        <w:rPr>
          <w:rFonts w:eastAsiaTheme="minorEastAsia"/>
          <w:sz w:val="24"/>
        </w:rPr>
        <w:t>社区工作规则（试行）</w:t>
      </w:r>
      <w:r>
        <w:rPr>
          <w:rFonts w:eastAsiaTheme="minorEastAsia"/>
          <w:sz w:val="24"/>
        </w:rPr>
        <w:t>&gt;</w:t>
      </w:r>
      <w:r>
        <w:rPr>
          <w:rFonts w:eastAsiaTheme="minorEastAsia"/>
          <w:sz w:val="24"/>
        </w:rPr>
        <w:t>的通知》（武办（</w:t>
      </w:r>
      <w:r>
        <w:rPr>
          <w:rFonts w:eastAsiaTheme="minorEastAsia"/>
          <w:sz w:val="24"/>
        </w:rPr>
        <w:t>2014</w:t>
      </w:r>
      <w:r>
        <w:rPr>
          <w:rFonts w:eastAsiaTheme="minorEastAsia"/>
          <w:sz w:val="24"/>
        </w:rPr>
        <w:t>）</w:t>
      </w:r>
      <w:r>
        <w:rPr>
          <w:rFonts w:eastAsiaTheme="minorEastAsia"/>
          <w:sz w:val="24"/>
        </w:rPr>
        <w:t>7</w:t>
      </w:r>
      <w:r>
        <w:rPr>
          <w:rFonts w:eastAsiaTheme="minorEastAsia"/>
          <w:sz w:val="24"/>
        </w:rPr>
        <w:t>号）、《关于建立社区工作者结构报酬体系的通知》（武民政</w:t>
      </w:r>
      <w:r>
        <w:rPr>
          <w:rFonts w:eastAsiaTheme="minorEastAsia"/>
          <w:sz w:val="24"/>
        </w:rPr>
        <w:t>[2016]69</w:t>
      </w:r>
      <w:r>
        <w:rPr>
          <w:rFonts w:eastAsiaTheme="minorEastAsia"/>
          <w:sz w:val="24"/>
        </w:rPr>
        <w:t>号）有关就业政策，对佛祖岭街道办事处应享受就业的人员发放岗位补助，对其经费予以保障。</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2017</w:t>
      </w:r>
      <w:r>
        <w:rPr>
          <w:rFonts w:eastAsiaTheme="minorEastAsia"/>
          <w:sz w:val="24"/>
        </w:rPr>
        <w:t>年需就业补助资金的社区工作人员预计</w:t>
      </w:r>
      <w:r>
        <w:rPr>
          <w:rFonts w:eastAsiaTheme="minorEastAsia"/>
          <w:sz w:val="24"/>
        </w:rPr>
        <w:t>179</w:t>
      </w:r>
      <w:r>
        <w:rPr>
          <w:rFonts w:eastAsiaTheme="minorEastAsia"/>
          <w:sz w:val="24"/>
        </w:rPr>
        <w:t>人（以</w:t>
      </w:r>
      <w:r>
        <w:rPr>
          <w:rFonts w:eastAsiaTheme="minorEastAsia"/>
          <w:sz w:val="24"/>
        </w:rPr>
        <w:t>2015</w:t>
      </w:r>
      <w:r>
        <w:rPr>
          <w:rFonts w:eastAsiaTheme="minorEastAsia"/>
          <w:sz w:val="24"/>
        </w:rPr>
        <w:t>年</w:t>
      </w:r>
      <w:r>
        <w:rPr>
          <w:rFonts w:eastAsiaTheme="minorEastAsia"/>
          <w:sz w:val="24"/>
        </w:rPr>
        <w:t>10</w:t>
      </w:r>
      <w:r>
        <w:rPr>
          <w:rFonts w:eastAsiaTheme="minorEastAsia"/>
          <w:sz w:val="24"/>
        </w:rPr>
        <w:t>月</w:t>
      </w:r>
      <w:r>
        <w:rPr>
          <w:rFonts w:eastAsiaTheme="minorEastAsia"/>
          <w:sz w:val="24"/>
        </w:rPr>
        <w:t>31</w:t>
      </w:r>
      <w:r>
        <w:rPr>
          <w:rFonts w:eastAsiaTheme="minorEastAsia"/>
          <w:sz w:val="24"/>
        </w:rPr>
        <w:t>日实际支付岗位补贴及社保人数估算）。具体岗位人数：</w:t>
      </w:r>
      <w:r>
        <w:rPr>
          <w:rFonts w:eastAsiaTheme="minorEastAsia"/>
          <w:sz w:val="24"/>
        </w:rPr>
        <w:t>“</w:t>
      </w:r>
      <w:r>
        <w:rPr>
          <w:rFonts w:eastAsiaTheme="minorEastAsia"/>
          <w:sz w:val="24"/>
        </w:rPr>
        <w:t>两委</w:t>
      </w:r>
      <w:r>
        <w:rPr>
          <w:rFonts w:eastAsiaTheme="minorEastAsia"/>
          <w:sz w:val="24"/>
        </w:rPr>
        <w:t>”</w:t>
      </w:r>
      <w:r>
        <w:rPr>
          <w:rFonts w:eastAsiaTheme="minorEastAsia"/>
          <w:sz w:val="24"/>
        </w:rPr>
        <w:t>正职</w:t>
      </w:r>
      <w:r>
        <w:rPr>
          <w:rFonts w:eastAsiaTheme="minorEastAsia"/>
          <w:sz w:val="24"/>
        </w:rPr>
        <w:t>11</w:t>
      </w:r>
      <w:r>
        <w:rPr>
          <w:rFonts w:eastAsiaTheme="minorEastAsia"/>
          <w:sz w:val="24"/>
        </w:rPr>
        <w:t>人、副职</w:t>
      </w:r>
      <w:r>
        <w:rPr>
          <w:rFonts w:eastAsiaTheme="minorEastAsia"/>
          <w:sz w:val="24"/>
        </w:rPr>
        <w:t>14</w:t>
      </w:r>
      <w:r>
        <w:rPr>
          <w:rFonts w:eastAsiaTheme="minorEastAsia"/>
          <w:sz w:val="24"/>
        </w:rPr>
        <w:t>人、</w:t>
      </w:r>
      <w:proofErr w:type="gramStart"/>
      <w:r>
        <w:rPr>
          <w:rFonts w:eastAsiaTheme="minorEastAsia"/>
          <w:sz w:val="24"/>
        </w:rPr>
        <w:t>群干</w:t>
      </w:r>
      <w:proofErr w:type="gramEnd"/>
      <w:r>
        <w:rPr>
          <w:rFonts w:eastAsiaTheme="minorEastAsia"/>
          <w:sz w:val="24"/>
        </w:rPr>
        <w:t>46</w:t>
      </w:r>
      <w:r>
        <w:rPr>
          <w:rFonts w:eastAsiaTheme="minorEastAsia"/>
          <w:sz w:val="24"/>
        </w:rPr>
        <w:t>人、专干</w:t>
      </w:r>
      <w:r>
        <w:rPr>
          <w:rFonts w:eastAsiaTheme="minorEastAsia"/>
          <w:sz w:val="24"/>
        </w:rPr>
        <w:t>67</w:t>
      </w:r>
      <w:r>
        <w:rPr>
          <w:rFonts w:eastAsiaTheme="minorEastAsia"/>
          <w:sz w:val="24"/>
        </w:rPr>
        <w:t>人，网络化管理员专职</w:t>
      </w:r>
      <w:r>
        <w:rPr>
          <w:rFonts w:eastAsiaTheme="minorEastAsia"/>
          <w:sz w:val="24"/>
        </w:rPr>
        <w:t>18</w:t>
      </w:r>
      <w:r>
        <w:rPr>
          <w:rFonts w:eastAsiaTheme="minorEastAsia"/>
          <w:sz w:val="24"/>
        </w:rPr>
        <w:t>人、兼职</w:t>
      </w:r>
      <w:r>
        <w:rPr>
          <w:rFonts w:eastAsiaTheme="minorEastAsia"/>
          <w:sz w:val="24"/>
        </w:rPr>
        <w:t>23</w:t>
      </w:r>
      <w:r>
        <w:rPr>
          <w:rFonts w:eastAsiaTheme="minorEastAsia"/>
          <w:sz w:val="24"/>
        </w:rPr>
        <w:t>人。</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该项目资金预算为</w:t>
      </w:r>
      <w:r>
        <w:rPr>
          <w:rFonts w:eastAsiaTheme="minorEastAsia"/>
          <w:sz w:val="24"/>
        </w:rPr>
        <w:t>811.94</w:t>
      </w:r>
      <w:r>
        <w:rPr>
          <w:rFonts w:eastAsiaTheme="minorEastAsia"/>
          <w:sz w:val="24"/>
        </w:rPr>
        <w:t>万元，实际决算开支</w:t>
      </w:r>
      <w:r>
        <w:rPr>
          <w:rFonts w:eastAsiaTheme="minorEastAsia"/>
          <w:sz w:val="24"/>
        </w:rPr>
        <w:t>7</w:t>
      </w:r>
      <w:r>
        <w:rPr>
          <w:rFonts w:eastAsiaTheme="minorEastAsia"/>
          <w:sz w:val="24"/>
        </w:rPr>
        <w:t>64</w:t>
      </w:r>
      <w:r>
        <w:rPr>
          <w:rFonts w:eastAsiaTheme="minorEastAsia"/>
          <w:sz w:val="24"/>
        </w:rPr>
        <w:t>.</w:t>
      </w:r>
      <w:r>
        <w:rPr>
          <w:rFonts w:eastAsiaTheme="minorEastAsia"/>
          <w:sz w:val="24"/>
        </w:rPr>
        <w:t>1</w:t>
      </w:r>
      <w:r>
        <w:rPr>
          <w:rFonts w:eastAsiaTheme="minorEastAsia"/>
          <w:sz w:val="24"/>
        </w:rPr>
        <w:t>0</w:t>
      </w:r>
      <w:r>
        <w:rPr>
          <w:rFonts w:eastAsiaTheme="minorEastAsia"/>
          <w:sz w:val="24"/>
        </w:rPr>
        <w:t>万元，完成了相关目标任务。</w:t>
      </w:r>
    </w:p>
    <w:p w:rsidR="002C70C9" w:rsidRDefault="002C70C9">
      <w:pPr>
        <w:pStyle w:val="2"/>
        <w:adjustRightInd w:val="0"/>
        <w:snapToGrid w:val="0"/>
        <w:spacing w:line="360" w:lineRule="auto"/>
        <w:ind w:firstLine="480"/>
        <w:rPr>
          <w:rFonts w:eastAsiaTheme="minorEastAsia"/>
          <w:sz w:val="24"/>
        </w:rPr>
      </w:pPr>
    </w:p>
    <w:p w:rsidR="002C70C9" w:rsidRDefault="00AD7D81">
      <w:pPr>
        <w:pStyle w:val="2"/>
        <w:adjustRightInd w:val="0"/>
        <w:snapToGrid w:val="0"/>
        <w:spacing w:line="360" w:lineRule="auto"/>
        <w:ind w:firstLine="482"/>
        <w:rPr>
          <w:rFonts w:eastAsiaTheme="minorEastAsia"/>
          <w:b/>
          <w:sz w:val="24"/>
        </w:rPr>
      </w:pPr>
      <w:r>
        <w:rPr>
          <w:rFonts w:eastAsiaTheme="minorEastAsia"/>
          <w:b/>
          <w:sz w:val="24"/>
        </w:rPr>
        <w:t>（二）项目预算绩效目标</w:t>
      </w:r>
    </w:p>
    <w:p w:rsidR="002C70C9" w:rsidRDefault="00AD7D81">
      <w:pPr>
        <w:pStyle w:val="2"/>
        <w:adjustRightInd w:val="0"/>
        <w:snapToGrid w:val="0"/>
        <w:spacing w:line="360" w:lineRule="auto"/>
        <w:ind w:firstLine="480"/>
        <w:rPr>
          <w:rFonts w:eastAsiaTheme="minorEastAsia"/>
          <w:sz w:val="24"/>
        </w:rPr>
      </w:pPr>
      <w:r>
        <w:rPr>
          <w:rFonts w:eastAsiaTheme="minorEastAsia"/>
          <w:sz w:val="24"/>
        </w:rPr>
        <w:t>按照省市有关社会保障政策，对应享受公益性岗位人员发放岗位补助按政策标准将各项补助及时足额发放到每个对象，完成街办政府和部门布置的各项社区工作任务。</w:t>
      </w:r>
      <w:r>
        <w:rPr>
          <w:rFonts w:eastAsiaTheme="minorEastAsia"/>
          <w:sz w:val="24"/>
        </w:rPr>
        <w:t xml:space="preserve"> </w:t>
      </w:r>
    </w:p>
    <w:p w:rsidR="002C70C9" w:rsidRDefault="00AD7D81">
      <w:pPr>
        <w:pStyle w:val="2"/>
        <w:numPr>
          <w:ilvl w:val="0"/>
          <w:numId w:val="1"/>
        </w:numPr>
        <w:adjustRightInd w:val="0"/>
        <w:snapToGrid w:val="0"/>
        <w:spacing w:line="360" w:lineRule="auto"/>
        <w:ind w:firstLine="480"/>
        <w:rPr>
          <w:rFonts w:eastAsiaTheme="minorEastAsia"/>
          <w:sz w:val="24"/>
        </w:rPr>
      </w:pPr>
      <w:r>
        <w:rPr>
          <w:rFonts w:eastAsiaTheme="minorEastAsia"/>
          <w:sz w:val="24"/>
        </w:rPr>
        <w:t>产出目标</w:t>
      </w:r>
    </w:p>
    <w:p w:rsidR="002C70C9" w:rsidRDefault="002C70C9">
      <w:pPr>
        <w:pStyle w:val="2"/>
        <w:adjustRightInd w:val="0"/>
        <w:snapToGrid w:val="0"/>
        <w:spacing w:line="360" w:lineRule="auto"/>
        <w:ind w:leftChars="200" w:left="420" w:firstLineChars="0" w:firstLine="0"/>
        <w:rPr>
          <w:rFonts w:eastAsiaTheme="minorEastAsia"/>
          <w:sz w:val="24"/>
        </w:rPr>
      </w:pPr>
    </w:p>
    <w:p w:rsidR="002C70C9" w:rsidRDefault="002C70C9">
      <w:pPr>
        <w:pStyle w:val="2"/>
        <w:adjustRightInd w:val="0"/>
        <w:snapToGrid w:val="0"/>
        <w:spacing w:line="360" w:lineRule="auto"/>
        <w:ind w:leftChars="200" w:left="420" w:firstLineChars="0" w:firstLine="0"/>
        <w:rPr>
          <w:rFonts w:eastAsiaTheme="minorEastAsia"/>
          <w:sz w:val="24"/>
        </w:rPr>
      </w:pPr>
    </w:p>
    <w:p w:rsidR="002C70C9" w:rsidRDefault="002C70C9">
      <w:pPr>
        <w:pStyle w:val="2"/>
        <w:adjustRightInd w:val="0"/>
        <w:snapToGrid w:val="0"/>
        <w:spacing w:line="360" w:lineRule="auto"/>
        <w:ind w:leftChars="200" w:left="420" w:firstLineChars="0" w:firstLine="0"/>
        <w:rPr>
          <w:rFonts w:eastAsiaTheme="minorEastAsia"/>
          <w:sz w:val="24"/>
        </w:rPr>
      </w:pPr>
    </w:p>
    <w:p w:rsidR="002C70C9" w:rsidRDefault="002C70C9">
      <w:pPr>
        <w:pStyle w:val="2"/>
        <w:adjustRightInd w:val="0"/>
        <w:snapToGrid w:val="0"/>
        <w:spacing w:line="360" w:lineRule="auto"/>
        <w:ind w:leftChars="200" w:left="420" w:firstLineChars="0" w:firstLine="0"/>
        <w:rPr>
          <w:rFonts w:eastAsiaTheme="minorEastAsia"/>
          <w:sz w:val="24"/>
        </w:rPr>
      </w:pPr>
    </w:p>
    <w:tbl>
      <w:tblPr>
        <w:tblW w:w="8046" w:type="dxa"/>
        <w:jc w:val="center"/>
        <w:tblLayout w:type="fixed"/>
        <w:tblLook w:val="04A0" w:firstRow="1" w:lastRow="0" w:firstColumn="1" w:lastColumn="0" w:noHBand="0" w:noVBand="1"/>
      </w:tblPr>
      <w:tblGrid>
        <w:gridCol w:w="1137"/>
        <w:gridCol w:w="1237"/>
        <w:gridCol w:w="2925"/>
        <w:gridCol w:w="1519"/>
        <w:gridCol w:w="1228"/>
      </w:tblGrid>
      <w:tr w:rsidR="002C70C9">
        <w:trPr>
          <w:trHeight w:val="446"/>
          <w:jc w:val="center"/>
        </w:trPr>
        <w:tc>
          <w:tcPr>
            <w:tcW w:w="1137" w:type="dxa"/>
            <w:tcBorders>
              <w:top w:val="single" w:sz="4" w:space="0" w:color="auto"/>
              <w:left w:val="single" w:sz="4" w:space="0" w:color="auto"/>
              <w:bottom w:val="nil"/>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lastRenderedPageBreak/>
              <w:t>一级指标</w:t>
            </w:r>
          </w:p>
        </w:tc>
        <w:tc>
          <w:tcPr>
            <w:tcW w:w="1237" w:type="dxa"/>
            <w:tcBorders>
              <w:top w:val="single" w:sz="4" w:space="0" w:color="auto"/>
              <w:left w:val="nil"/>
              <w:bottom w:val="nil"/>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二级指标</w:t>
            </w:r>
          </w:p>
        </w:tc>
        <w:tc>
          <w:tcPr>
            <w:tcW w:w="2925" w:type="dxa"/>
            <w:tcBorders>
              <w:top w:val="single" w:sz="4" w:space="0" w:color="auto"/>
              <w:left w:val="nil"/>
              <w:bottom w:val="single" w:sz="4" w:space="0" w:color="auto"/>
              <w:right w:val="nil"/>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指标内容</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指标值</w:t>
            </w:r>
          </w:p>
        </w:tc>
        <w:tc>
          <w:tcPr>
            <w:tcW w:w="1228"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备注</w:t>
            </w:r>
          </w:p>
        </w:tc>
      </w:tr>
      <w:tr w:rsidR="002C70C9">
        <w:trPr>
          <w:trHeight w:hRule="exact" w:val="1302"/>
          <w:jc w:val="center"/>
        </w:trPr>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产出指标</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数量指标</w:t>
            </w: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每联系区域每月走访居民户数</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70</w:t>
            </w:r>
            <w:r>
              <w:rPr>
                <w:rFonts w:ascii="Times New Roman" w:hAnsi="Times New Roman" w:cs="Times New Roman"/>
                <w:szCs w:val="21"/>
              </w:rPr>
              <w:t>户</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每</w:t>
            </w:r>
            <w:r>
              <w:rPr>
                <w:rFonts w:ascii="Times New Roman" w:hAnsi="Times New Roman" w:cs="Times New Roman"/>
                <w:szCs w:val="21"/>
              </w:rPr>
              <w:t>300</w:t>
            </w:r>
            <w:r>
              <w:rPr>
                <w:rFonts w:ascii="Times New Roman" w:hAnsi="Times New Roman" w:cs="Times New Roman"/>
                <w:szCs w:val="21"/>
              </w:rPr>
              <w:t>户为一个联系区域</w:t>
            </w:r>
          </w:p>
        </w:tc>
      </w:tr>
      <w:tr w:rsidR="002C70C9">
        <w:trPr>
          <w:trHeight w:hRule="exact" w:val="397"/>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每人每天巡查联系区域时间</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小时</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1329"/>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开展关爱空巢老人、孤寡老人、残疾人、留守儿童、农民工系列活动</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1304"/>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开展道德讲堂、文明礼仪宣传、交通文明劝导、定期打扫老年活动中心等活动</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831"/>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开展未成年活动</w:t>
            </w:r>
            <w:r>
              <w:rPr>
                <w:rFonts w:ascii="Times New Roman" w:hAnsi="Times New Roman" w:cs="Times New Roman"/>
                <w:szCs w:val="21"/>
              </w:rPr>
              <w:t>“</w:t>
            </w:r>
            <w:r>
              <w:rPr>
                <w:rFonts w:ascii="Times New Roman" w:hAnsi="Times New Roman" w:cs="Times New Roman"/>
                <w:szCs w:val="21"/>
              </w:rPr>
              <w:t>童心向党</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美德少年</w:t>
            </w:r>
            <w:r>
              <w:rPr>
                <w:rFonts w:ascii="Times New Roman" w:hAnsi="Times New Roman" w:cs="Times New Roman"/>
                <w:szCs w:val="21"/>
              </w:rPr>
              <w:t>”</w:t>
            </w:r>
            <w:r>
              <w:rPr>
                <w:rFonts w:ascii="Times New Roman" w:hAnsi="Times New Roman" w:cs="Times New Roman"/>
                <w:szCs w:val="21"/>
              </w:rPr>
              <w:t>等活动</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831"/>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邀请医院专家及教授开展健康知识讲座</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场</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896"/>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深入社区进行环保意识、责任意识宣传</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402"/>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开展计划生育宣传教育活动</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378"/>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开展劳动就业活动</w:t>
            </w:r>
          </w:p>
        </w:tc>
        <w:tc>
          <w:tcPr>
            <w:tcW w:w="1519" w:type="dxa"/>
            <w:tcBorders>
              <w:top w:val="single" w:sz="4" w:space="0" w:color="auto"/>
              <w:left w:val="nil"/>
              <w:bottom w:val="single" w:sz="4" w:space="0" w:color="auto"/>
              <w:right w:val="single" w:sz="4" w:space="0" w:color="auto"/>
            </w:tcBorders>
            <w:shd w:val="clear" w:color="auto" w:fill="auto"/>
            <w:vAlign w:val="bottom"/>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次</w:t>
            </w:r>
          </w:p>
        </w:tc>
        <w:tc>
          <w:tcPr>
            <w:tcW w:w="1228" w:type="dxa"/>
            <w:tcBorders>
              <w:top w:val="single" w:sz="4" w:space="0" w:color="auto"/>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831"/>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办理群众信访，及时调处矛盾纠纷</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件以上</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903"/>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开展对社区矫正人员等重点人员和特殊群体的帮扶教育</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次</w:t>
            </w:r>
          </w:p>
        </w:tc>
        <w:tc>
          <w:tcPr>
            <w:tcW w:w="1228" w:type="dxa"/>
            <w:tcBorders>
              <w:top w:val="nil"/>
              <w:left w:val="nil"/>
              <w:bottom w:val="single" w:sz="4" w:space="0" w:color="auto"/>
              <w:right w:val="single" w:sz="4" w:space="0" w:color="auto"/>
            </w:tcBorders>
            <w:shd w:val="clear" w:color="auto" w:fill="auto"/>
            <w:vAlign w:val="bottom"/>
          </w:tcPr>
          <w:p w:rsidR="002C70C9" w:rsidRDefault="002C70C9">
            <w:pPr>
              <w:widowControl/>
              <w:spacing w:line="360" w:lineRule="auto"/>
              <w:jc w:val="left"/>
              <w:rPr>
                <w:rFonts w:ascii="Times New Roman" w:hAnsi="Times New Roman" w:cs="Times New Roman"/>
                <w:szCs w:val="21"/>
              </w:rPr>
            </w:pPr>
          </w:p>
        </w:tc>
      </w:tr>
      <w:tr w:rsidR="002C70C9">
        <w:trPr>
          <w:trHeight w:hRule="exact" w:val="4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开展公共卫生活动</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次以上</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816"/>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社区各种文化教育活动的指导和服务工作</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次以上</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1314"/>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质量指标</w:t>
            </w: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居民（代表）对社区工作人员的德、能、绩、勤、廉</w:t>
            </w:r>
            <w:r>
              <w:rPr>
                <w:rFonts w:ascii="Times New Roman" w:hAnsi="Times New Roman" w:cs="Times New Roman"/>
                <w:szCs w:val="21"/>
              </w:rPr>
              <w:t>5</w:t>
            </w:r>
            <w:r>
              <w:rPr>
                <w:rFonts w:ascii="Times New Roman" w:hAnsi="Times New Roman" w:cs="Times New Roman"/>
                <w:szCs w:val="21"/>
              </w:rPr>
              <w:t>方面评议合格率</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90%</w:t>
            </w:r>
            <w:r>
              <w:rPr>
                <w:rFonts w:ascii="Times New Roman" w:hAnsi="Times New Roman" w:cs="Times New Roman"/>
                <w:szCs w:val="21"/>
              </w:rPr>
              <w:t>以上</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r w:rsidR="002C70C9">
        <w:trPr>
          <w:trHeight w:hRule="exact" w:val="856"/>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237" w:type="dxa"/>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实效指标</w:t>
            </w:r>
          </w:p>
        </w:tc>
        <w:tc>
          <w:tcPr>
            <w:tcW w:w="2925"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及时处理社区居民反映的情况和问题</w:t>
            </w:r>
          </w:p>
        </w:tc>
        <w:tc>
          <w:tcPr>
            <w:tcW w:w="1519"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w:t>
            </w:r>
          </w:p>
        </w:tc>
        <w:tc>
          <w:tcPr>
            <w:tcW w:w="1228" w:type="dxa"/>
            <w:tcBorders>
              <w:top w:val="nil"/>
              <w:left w:val="nil"/>
              <w:bottom w:val="single" w:sz="4" w:space="0" w:color="auto"/>
              <w:right w:val="single" w:sz="4" w:space="0" w:color="auto"/>
            </w:tcBorders>
            <w:shd w:val="clear" w:color="auto" w:fill="auto"/>
            <w:vAlign w:val="bottom"/>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 xml:space="preserve">　</w:t>
            </w:r>
          </w:p>
        </w:tc>
      </w:tr>
    </w:tbl>
    <w:p w:rsidR="002C70C9" w:rsidRDefault="00AD7D8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hint="eastAsia"/>
          <w:sz w:val="24"/>
          <w:szCs w:val="24"/>
        </w:rPr>
        <w:t>、</w:t>
      </w:r>
      <w:r>
        <w:rPr>
          <w:rFonts w:ascii="Times New Roman" w:hAnsi="Times New Roman" w:cs="Times New Roman"/>
          <w:sz w:val="24"/>
          <w:szCs w:val="24"/>
        </w:rPr>
        <w:t>效果目标</w:t>
      </w:r>
    </w:p>
    <w:tbl>
      <w:tblPr>
        <w:tblW w:w="7796" w:type="dxa"/>
        <w:tblInd w:w="392" w:type="dxa"/>
        <w:tblLayout w:type="fixed"/>
        <w:tblLook w:val="04A0" w:firstRow="1" w:lastRow="0" w:firstColumn="1" w:lastColumn="0" w:noHBand="0" w:noVBand="1"/>
      </w:tblPr>
      <w:tblGrid>
        <w:gridCol w:w="1276"/>
        <w:gridCol w:w="1417"/>
        <w:gridCol w:w="2693"/>
        <w:gridCol w:w="1418"/>
        <w:gridCol w:w="992"/>
      </w:tblGrid>
      <w:tr w:rsidR="002C70C9">
        <w:trPr>
          <w:trHeight w:val="43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一级指标</w:t>
            </w:r>
          </w:p>
        </w:tc>
        <w:tc>
          <w:tcPr>
            <w:tcW w:w="141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二级指标</w:t>
            </w:r>
          </w:p>
        </w:tc>
        <w:tc>
          <w:tcPr>
            <w:tcW w:w="2693" w:type="dxa"/>
            <w:tcBorders>
              <w:top w:val="single" w:sz="4" w:space="0" w:color="auto"/>
              <w:left w:val="nil"/>
              <w:bottom w:val="single" w:sz="4" w:space="0" w:color="auto"/>
              <w:right w:val="nil"/>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指标内容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指标值</w:t>
            </w:r>
          </w:p>
        </w:tc>
        <w:tc>
          <w:tcPr>
            <w:tcW w:w="992"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rsidR="002C70C9">
        <w:trPr>
          <w:trHeight w:hRule="exact" w:val="423"/>
        </w:trPr>
        <w:tc>
          <w:tcPr>
            <w:tcW w:w="1276" w:type="dxa"/>
            <w:vMerge w:val="restart"/>
            <w:tcBorders>
              <w:top w:val="single" w:sz="4" w:space="0" w:color="auto"/>
              <w:left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效益指标</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社会效益指标</w:t>
            </w:r>
          </w:p>
        </w:tc>
        <w:tc>
          <w:tcPr>
            <w:tcW w:w="2693"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社区矛盾</w:t>
            </w:r>
            <w:proofErr w:type="gramStart"/>
            <w:r>
              <w:rPr>
                <w:rFonts w:ascii="Times New Roman" w:hAnsi="Times New Roman" w:cs="Times New Roman"/>
                <w:sz w:val="24"/>
                <w:szCs w:val="24"/>
              </w:rPr>
              <w:t>调处率</w:t>
            </w:r>
            <w:proofErr w:type="gramEnd"/>
          </w:p>
        </w:tc>
        <w:tc>
          <w:tcPr>
            <w:tcW w:w="141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r>
      <w:tr w:rsidR="002C70C9">
        <w:trPr>
          <w:trHeight w:hRule="exact" w:val="886"/>
        </w:trPr>
        <w:tc>
          <w:tcPr>
            <w:tcW w:w="1276" w:type="dxa"/>
            <w:vMerge/>
            <w:tcBorders>
              <w:left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社区人口与计划生育工作覆盖率</w:t>
            </w:r>
          </w:p>
        </w:tc>
        <w:tc>
          <w:tcPr>
            <w:tcW w:w="141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r>
      <w:tr w:rsidR="002C70C9">
        <w:trPr>
          <w:trHeight w:hRule="exact" w:val="1354"/>
        </w:trPr>
        <w:tc>
          <w:tcPr>
            <w:tcW w:w="1276" w:type="dxa"/>
            <w:vMerge/>
            <w:tcBorders>
              <w:left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社区安全生产死亡事故发生率和火灾事故发生率</w:t>
            </w:r>
          </w:p>
        </w:tc>
        <w:tc>
          <w:tcPr>
            <w:tcW w:w="141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r>
      <w:tr w:rsidR="002C70C9">
        <w:trPr>
          <w:trHeight w:hRule="exact" w:val="871"/>
        </w:trPr>
        <w:tc>
          <w:tcPr>
            <w:tcW w:w="1276" w:type="dxa"/>
            <w:vMerge/>
            <w:tcBorders>
              <w:left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服务对象满意度</w:t>
            </w:r>
          </w:p>
        </w:tc>
        <w:tc>
          <w:tcPr>
            <w:tcW w:w="2693"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享受公益性岗位补贴人员满意度</w:t>
            </w:r>
          </w:p>
        </w:tc>
        <w:tc>
          <w:tcPr>
            <w:tcW w:w="141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r>
      <w:tr w:rsidR="002C70C9">
        <w:trPr>
          <w:trHeight w:hRule="exact" w:val="871"/>
        </w:trPr>
        <w:tc>
          <w:tcPr>
            <w:tcW w:w="1276" w:type="dxa"/>
            <w:vMerge/>
            <w:tcBorders>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社区居民对社区服务满意度</w:t>
            </w:r>
          </w:p>
        </w:tc>
        <w:tc>
          <w:tcPr>
            <w:tcW w:w="141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nil"/>
              <w:left w:val="nil"/>
              <w:bottom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 w:val="24"/>
                <w:szCs w:val="24"/>
              </w:rPr>
            </w:pPr>
          </w:p>
        </w:tc>
      </w:tr>
    </w:tbl>
    <w:p w:rsidR="002C70C9" w:rsidRDefault="002C70C9">
      <w:pPr>
        <w:spacing w:line="360" w:lineRule="auto"/>
        <w:rPr>
          <w:rFonts w:ascii="Times New Roman" w:hAnsi="Times New Roman" w:cs="Times New Roman"/>
          <w:sz w:val="24"/>
          <w:szCs w:val="24"/>
        </w:rPr>
      </w:pP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二、项目绩效分析</w:t>
      </w: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（一）项目管理情况</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业务管理情况</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就业补助</w:t>
      </w:r>
      <w:r>
        <w:rPr>
          <w:rFonts w:ascii="Times New Roman" w:hAnsi="Times New Roman" w:cs="Times New Roman"/>
          <w:sz w:val="24"/>
          <w:szCs w:val="24"/>
        </w:rPr>
        <w:t>”</w:t>
      </w:r>
      <w:r>
        <w:rPr>
          <w:rFonts w:ascii="Times New Roman" w:hAnsi="Times New Roman" w:cs="Times New Roman"/>
          <w:sz w:val="24"/>
          <w:szCs w:val="24"/>
        </w:rPr>
        <w:t>是一项经常性和延续性项目，</w:t>
      </w:r>
      <w:r>
        <w:rPr>
          <w:rFonts w:ascii="Times New Roman" w:hAnsi="Times New Roman" w:cs="Times New Roman"/>
          <w:sz w:val="24"/>
          <w:szCs w:val="24"/>
        </w:rPr>
        <w:t xml:space="preserve"> </w:t>
      </w:r>
      <w:r>
        <w:rPr>
          <w:rFonts w:ascii="Times New Roman" w:hAnsi="Times New Roman" w:cs="Times New Roman"/>
          <w:sz w:val="24"/>
          <w:szCs w:val="24"/>
        </w:rPr>
        <w:t>是国家促就业、保民生政策的具体表现。</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）领导重视，</w:t>
      </w:r>
      <w:r>
        <w:rPr>
          <w:rFonts w:ascii="Times New Roman" w:hAnsi="Times New Roman" w:cs="Times New Roman"/>
          <w:sz w:val="24"/>
          <w:szCs w:val="24"/>
        </w:rPr>
        <w:t>指导</w:t>
      </w:r>
      <w:r>
        <w:rPr>
          <w:rFonts w:ascii="Times New Roman" w:hAnsi="Times New Roman" w:cs="Times New Roman"/>
          <w:sz w:val="24"/>
          <w:szCs w:val="24"/>
        </w:rPr>
        <w:t>监督、检查落实情况。</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年，在高新区党工委、管委会的正确领导下，佛祖岭街道党工委、办事处</w:t>
      </w:r>
      <w:r>
        <w:rPr>
          <w:rFonts w:ascii="Times New Roman" w:hAnsi="Times New Roman" w:cs="Times New Roman"/>
          <w:sz w:val="24"/>
          <w:szCs w:val="24"/>
        </w:rPr>
        <w:t>依据《关于建立社区工作者结构报酬体系的通知》文件精神</w:t>
      </w:r>
      <w:r>
        <w:rPr>
          <w:rFonts w:ascii="Times New Roman" w:hAnsi="Times New Roman" w:cs="Times New Roman"/>
          <w:sz w:val="24"/>
          <w:szCs w:val="24"/>
        </w:rPr>
        <w:t>，全面完成了高新区党工委、管委会下达的就专补助项目绩效工作任务。</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）归口管理，责任到人。</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就业补助资金的工作归口到街道办事处民政科，由民政科科长负责组织实施，并落实具体负责人，安排审查补助对象的情况，核定发放标准等工作。</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）吃透政策，严守程序。</w:t>
      </w:r>
    </w:p>
    <w:p w:rsidR="002C70C9" w:rsidRDefault="00AD7D81">
      <w:pPr>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sz w:val="24"/>
          <w:szCs w:val="24"/>
        </w:rPr>
        <w:t>人社部</w:t>
      </w:r>
      <w:proofErr w:type="gramEnd"/>
      <w:r>
        <w:rPr>
          <w:rFonts w:ascii="Times New Roman" w:hAnsi="Times New Roman" w:cs="Times New Roman"/>
          <w:sz w:val="24"/>
          <w:szCs w:val="24"/>
        </w:rPr>
        <w:t>会同财政部连续下发了就业资金方面的十余份文件，明确了资金支出范围、分配下达、申领审核、监督检查等制度，明确了资金使用的</w:t>
      </w:r>
      <w:r>
        <w:rPr>
          <w:rFonts w:ascii="Times New Roman" w:hAnsi="Times New Roman" w:cs="Times New Roman"/>
          <w:sz w:val="24"/>
          <w:szCs w:val="24"/>
        </w:rPr>
        <w:t>“</w:t>
      </w:r>
      <w:r>
        <w:rPr>
          <w:rFonts w:ascii="Times New Roman" w:hAnsi="Times New Roman" w:cs="Times New Roman"/>
          <w:sz w:val="24"/>
          <w:szCs w:val="24"/>
        </w:rPr>
        <w:t>十五个不准</w:t>
      </w:r>
      <w:r>
        <w:rPr>
          <w:rFonts w:ascii="Times New Roman" w:hAnsi="Times New Roman" w:cs="Times New Roman"/>
          <w:sz w:val="24"/>
          <w:szCs w:val="24"/>
        </w:rPr>
        <w:t>”</w:t>
      </w:r>
      <w:r>
        <w:rPr>
          <w:rFonts w:ascii="Times New Roman" w:hAnsi="Times New Roman" w:cs="Times New Roman"/>
          <w:sz w:val="24"/>
          <w:szCs w:val="24"/>
        </w:rPr>
        <w:t>。</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佛祖岭街道办事处认真学习各项政策，</w:t>
      </w:r>
      <w:proofErr w:type="gramStart"/>
      <w:r>
        <w:rPr>
          <w:rFonts w:ascii="Times New Roman" w:hAnsi="Times New Roman" w:cs="Times New Roman"/>
          <w:sz w:val="24"/>
          <w:szCs w:val="24"/>
        </w:rPr>
        <w:t>吃深吃透</w:t>
      </w:r>
      <w:proofErr w:type="gramEnd"/>
      <w:r>
        <w:rPr>
          <w:rFonts w:ascii="Times New Roman" w:hAnsi="Times New Roman" w:cs="Times New Roman"/>
          <w:sz w:val="24"/>
          <w:szCs w:val="24"/>
        </w:rPr>
        <w:t>，严格按照政策要求和发放程序开展工作。</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hint="eastAsia"/>
          <w:sz w:val="24"/>
          <w:szCs w:val="24"/>
        </w:rPr>
        <w:t>、</w:t>
      </w:r>
      <w:r>
        <w:rPr>
          <w:rFonts w:ascii="Times New Roman" w:hAnsi="Times New Roman" w:cs="Times New Roman"/>
          <w:sz w:val="24"/>
          <w:szCs w:val="24"/>
        </w:rPr>
        <w:t>财务管理情况</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年度佛祖岭街道办事处就业补助资金项目预算金额</w:t>
      </w:r>
      <w:r>
        <w:rPr>
          <w:rFonts w:ascii="Times New Roman" w:hAnsi="Times New Roman" w:cs="Times New Roman"/>
          <w:sz w:val="24"/>
          <w:szCs w:val="24"/>
        </w:rPr>
        <w:t>811.94</w:t>
      </w:r>
      <w:r>
        <w:rPr>
          <w:rFonts w:ascii="Times New Roman" w:hAnsi="Times New Roman" w:cs="Times New Roman"/>
          <w:sz w:val="24"/>
          <w:szCs w:val="24"/>
        </w:rPr>
        <w:t>万元，项目资金单独核算，资金的拨付有完整的审批程序和手续。</w:t>
      </w:r>
      <w:r w:rsidR="00853416">
        <w:rPr>
          <w:rFonts w:ascii="Times New Roman" w:hAnsi="Times New Roman" w:cs="Times New Roman" w:hint="eastAsia"/>
          <w:sz w:val="24"/>
          <w:szCs w:val="24"/>
        </w:rPr>
        <w:t>具体预算成本指标详见下表：</w:t>
      </w:r>
    </w:p>
    <w:tbl>
      <w:tblPr>
        <w:tblW w:w="4510" w:type="pct"/>
        <w:tblInd w:w="675" w:type="dxa"/>
        <w:tblLook w:val="04A0" w:firstRow="1" w:lastRow="0" w:firstColumn="1" w:lastColumn="0" w:noHBand="0" w:noVBand="1"/>
      </w:tblPr>
      <w:tblGrid>
        <w:gridCol w:w="5811"/>
        <w:gridCol w:w="1876"/>
      </w:tblGrid>
      <w:tr w:rsidR="00853416" w:rsidRPr="00853416" w:rsidTr="00A13D24">
        <w:trPr>
          <w:trHeight w:val="412"/>
        </w:trPr>
        <w:tc>
          <w:tcPr>
            <w:tcW w:w="3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center"/>
              <w:rPr>
                <w:rFonts w:ascii="Times New Roman" w:hAnsi="Times New Roman" w:cs="Times New Roman"/>
                <w:color w:val="000000"/>
                <w:kern w:val="0"/>
                <w:szCs w:val="21"/>
              </w:rPr>
            </w:pPr>
            <w:r w:rsidRPr="00853416">
              <w:rPr>
                <w:rFonts w:ascii="Times New Roman" w:hAnsi="Times New Roman" w:cs="Times New Roman" w:hint="eastAsia"/>
                <w:color w:val="000000"/>
                <w:kern w:val="0"/>
                <w:szCs w:val="21"/>
              </w:rPr>
              <w:t>预算成本指标内容</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jc w:val="center"/>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金</w:t>
            </w:r>
            <w:r w:rsidR="00A13D24" w:rsidRPr="00A13D24">
              <w:rPr>
                <w:rFonts w:ascii="Times New Roman" w:hAnsi="Times New Roman" w:cs="Times New Roman" w:hint="eastAsia"/>
                <w:color w:val="000000"/>
                <w:kern w:val="0"/>
                <w:szCs w:val="21"/>
              </w:rPr>
              <w:t xml:space="preserve"> </w:t>
            </w:r>
            <w:r w:rsidRPr="00853416">
              <w:rPr>
                <w:rFonts w:ascii="Times New Roman" w:hAnsi="Times New Roman" w:cs="Times New Roman" w:hint="eastAsia"/>
                <w:color w:val="000000"/>
                <w:kern w:val="0"/>
                <w:szCs w:val="21"/>
              </w:rPr>
              <w:t>额</w:t>
            </w:r>
            <w:r w:rsidR="00A13D24" w:rsidRPr="00A13D24">
              <w:rPr>
                <w:rFonts w:ascii="Times New Roman" w:hAnsi="Times New Roman" w:cs="Times New Roman" w:hint="eastAsia"/>
                <w:color w:val="000000"/>
                <w:kern w:val="0"/>
                <w:szCs w:val="21"/>
              </w:rPr>
              <w:t>（万元）</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“两委”正职岗位补贴（</w:t>
            </w:r>
            <w:r w:rsidRPr="00853416">
              <w:rPr>
                <w:rFonts w:ascii="Times New Roman" w:hAnsi="Times New Roman" w:cs="Times New Roman" w:hint="eastAsia"/>
                <w:color w:val="000000"/>
                <w:kern w:val="0"/>
                <w:szCs w:val="21"/>
              </w:rPr>
              <w:t>11</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853416">
            <w:pPr>
              <w:widowControl/>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48.77</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“两委”副职岗位补贴（</w:t>
            </w:r>
            <w:r w:rsidRPr="00853416">
              <w:rPr>
                <w:rFonts w:ascii="Times New Roman" w:hAnsi="Times New Roman" w:cs="Times New Roman" w:hint="eastAsia"/>
                <w:color w:val="000000"/>
                <w:kern w:val="0"/>
                <w:szCs w:val="21"/>
              </w:rPr>
              <w:t>14</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55.8</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委员、社区公共服务干事岗位补贴（</w:t>
            </w:r>
            <w:r w:rsidRPr="00853416">
              <w:rPr>
                <w:rFonts w:ascii="Times New Roman" w:hAnsi="Times New Roman" w:cs="Times New Roman" w:hint="eastAsia"/>
                <w:color w:val="000000"/>
                <w:kern w:val="0"/>
                <w:szCs w:val="21"/>
              </w:rPr>
              <w:t>131</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442.48</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社区兼职人员岗位补贴（</w:t>
            </w:r>
            <w:r w:rsidRPr="00853416">
              <w:rPr>
                <w:rFonts w:ascii="Times New Roman" w:hAnsi="Times New Roman" w:cs="Times New Roman" w:hint="eastAsia"/>
                <w:color w:val="000000"/>
                <w:kern w:val="0"/>
                <w:szCs w:val="21"/>
              </w:rPr>
              <w:t>23</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27.6</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社区工作人员社保补贴（</w:t>
            </w:r>
            <w:r w:rsidRPr="00853416">
              <w:rPr>
                <w:rFonts w:ascii="Times New Roman" w:hAnsi="Times New Roman" w:cs="Times New Roman" w:hint="eastAsia"/>
                <w:color w:val="000000"/>
                <w:kern w:val="0"/>
                <w:szCs w:val="21"/>
              </w:rPr>
              <w:t>156</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179.6</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社区工作人员公积金（</w:t>
            </w:r>
            <w:r w:rsidRPr="00853416">
              <w:rPr>
                <w:rFonts w:ascii="Times New Roman" w:hAnsi="Times New Roman" w:cs="Times New Roman" w:hint="eastAsia"/>
                <w:color w:val="000000"/>
                <w:kern w:val="0"/>
                <w:szCs w:val="21"/>
              </w:rPr>
              <w:t>156</w:t>
            </w:r>
            <w:r w:rsidRPr="00853416">
              <w:rPr>
                <w:rFonts w:ascii="Times New Roman" w:hAnsi="Times New Roman" w:cs="Times New Roman" w:hint="eastAsia"/>
                <w:color w:val="000000"/>
                <w:kern w:val="0"/>
                <w:szCs w:val="21"/>
              </w:rPr>
              <w:t>人）</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53.7</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lef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其他</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right"/>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3.99</w:t>
            </w:r>
          </w:p>
        </w:tc>
      </w:tr>
      <w:tr w:rsidR="00853416" w:rsidRPr="00853416" w:rsidTr="00A13D24">
        <w:trPr>
          <w:trHeight w:val="412"/>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center"/>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合</w:t>
            </w:r>
            <w:r w:rsidRPr="00853416">
              <w:rPr>
                <w:rFonts w:ascii="Times New Roman" w:hAnsi="Times New Roman" w:cs="Times New Roman" w:hint="eastAsia"/>
                <w:color w:val="000000"/>
                <w:kern w:val="0"/>
                <w:szCs w:val="21"/>
              </w:rPr>
              <w:t xml:space="preserve">       </w:t>
            </w:r>
            <w:r w:rsidRPr="00853416">
              <w:rPr>
                <w:rFonts w:ascii="Times New Roman" w:hAnsi="Times New Roman" w:cs="Times New Roman" w:hint="eastAsia"/>
                <w:color w:val="000000"/>
                <w:kern w:val="0"/>
                <w:szCs w:val="21"/>
              </w:rPr>
              <w:t>计</w:t>
            </w:r>
          </w:p>
        </w:tc>
        <w:tc>
          <w:tcPr>
            <w:tcW w:w="1220" w:type="pct"/>
            <w:tcBorders>
              <w:top w:val="nil"/>
              <w:left w:val="nil"/>
              <w:bottom w:val="single" w:sz="4" w:space="0" w:color="auto"/>
              <w:right w:val="single" w:sz="4" w:space="0" w:color="auto"/>
            </w:tcBorders>
            <w:shd w:val="clear" w:color="auto" w:fill="auto"/>
            <w:noWrap/>
            <w:vAlign w:val="center"/>
            <w:hideMark/>
          </w:tcPr>
          <w:p w:rsidR="00853416" w:rsidRPr="00853416" w:rsidRDefault="00853416" w:rsidP="00A13D24">
            <w:pPr>
              <w:widowControl/>
              <w:spacing w:line="360" w:lineRule="auto"/>
              <w:jc w:val="center"/>
              <w:rPr>
                <w:rFonts w:ascii="Times New Roman" w:hAnsi="Times New Roman" w:cs="Times New Roman" w:hint="eastAsia"/>
                <w:color w:val="000000"/>
                <w:kern w:val="0"/>
                <w:szCs w:val="21"/>
              </w:rPr>
            </w:pPr>
            <w:r w:rsidRPr="00853416">
              <w:rPr>
                <w:rFonts w:ascii="Times New Roman" w:hAnsi="Times New Roman" w:cs="Times New Roman" w:hint="eastAsia"/>
                <w:color w:val="000000"/>
                <w:kern w:val="0"/>
                <w:szCs w:val="21"/>
              </w:rPr>
              <w:t>811.94</w:t>
            </w:r>
          </w:p>
        </w:tc>
      </w:tr>
    </w:tbl>
    <w:p w:rsidR="00853416" w:rsidRDefault="00853416">
      <w:pPr>
        <w:spacing w:line="360" w:lineRule="auto"/>
        <w:ind w:firstLineChars="200" w:firstLine="480"/>
        <w:rPr>
          <w:rFonts w:ascii="Times New Roman" w:hAnsi="Times New Roman" w:cs="Times New Roman" w:hint="eastAsia"/>
          <w:sz w:val="24"/>
          <w:szCs w:val="24"/>
        </w:rPr>
      </w:pP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实际决算开支</w:t>
      </w:r>
      <w:r>
        <w:rPr>
          <w:rFonts w:ascii="Times New Roman" w:hAnsi="Times New Roman" w:cs="Times New Roman"/>
          <w:bCs/>
          <w:sz w:val="24"/>
          <w:szCs w:val="24"/>
        </w:rPr>
        <w:t>7</w:t>
      </w:r>
      <w:r>
        <w:rPr>
          <w:rFonts w:ascii="Times New Roman" w:hAnsi="Times New Roman" w:cs="Times New Roman"/>
          <w:bCs/>
          <w:sz w:val="24"/>
          <w:szCs w:val="24"/>
        </w:rPr>
        <w:t>64</w:t>
      </w:r>
      <w:r>
        <w:rPr>
          <w:rFonts w:ascii="Times New Roman" w:hAnsi="Times New Roman" w:cs="Times New Roman"/>
          <w:bCs/>
          <w:sz w:val="24"/>
          <w:szCs w:val="24"/>
        </w:rPr>
        <w:t>.</w:t>
      </w:r>
      <w:r>
        <w:rPr>
          <w:rFonts w:ascii="Times New Roman" w:hAnsi="Times New Roman" w:cs="Times New Roman"/>
          <w:bCs/>
          <w:sz w:val="24"/>
          <w:szCs w:val="24"/>
        </w:rPr>
        <w:t>10</w:t>
      </w:r>
      <w:r>
        <w:rPr>
          <w:rFonts w:ascii="Times New Roman" w:hAnsi="Times New Roman" w:cs="Times New Roman"/>
          <w:bCs/>
          <w:sz w:val="24"/>
          <w:szCs w:val="24"/>
        </w:rPr>
        <w:t>万元，</w:t>
      </w:r>
      <w:proofErr w:type="gramStart"/>
      <w:r w:rsidR="00A13D24">
        <w:rPr>
          <w:rFonts w:ascii="Times New Roman" w:hAnsi="Times New Roman" w:cs="Times New Roman" w:hint="eastAsia"/>
          <w:bCs/>
          <w:sz w:val="24"/>
          <w:szCs w:val="24"/>
        </w:rPr>
        <w:t>较预算</w:t>
      </w:r>
      <w:proofErr w:type="gramEnd"/>
      <w:r w:rsidR="00A13D24">
        <w:rPr>
          <w:rFonts w:ascii="Times New Roman" w:hAnsi="Times New Roman" w:cs="Times New Roman" w:hint="eastAsia"/>
          <w:bCs/>
          <w:sz w:val="24"/>
          <w:szCs w:val="24"/>
        </w:rPr>
        <w:t>节余</w:t>
      </w:r>
      <w:r w:rsidR="00A13D24">
        <w:rPr>
          <w:rFonts w:ascii="Times New Roman" w:hAnsi="Times New Roman" w:cs="Times New Roman" w:hint="eastAsia"/>
          <w:bCs/>
          <w:sz w:val="24"/>
          <w:szCs w:val="24"/>
        </w:rPr>
        <w:t>4</w:t>
      </w:r>
      <w:r w:rsidR="00A13D24">
        <w:rPr>
          <w:rFonts w:ascii="Times New Roman" w:hAnsi="Times New Roman" w:cs="Times New Roman"/>
          <w:bCs/>
          <w:sz w:val="24"/>
          <w:szCs w:val="24"/>
        </w:rPr>
        <w:t>7.84</w:t>
      </w:r>
      <w:r w:rsidR="00A13D24">
        <w:rPr>
          <w:rFonts w:ascii="Times New Roman" w:hAnsi="Times New Roman" w:cs="Times New Roman" w:hint="eastAsia"/>
          <w:bCs/>
          <w:sz w:val="24"/>
          <w:szCs w:val="24"/>
        </w:rPr>
        <w:t>万元</w:t>
      </w:r>
      <w:r w:rsidR="00995E82">
        <w:rPr>
          <w:rFonts w:ascii="Times New Roman" w:hAnsi="Times New Roman" w:cs="Times New Roman" w:hint="eastAsia"/>
          <w:bCs/>
          <w:sz w:val="24"/>
          <w:szCs w:val="24"/>
        </w:rPr>
        <w:t>，</w:t>
      </w:r>
      <w:r>
        <w:rPr>
          <w:rFonts w:ascii="Times New Roman" w:hAnsi="Times New Roman" w:cs="Times New Roman"/>
          <w:bCs/>
          <w:sz w:val="24"/>
          <w:szCs w:val="24"/>
        </w:rPr>
        <w:t>具体</w:t>
      </w:r>
      <w:r>
        <w:rPr>
          <w:rFonts w:ascii="Times New Roman" w:hAnsi="Times New Roman" w:cs="Times New Roman"/>
          <w:sz w:val="24"/>
          <w:szCs w:val="24"/>
        </w:rPr>
        <w:t>情况如下：</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18"/>
          <w:szCs w:val="18"/>
        </w:rPr>
        <w:t>金额单位：元</w:t>
      </w:r>
    </w:p>
    <w:tbl>
      <w:tblPr>
        <w:tblW w:w="7722" w:type="dxa"/>
        <w:tblInd w:w="608" w:type="dxa"/>
        <w:tblLayout w:type="fixed"/>
        <w:tblLook w:val="04A0" w:firstRow="1" w:lastRow="0" w:firstColumn="1" w:lastColumn="0" w:noHBand="0" w:noVBand="1"/>
      </w:tblPr>
      <w:tblGrid>
        <w:gridCol w:w="2530"/>
        <w:gridCol w:w="3290"/>
        <w:gridCol w:w="1902"/>
      </w:tblGrid>
      <w:tr w:rsidR="002C70C9">
        <w:trPr>
          <w:trHeight w:val="300"/>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就业补助</w:t>
            </w:r>
          </w:p>
        </w:tc>
        <w:tc>
          <w:tcPr>
            <w:tcW w:w="3290"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FF0000"/>
                <w:kern w:val="0"/>
                <w:szCs w:val="21"/>
              </w:rPr>
            </w:pPr>
            <w:r>
              <w:rPr>
                <w:rFonts w:ascii="Times New Roman" w:hAnsi="Times New Roman" w:cs="Times New Roman"/>
                <w:color w:val="FF0000"/>
                <w:kern w:val="0"/>
                <w:szCs w:val="21"/>
              </w:rPr>
              <w:t xml:space="preserve">　</w:t>
            </w:r>
          </w:p>
        </w:tc>
        <w:tc>
          <w:tcPr>
            <w:tcW w:w="1902"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7,</w:t>
            </w:r>
            <w:r>
              <w:rPr>
                <w:rFonts w:ascii="Times New Roman" w:hAnsi="Times New Roman" w:cs="Times New Roman"/>
                <w:b/>
                <w:bCs/>
                <w:color w:val="000000"/>
                <w:kern w:val="0"/>
                <w:szCs w:val="21"/>
              </w:rPr>
              <w:t>640</w:t>
            </w:r>
            <w:r>
              <w:rPr>
                <w:rFonts w:ascii="Times New Roman" w:hAnsi="Times New Roman" w:cs="Times New Roman"/>
                <w:b/>
                <w:bCs/>
                <w:color w:val="000000"/>
                <w:kern w:val="0"/>
                <w:szCs w:val="21"/>
              </w:rPr>
              <w:t>,995.00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、社会保险补贴</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1,796,000.00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社区岗位社保补贴</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1,796,000.00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hAnsi="Times New Roman" w:cs="Times New Roman"/>
                <w:color w:val="000000"/>
                <w:kern w:val="0"/>
                <w:szCs w:val="21"/>
              </w:rPr>
              <w:t>、公益性岗位补贴</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5,307,995.00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劳动监察网格人员</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33,281.70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社区岗位补贴副职</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558,000.00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社区岗位</w:t>
            </w:r>
            <w:proofErr w:type="gramStart"/>
            <w:r>
              <w:rPr>
                <w:rFonts w:ascii="Times New Roman" w:hAnsi="Times New Roman" w:cs="Times New Roman"/>
                <w:color w:val="000000"/>
                <w:kern w:val="0"/>
                <w:szCs w:val="21"/>
              </w:rPr>
              <w:t>补贴群干</w:t>
            </w:r>
            <w:proofErr w:type="gramEnd"/>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1,679,200.00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社区岗位补贴正职</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406,332.00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社区岗位补贴专干</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1,998,351.30</w:t>
            </w:r>
          </w:p>
        </w:tc>
      </w:tr>
      <w:tr w:rsidR="002C70C9">
        <w:trPr>
          <w:trHeight w:val="300"/>
        </w:trPr>
        <w:tc>
          <w:tcPr>
            <w:tcW w:w="2530" w:type="dxa"/>
            <w:tcBorders>
              <w:top w:val="nil"/>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9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社区网格化管理员</w:t>
            </w:r>
          </w:p>
        </w:tc>
        <w:tc>
          <w:tcPr>
            <w:tcW w:w="190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632,830.00</w:t>
            </w:r>
          </w:p>
        </w:tc>
      </w:tr>
      <w:tr w:rsidR="002C70C9">
        <w:trPr>
          <w:trHeight w:val="300"/>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3</w:t>
            </w:r>
            <w:r>
              <w:rPr>
                <w:rFonts w:ascii="Times New Roman" w:hAnsi="Times New Roman" w:cs="Times New Roman"/>
                <w:color w:val="000000"/>
                <w:kern w:val="0"/>
                <w:szCs w:val="21"/>
              </w:rPr>
              <w:t>、社区岗位公积金</w:t>
            </w:r>
          </w:p>
        </w:tc>
        <w:tc>
          <w:tcPr>
            <w:tcW w:w="3290" w:type="dxa"/>
            <w:tcBorders>
              <w:top w:val="single" w:sz="4" w:space="0" w:color="auto"/>
              <w:left w:val="nil"/>
              <w:bottom w:val="single" w:sz="4" w:space="0" w:color="auto"/>
              <w:right w:val="single" w:sz="4" w:space="0" w:color="auto"/>
            </w:tcBorders>
            <w:shd w:val="clear" w:color="auto" w:fill="auto"/>
            <w:vAlign w:val="center"/>
          </w:tcPr>
          <w:p w:rsidR="002C70C9" w:rsidRDefault="002C70C9">
            <w:pPr>
              <w:widowControl/>
              <w:spacing w:line="360" w:lineRule="auto"/>
              <w:jc w:val="left"/>
              <w:rPr>
                <w:rFonts w:ascii="Times New Roman" w:hAnsi="Times New Roman" w:cs="Times New Roman"/>
                <w:color w:val="000000"/>
                <w:kern w:val="0"/>
                <w:szCs w:val="21"/>
              </w:rPr>
            </w:pPr>
          </w:p>
        </w:tc>
        <w:tc>
          <w:tcPr>
            <w:tcW w:w="1902"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537,000.00</w:t>
            </w:r>
          </w:p>
        </w:tc>
      </w:tr>
    </w:tbl>
    <w:p w:rsidR="002C70C9" w:rsidRDefault="002C70C9">
      <w:pPr>
        <w:spacing w:line="360" w:lineRule="auto"/>
        <w:rPr>
          <w:rFonts w:ascii="Times New Roman" w:hAnsi="Times New Roman" w:cs="Times New Roman"/>
          <w:sz w:val="24"/>
          <w:szCs w:val="24"/>
        </w:rPr>
      </w:pP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（二）项目预算绩效目标的完成情况</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街道办事处在准确掌握辖区各类补贴对象情况的基础上，预先申报了年度预算资金，</w:t>
      </w:r>
      <w:r>
        <w:rPr>
          <w:rFonts w:ascii="Times New Roman" w:hAnsi="Times New Roman" w:cs="Times New Roman"/>
          <w:sz w:val="24"/>
          <w:szCs w:val="24"/>
        </w:rPr>
        <w:t xml:space="preserve"> 2017</w:t>
      </w:r>
      <w:r>
        <w:rPr>
          <w:rFonts w:ascii="Times New Roman" w:hAnsi="Times New Roman" w:cs="Times New Roman"/>
          <w:sz w:val="24"/>
          <w:szCs w:val="24"/>
        </w:rPr>
        <w:t>年度各目标完成情况如下：</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产出目标</w:t>
      </w:r>
    </w:p>
    <w:tbl>
      <w:tblPr>
        <w:tblW w:w="8198" w:type="dxa"/>
        <w:tblInd w:w="534" w:type="dxa"/>
        <w:tblLayout w:type="fixed"/>
        <w:tblLook w:val="04A0" w:firstRow="1" w:lastRow="0" w:firstColumn="1" w:lastColumn="0" w:noHBand="0" w:noVBand="1"/>
      </w:tblPr>
      <w:tblGrid>
        <w:gridCol w:w="1058"/>
        <w:gridCol w:w="1065"/>
        <w:gridCol w:w="2407"/>
        <w:gridCol w:w="1148"/>
        <w:gridCol w:w="1140"/>
        <w:gridCol w:w="1380"/>
      </w:tblGrid>
      <w:tr w:rsidR="002C70C9">
        <w:trPr>
          <w:trHeight w:val="435"/>
        </w:trPr>
        <w:tc>
          <w:tcPr>
            <w:tcW w:w="1058" w:type="dxa"/>
            <w:tcBorders>
              <w:top w:val="single" w:sz="4" w:space="0" w:color="auto"/>
              <w:left w:val="single" w:sz="4" w:space="0" w:color="auto"/>
              <w:bottom w:val="nil"/>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一级指标</w:t>
            </w:r>
          </w:p>
        </w:tc>
        <w:tc>
          <w:tcPr>
            <w:tcW w:w="1065" w:type="dxa"/>
            <w:tcBorders>
              <w:top w:val="single" w:sz="4" w:space="0" w:color="auto"/>
              <w:left w:val="nil"/>
              <w:bottom w:val="nil"/>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二级指标</w:t>
            </w:r>
          </w:p>
        </w:tc>
        <w:tc>
          <w:tcPr>
            <w:tcW w:w="2407" w:type="dxa"/>
            <w:tcBorders>
              <w:top w:val="single" w:sz="4" w:space="0" w:color="auto"/>
              <w:left w:val="nil"/>
              <w:bottom w:val="single" w:sz="4" w:space="0" w:color="auto"/>
              <w:right w:val="nil"/>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指标内容</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目标值</w:t>
            </w:r>
          </w:p>
        </w:tc>
        <w:tc>
          <w:tcPr>
            <w:tcW w:w="1140"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kern w:val="0"/>
                <w:szCs w:val="21"/>
              </w:rPr>
              <w:t>完成值</w:t>
            </w:r>
          </w:p>
        </w:tc>
        <w:tc>
          <w:tcPr>
            <w:tcW w:w="1380" w:type="dxa"/>
            <w:tcBorders>
              <w:top w:val="single" w:sz="4" w:space="0" w:color="auto"/>
              <w:left w:val="nil"/>
              <w:bottom w:val="single" w:sz="4" w:space="0" w:color="auto"/>
              <w:right w:val="single" w:sz="4" w:space="0" w:color="auto"/>
            </w:tcBorders>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备注</w:t>
            </w:r>
          </w:p>
        </w:tc>
      </w:tr>
      <w:tr w:rsidR="002C70C9">
        <w:trPr>
          <w:trHeight w:hRule="exact" w:val="976"/>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产出指标</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数量指标</w:t>
            </w: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jc w:val="left"/>
              <w:rPr>
                <w:rFonts w:ascii="Times New Roman" w:hAnsi="Times New Roman" w:cs="Times New Roman"/>
                <w:szCs w:val="21"/>
              </w:rPr>
            </w:pPr>
            <w:r>
              <w:rPr>
                <w:rFonts w:ascii="Times New Roman" w:hAnsi="Times New Roman" w:cs="Times New Roman"/>
                <w:szCs w:val="21"/>
              </w:rPr>
              <w:t>每联系区域每月走访居民户数</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70</w:t>
            </w:r>
            <w:r>
              <w:rPr>
                <w:rFonts w:ascii="Times New Roman" w:hAnsi="Times New Roman" w:cs="Times New Roman"/>
                <w:szCs w:val="21"/>
              </w:rPr>
              <w:t>户</w:t>
            </w:r>
          </w:p>
        </w:tc>
        <w:tc>
          <w:tcPr>
            <w:tcW w:w="1140" w:type="dxa"/>
            <w:tcBorders>
              <w:top w:val="nil"/>
              <w:left w:val="nil"/>
              <w:bottom w:val="single" w:sz="4" w:space="0" w:color="auto"/>
              <w:right w:val="single" w:sz="4" w:space="0" w:color="auto"/>
            </w:tcBorders>
            <w:shd w:val="clear" w:color="auto" w:fill="auto"/>
            <w:vAlign w:val="center"/>
          </w:tcPr>
          <w:p w:rsidR="002C70C9" w:rsidRDefault="00D96F3A">
            <w:pPr>
              <w:widowControl/>
              <w:spacing w:line="360" w:lineRule="auto"/>
              <w:jc w:val="center"/>
              <w:rPr>
                <w:rFonts w:ascii="Times New Roman" w:hAnsi="Times New Roman" w:cs="Times New Roman"/>
                <w:szCs w:val="21"/>
              </w:rPr>
            </w:pPr>
            <w:r>
              <w:rPr>
                <w:rFonts w:ascii="Times New Roman" w:hAnsi="Times New Roman" w:cs="Times New Roman" w:hint="eastAsia"/>
                <w:szCs w:val="21"/>
              </w:rPr>
              <w:t>-</w:t>
            </w:r>
          </w:p>
        </w:tc>
        <w:tc>
          <w:tcPr>
            <w:tcW w:w="1380" w:type="dxa"/>
            <w:tcBorders>
              <w:top w:val="nil"/>
              <w:left w:val="nil"/>
              <w:bottom w:val="single" w:sz="4" w:space="0" w:color="auto"/>
              <w:right w:val="single" w:sz="4" w:space="0" w:color="auto"/>
            </w:tcBorders>
            <w:vAlign w:val="center"/>
          </w:tcPr>
          <w:p w:rsidR="002C70C9" w:rsidRDefault="002E4BF5">
            <w:pPr>
              <w:widowControl/>
              <w:jc w:val="center"/>
              <w:rPr>
                <w:rFonts w:ascii="Times New Roman" w:hAnsi="Times New Roman" w:cs="Times New Roman" w:hint="eastAsia"/>
                <w:szCs w:val="21"/>
              </w:rPr>
            </w:pPr>
            <w:r>
              <w:rPr>
                <w:rFonts w:ascii="Times New Roman" w:hAnsi="Times New Roman" w:cs="Times New Roman" w:hint="eastAsia"/>
                <w:szCs w:val="21"/>
              </w:rPr>
              <w:t>未</w:t>
            </w:r>
            <w:r w:rsidR="00D96F3A">
              <w:rPr>
                <w:rFonts w:ascii="Times New Roman" w:hAnsi="Times New Roman" w:cs="Times New Roman" w:hint="eastAsia"/>
                <w:szCs w:val="21"/>
              </w:rPr>
              <w:t>建立统计台账</w:t>
            </w:r>
          </w:p>
        </w:tc>
      </w:tr>
      <w:tr w:rsidR="002C70C9">
        <w:trPr>
          <w:trHeight w:hRule="exact" w:val="831"/>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每人每天巡查联系区域时间</w:t>
            </w:r>
          </w:p>
        </w:tc>
        <w:tc>
          <w:tcPr>
            <w:tcW w:w="1148"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小时</w:t>
            </w:r>
          </w:p>
        </w:tc>
        <w:tc>
          <w:tcPr>
            <w:tcW w:w="1140" w:type="dxa"/>
            <w:tcBorders>
              <w:top w:val="single" w:sz="4" w:space="0" w:color="auto"/>
              <w:left w:val="nil"/>
              <w:bottom w:val="single" w:sz="4" w:space="0" w:color="auto"/>
              <w:right w:val="single" w:sz="4" w:space="0" w:color="auto"/>
            </w:tcBorders>
            <w:shd w:val="clear" w:color="auto" w:fill="auto"/>
            <w:vAlign w:val="center"/>
          </w:tcPr>
          <w:p w:rsidR="002C70C9" w:rsidRDefault="00D96F3A">
            <w:pPr>
              <w:widowControl/>
              <w:spacing w:line="360" w:lineRule="auto"/>
              <w:jc w:val="center"/>
              <w:rPr>
                <w:rFonts w:ascii="Times New Roman" w:hAnsi="Times New Roman" w:cs="Times New Roman"/>
                <w:szCs w:val="21"/>
              </w:rPr>
            </w:pPr>
            <w:r>
              <w:rPr>
                <w:rFonts w:ascii="Times New Roman" w:hAnsi="Times New Roman" w:cs="Times New Roman" w:hint="eastAsia"/>
                <w:szCs w:val="21"/>
              </w:rPr>
              <w:t>—</w:t>
            </w:r>
          </w:p>
        </w:tc>
        <w:tc>
          <w:tcPr>
            <w:tcW w:w="1380" w:type="dxa"/>
            <w:tcBorders>
              <w:top w:val="single" w:sz="4" w:space="0" w:color="auto"/>
              <w:left w:val="nil"/>
              <w:bottom w:val="single" w:sz="4" w:space="0" w:color="auto"/>
              <w:right w:val="single" w:sz="4" w:space="0" w:color="auto"/>
            </w:tcBorders>
            <w:vAlign w:val="center"/>
          </w:tcPr>
          <w:p w:rsidR="002C70C9" w:rsidRDefault="00D96F3A">
            <w:pPr>
              <w:widowControl/>
              <w:spacing w:line="360" w:lineRule="auto"/>
              <w:jc w:val="center"/>
              <w:rPr>
                <w:rFonts w:ascii="Times New Roman" w:hAnsi="Times New Roman" w:cs="Times New Roman" w:hint="eastAsia"/>
                <w:szCs w:val="21"/>
              </w:rPr>
            </w:pPr>
            <w:r>
              <w:rPr>
                <w:rFonts w:ascii="Times New Roman" w:hAnsi="Times New Roman" w:cs="Times New Roman" w:hint="eastAsia"/>
                <w:szCs w:val="21"/>
              </w:rPr>
              <w:t>实际平均超过</w:t>
            </w:r>
            <w:r>
              <w:rPr>
                <w:rFonts w:ascii="Times New Roman" w:hAnsi="Times New Roman" w:cs="Times New Roman" w:hint="eastAsia"/>
                <w:szCs w:val="21"/>
              </w:rPr>
              <w:t>1</w:t>
            </w:r>
            <w:r>
              <w:rPr>
                <w:rFonts w:ascii="Times New Roman" w:hAnsi="Times New Roman" w:cs="Times New Roman" w:hint="eastAsia"/>
                <w:szCs w:val="21"/>
              </w:rPr>
              <w:t>小时</w:t>
            </w:r>
          </w:p>
        </w:tc>
      </w:tr>
      <w:tr w:rsidR="002C70C9">
        <w:trPr>
          <w:trHeight w:hRule="exact" w:val="1429"/>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开展关爱空巢老人、孤寡老人、残疾人、留守儿童、农民工系列活动</w:t>
            </w:r>
          </w:p>
        </w:tc>
        <w:tc>
          <w:tcPr>
            <w:tcW w:w="1148"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次</w:t>
            </w:r>
          </w:p>
        </w:tc>
        <w:tc>
          <w:tcPr>
            <w:tcW w:w="1140"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次</w:t>
            </w:r>
          </w:p>
        </w:tc>
        <w:tc>
          <w:tcPr>
            <w:tcW w:w="1380" w:type="dxa"/>
            <w:tcBorders>
              <w:top w:val="single" w:sz="4" w:space="0" w:color="auto"/>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1842"/>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开展道德讲堂、文明礼仪宣传、交通文明劝导、定期打扫老年活动中心等活动</w:t>
            </w:r>
          </w:p>
        </w:tc>
        <w:tc>
          <w:tcPr>
            <w:tcW w:w="1148"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次</w:t>
            </w:r>
          </w:p>
        </w:tc>
        <w:tc>
          <w:tcPr>
            <w:tcW w:w="1140"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次</w:t>
            </w:r>
          </w:p>
        </w:tc>
        <w:tc>
          <w:tcPr>
            <w:tcW w:w="1380" w:type="dxa"/>
            <w:tcBorders>
              <w:top w:val="single" w:sz="4" w:space="0" w:color="auto"/>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1284"/>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开展未成年活动</w:t>
            </w:r>
            <w:r>
              <w:rPr>
                <w:rFonts w:ascii="Times New Roman" w:hAnsi="Times New Roman" w:cs="Times New Roman"/>
                <w:szCs w:val="21"/>
              </w:rPr>
              <w:t>“</w:t>
            </w:r>
            <w:r>
              <w:rPr>
                <w:rFonts w:ascii="Times New Roman" w:hAnsi="Times New Roman" w:cs="Times New Roman"/>
                <w:szCs w:val="21"/>
              </w:rPr>
              <w:t>童心向党</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美德少年</w:t>
            </w:r>
            <w:r>
              <w:rPr>
                <w:rFonts w:ascii="Times New Roman" w:hAnsi="Times New Roman" w:cs="Times New Roman"/>
                <w:szCs w:val="21"/>
              </w:rPr>
              <w:t>”</w:t>
            </w:r>
            <w:r>
              <w:rPr>
                <w:rFonts w:ascii="Times New Roman" w:hAnsi="Times New Roman" w:cs="Times New Roman"/>
                <w:szCs w:val="21"/>
              </w:rPr>
              <w:t>等活动</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次</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次</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861"/>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邀请医院专家及教授开展健康知识讲座</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场</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场</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861"/>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深入社区进行环保意识、责任意识宣传</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次</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次</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831"/>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开展计划生育宣传教育活动</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次</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次</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398"/>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开展劳动就业活动</w:t>
            </w:r>
          </w:p>
        </w:tc>
        <w:tc>
          <w:tcPr>
            <w:tcW w:w="1148"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次</w:t>
            </w:r>
          </w:p>
        </w:tc>
        <w:tc>
          <w:tcPr>
            <w:tcW w:w="1140"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次</w:t>
            </w:r>
          </w:p>
        </w:tc>
        <w:tc>
          <w:tcPr>
            <w:tcW w:w="1380" w:type="dxa"/>
            <w:tcBorders>
              <w:top w:val="single" w:sz="4" w:space="0" w:color="auto"/>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831"/>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办理群众信访，及时调处矛盾纠纷</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件以上</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件以上</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hRule="exact" w:val="1314"/>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开展对社区矫正人员等重点人员和特殊群体的帮扶教育</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次</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次</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val="435"/>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开展公共卫生活动</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次以上</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次以上</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val="435"/>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社区各种文化教育活动的指导和服务工作</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次以上</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次以上</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val="435"/>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质量指标</w:t>
            </w: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居民（代表）对社区工作人员的德、能、绩、勤、廉</w:t>
            </w:r>
            <w:r>
              <w:rPr>
                <w:rFonts w:ascii="Times New Roman" w:hAnsi="Times New Roman" w:cs="Times New Roman"/>
                <w:szCs w:val="21"/>
              </w:rPr>
              <w:t>5</w:t>
            </w:r>
            <w:r>
              <w:rPr>
                <w:rFonts w:ascii="Times New Roman" w:hAnsi="Times New Roman" w:cs="Times New Roman"/>
                <w:szCs w:val="21"/>
              </w:rPr>
              <w:t>方面评议合格率</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0</w:t>
            </w:r>
            <w:r>
              <w:rPr>
                <w:rFonts w:ascii="Times New Roman" w:hAnsi="Times New Roman" w:cs="Times New Roman"/>
                <w:szCs w:val="21"/>
              </w:rPr>
              <w:t>%</w:t>
            </w:r>
            <w:r>
              <w:rPr>
                <w:rFonts w:ascii="Times New Roman" w:hAnsi="Times New Roman" w:cs="Times New Roman"/>
                <w:szCs w:val="21"/>
              </w:rPr>
              <w:t>以上</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95%</w:t>
            </w:r>
            <w:r>
              <w:rPr>
                <w:rFonts w:ascii="Times New Roman" w:hAnsi="Times New Roman" w:cs="Times New Roman"/>
                <w:szCs w:val="21"/>
              </w:rPr>
              <w:t>以上</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trPr>
          <w:trHeight w:val="435"/>
        </w:trPr>
        <w:tc>
          <w:tcPr>
            <w:tcW w:w="1058" w:type="dxa"/>
            <w:vMerge/>
            <w:tcBorders>
              <w:top w:val="single" w:sz="4" w:space="0" w:color="auto"/>
              <w:left w:val="single" w:sz="4" w:space="0" w:color="auto"/>
              <w:bottom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065" w:type="dxa"/>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实效指标</w:t>
            </w:r>
          </w:p>
        </w:tc>
        <w:tc>
          <w:tcPr>
            <w:tcW w:w="2407"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及时处理社区居民反映的情况和问题</w:t>
            </w:r>
          </w:p>
        </w:tc>
        <w:tc>
          <w:tcPr>
            <w:tcW w:w="114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w:t>
            </w:r>
          </w:p>
        </w:tc>
        <w:tc>
          <w:tcPr>
            <w:tcW w:w="1140"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w:t>
            </w:r>
          </w:p>
        </w:tc>
        <w:tc>
          <w:tcPr>
            <w:tcW w:w="1380"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bl>
    <w:tbl>
      <w:tblPr>
        <w:tblStyle w:val="a8"/>
        <w:tblpPr w:leftFromText="180" w:rightFromText="180" w:vertAnchor="text" w:tblpX="10214" w:tblpY="-19903"/>
        <w:tblOverlap w:val="never"/>
        <w:tblW w:w="739" w:type="dxa"/>
        <w:tblLayout w:type="fixed"/>
        <w:tblLook w:val="04A0" w:firstRow="1" w:lastRow="0" w:firstColumn="1" w:lastColumn="0" w:noHBand="0" w:noVBand="1"/>
      </w:tblPr>
      <w:tblGrid>
        <w:gridCol w:w="739"/>
      </w:tblGrid>
      <w:tr w:rsidR="002C70C9">
        <w:trPr>
          <w:trHeight w:val="30"/>
        </w:trPr>
        <w:tc>
          <w:tcPr>
            <w:tcW w:w="739" w:type="dxa"/>
          </w:tcPr>
          <w:p w:rsidR="002C70C9" w:rsidRDefault="002C70C9">
            <w:pPr>
              <w:spacing w:line="360" w:lineRule="auto"/>
              <w:rPr>
                <w:rFonts w:ascii="Times New Roman" w:hAnsi="Times New Roman" w:cs="Times New Roman"/>
                <w:sz w:val="24"/>
                <w:szCs w:val="24"/>
              </w:rPr>
            </w:pPr>
          </w:p>
        </w:tc>
      </w:tr>
    </w:tbl>
    <w:p w:rsidR="002C70C9" w:rsidRDefault="00AD7D81">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效果目标</w:t>
      </w:r>
    </w:p>
    <w:p w:rsidR="002C70C9" w:rsidRDefault="00AD7D81">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通过对就业补助资金发放的管理和实施，达到了预期的社会效益。服务对象的满意度、社区居民对社区服务满意度均达到了预期效果。</w:t>
      </w:r>
    </w:p>
    <w:tbl>
      <w:tblPr>
        <w:tblW w:w="8363" w:type="dxa"/>
        <w:tblInd w:w="392" w:type="dxa"/>
        <w:tblLayout w:type="fixed"/>
        <w:tblLook w:val="04A0" w:firstRow="1" w:lastRow="0" w:firstColumn="1" w:lastColumn="0" w:noHBand="0" w:noVBand="1"/>
      </w:tblPr>
      <w:tblGrid>
        <w:gridCol w:w="1276"/>
        <w:gridCol w:w="1417"/>
        <w:gridCol w:w="2268"/>
        <w:gridCol w:w="1134"/>
        <w:gridCol w:w="992"/>
        <w:gridCol w:w="1276"/>
      </w:tblGrid>
      <w:tr w:rsidR="002C70C9" w:rsidTr="00995E82">
        <w:trPr>
          <w:trHeight w:val="43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一级指标</w:t>
            </w:r>
          </w:p>
        </w:tc>
        <w:tc>
          <w:tcPr>
            <w:tcW w:w="1417"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二级指标</w:t>
            </w:r>
          </w:p>
        </w:tc>
        <w:tc>
          <w:tcPr>
            <w:tcW w:w="2268" w:type="dxa"/>
            <w:tcBorders>
              <w:top w:val="single" w:sz="4" w:space="0" w:color="auto"/>
              <w:left w:val="nil"/>
              <w:bottom w:val="single" w:sz="4" w:space="0" w:color="auto"/>
              <w:right w:val="nil"/>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指标内容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目标值</w:t>
            </w:r>
          </w:p>
        </w:tc>
        <w:tc>
          <w:tcPr>
            <w:tcW w:w="992" w:type="dxa"/>
            <w:tcBorders>
              <w:top w:val="single" w:sz="4" w:space="0" w:color="auto"/>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完成值</w:t>
            </w:r>
          </w:p>
        </w:tc>
        <w:tc>
          <w:tcPr>
            <w:tcW w:w="1276" w:type="dxa"/>
            <w:tcBorders>
              <w:top w:val="single" w:sz="4" w:space="0" w:color="auto"/>
              <w:left w:val="nil"/>
              <w:bottom w:val="single" w:sz="4" w:space="0" w:color="auto"/>
              <w:right w:val="single" w:sz="4" w:space="0" w:color="auto"/>
            </w:tcBorders>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备注</w:t>
            </w:r>
          </w:p>
        </w:tc>
      </w:tr>
      <w:tr w:rsidR="002C70C9" w:rsidTr="00995E82">
        <w:trPr>
          <w:trHeight w:hRule="exact" w:val="378"/>
        </w:trPr>
        <w:tc>
          <w:tcPr>
            <w:tcW w:w="1276" w:type="dxa"/>
            <w:vMerge w:val="restart"/>
            <w:tcBorders>
              <w:top w:val="single" w:sz="4" w:space="0" w:color="auto"/>
              <w:left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效益指标</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社会效益指标</w:t>
            </w:r>
          </w:p>
        </w:tc>
        <w:tc>
          <w:tcPr>
            <w:tcW w:w="226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社区矛盾</w:t>
            </w:r>
            <w:proofErr w:type="gramStart"/>
            <w:r>
              <w:rPr>
                <w:rFonts w:ascii="Times New Roman" w:hAnsi="Times New Roman" w:cs="Times New Roman"/>
                <w:szCs w:val="21"/>
              </w:rPr>
              <w:t>调处率</w:t>
            </w:r>
            <w:proofErr w:type="gramEnd"/>
          </w:p>
        </w:tc>
        <w:tc>
          <w:tcPr>
            <w:tcW w:w="1134"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1276"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rsidTr="00995E82">
        <w:trPr>
          <w:trHeight w:hRule="exact" w:val="841"/>
        </w:trPr>
        <w:tc>
          <w:tcPr>
            <w:tcW w:w="1276" w:type="dxa"/>
            <w:vMerge/>
            <w:tcBorders>
              <w:left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26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社区人口与计划生育工作覆盖率</w:t>
            </w:r>
          </w:p>
        </w:tc>
        <w:tc>
          <w:tcPr>
            <w:tcW w:w="1134"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1276"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rsidTr="00995E82">
        <w:trPr>
          <w:trHeight w:hRule="exact" w:val="1294"/>
        </w:trPr>
        <w:tc>
          <w:tcPr>
            <w:tcW w:w="1276" w:type="dxa"/>
            <w:vMerge/>
            <w:tcBorders>
              <w:left w:val="single" w:sz="4" w:space="0" w:color="auto"/>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26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社区安全生产死亡事故发生率和火灾事故发生率</w:t>
            </w:r>
          </w:p>
        </w:tc>
        <w:tc>
          <w:tcPr>
            <w:tcW w:w="1134"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0%</w:t>
            </w:r>
          </w:p>
        </w:tc>
        <w:tc>
          <w:tcPr>
            <w:tcW w:w="99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0%</w:t>
            </w:r>
          </w:p>
        </w:tc>
        <w:tc>
          <w:tcPr>
            <w:tcW w:w="1276"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rsidTr="00995E82">
        <w:trPr>
          <w:trHeight w:hRule="exact" w:val="841"/>
        </w:trPr>
        <w:tc>
          <w:tcPr>
            <w:tcW w:w="1276" w:type="dxa"/>
            <w:vMerge/>
            <w:tcBorders>
              <w:left w:val="single" w:sz="4" w:space="0" w:color="auto"/>
              <w:right w:val="single" w:sz="4" w:space="0" w:color="auto"/>
            </w:tcBorders>
            <w:shd w:val="clear" w:color="auto" w:fill="auto"/>
            <w:vAlign w:val="center"/>
          </w:tcPr>
          <w:p w:rsidR="002C70C9" w:rsidRDefault="002C70C9">
            <w:pPr>
              <w:widowControl/>
              <w:spacing w:line="360" w:lineRule="auto"/>
              <w:jc w:val="center"/>
              <w:rPr>
                <w:rFonts w:ascii="Times New Roman" w:hAnsi="Times New Roman" w:cs="Times New Roman"/>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服务对象满意度</w:t>
            </w:r>
          </w:p>
        </w:tc>
        <w:tc>
          <w:tcPr>
            <w:tcW w:w="226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享受公益性岗位补贴人员满意度</w:t>
            </w:r>
          </w:p>
        </w:tc>
        <w:tc>
          <w:tcPr>
            <w:tcW w:w="1134"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99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c>
          <w:tcPr>
            <w:tcW w:w="1276"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r w:rsidR="002C70C9" w:rsidTr="00995E82">
        <w:trPr>
          <w:trHeight w:hRule="exact" w:val="826"/>
        </w:trPr>
        <w:tc>
          <w:tcPr>
            <w:tcW w:w="1276" w:type="dxa"/>
            <w:vMerge/>
            <w:tcBorders>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1417" w:type="dxa"/>
            <w:vMerge/>
            <w:tcBorders>
              <w:top w:val="nil"/>
              <w:left w:val="single" w:sz="4" w:space="0" w:color="auto"/>
              <w:bottom w:val="single" w:sz="4" w:space="0" w:color="000000"/>
              <w:right w:val="single" w:sz="4" w:space="0" w:color="auto"/>
            </w:tcBorders>
            <w:vAlign w:val="center"/>
          </w:tcPr>
          <w:p w:rsidR="002C70C9" w:rsidRDefault="002C70C9">
            <w:pPr>
              <w:widowControl/>
              <w:spacing w:line="360" w:lineRule="auto"/>
              <w:jc w:val="left"/>
              <w:rPr>
                <w:rFonts w:ascii="Times New Roman" w:hAnsi="Times New Roman" w:cs="Times New Roman"/>
                <w:szCs w:val="21"/>
              </w:rPr>
            </w:pPr>
          </w:p>
        </w:tc>
        <w:tc>
          <w:tcPr>
            <w:tcW w:w="2268"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left"/>
              <w:rPr>
                <w:rFonts w:ascii="Times New Roman" w:hAnsi="Times New Roman" w:cs="Times New Roman"/>
                <w:szCs w:val="21"/>
              </w:rPr>
            </w:pPr>
            <w:r>
              <w:rPr>
                <w:rFonts w:ascii="Times New Roman" w:hAnsi="Times New Roman" w:cs="Times New Roman"/>
                <w:szCs w:val="21"/>
              </w:rPr>
              <w:t>社区居民对社区服务满意度</w:t>
            </w:r>
          </w:p>
        </w:tc>
        <w:tc>
          <w:tcPr>
            <w:tcW w:w="1134"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0</w:t>
            </w:r>
            <w:r>
              <w:rPr>
                <w:rFonts w:ascii="Times New Roman" w:hAnsi="Times New Roman" w:cs="Times New Roman"/>
                <w:szCs w:val="21"/>
              </w:rPr>
              <w:t>%</w:t>
            </w:r>
          </w:p>
        </w:tc>
        <w:tc>
          <w:tcPr>
            <w:tcW w:w="992" w:type="dxa"/>
            <w:tcBorders>
              <w:top w:val="nil"/>
              <w:left w:val="nil"/>
              <w:bottom w:val="single" w:sz="4" w:space="0" w:color="auto"/>
              <w:right w:val="single" w:sz="4" w:space="0" w:color="auto"/>
            </w:tcBorders>
            <w:shd w:val="clear" w:color="auto" w:fill="auto"/>
            <w:vAlign w:val="center"/>
          </w:tcPr>
          <w:p w:rsidR="002C70C9" w:rsidRDefault="00AD7D81">
            <w:pPr>
              <w:widowControl/>
              <w:spacing w:line="360" w:lineRule="auto"/>
              <w:jc w:val="center"/>
              <w:rPr>
                <w:rFonts w:ascii="Times New Roman" w:hAnsi="Times New Roman" w:cs="Times New Roman"/>
                <w:szCs w:val="21"/>
              </w:rPr>
            </w:pPr>
            <w:r>
              <w:rPr>
                <w:rFonts w:ascii="Times New Roman" w:hAnsi="Times New Roman" w:cs="Times New Roman"/>
                <w:szCs w:val="21"/>
              </w:rPr>
              <w:t>95%</w:t>
            </w:r>
          </w:p>
        </w:tc>
        <w:tc>
          <w:tcPr>
            <w:tcW w:w="1276" w:type="dxa"/>
            <w:tcBorders>
              <w:top w:val="nil"/>
              <w:left w:val="nil"/>
              <w:bottom w:val="single" w:sz="4" w:space="0" w:color="auto"/>
              <w:right w:val="single" w:sz="4" w:space="0" w:color="auto"/>
            </w:tcBorders>
            <w:vAlign w:val="center"/>
          </w:tcPr>
          <w:p w:rsidR="002C70C9" w:rsidRDefault="002C70C9">
            <w:pPr>
              <w:widowControl/>
              <w:spacing w:line="360" w:lineRule="auto"/>
              <w:jc w:val="center"/>
              <w:rPr>
                <w:rFonts w:ascii="Times New Roman" w:hAnsi="Times New Roman" w:cs="Times New Roman"/>
                <w:szCs w:val="21"/>
              </w:rPr>
            </w:pPr>
          </w:p>
        </w:tc>
      </w:tr>
    </w:tbl>
    <w:p w:rsidR="002C70C9" w:rsidRDefault="002C70C9">
      <w:pPr>
        <w:widowControl/>
        <w:spacing w:line="360" w:lineRule="auto"/>
        <w:ind w:firstLineChars="200" w:firstLine="480"/>
        <w:rPr>
          <w:rFonts w:ascii="Times New Roman" w:hAnsi="Times New Roman" w:cs="Times New Roman"/>
          <w:sz w:val="24"/>
          <w:szCs w:val="24"/>
        </w:rPr>
      </w:pPr>
    </w:p>
    <w:p w:rsidR="002C70C9" w:rsidRDefault="00AD7D81">
      <w:pPr>
        <w:pStyle w:val="1"/>
        <w:spacing w:line="360" w:lineRule="auto"/>
        <w:ind w:firstLine="482"/>
        <w:rPr>
          <w:rFonts w:ascii="Times New Roman" w:hAnsi="Times New Roman" w:cs="Times New Roman"/>
          <w:b/>
          <w:sz w:val="24"/>
          <w:szCs w:val="24"/>
        </w:rPr>
      </w:pPr>
      <w:r>
        <w:rPr>
          <w:rFonts w:ascii="Times New Roman" w:hAnsi="Times New Roman" w:cs="Times New Roman" w:hint="eastAsia"/>
          <w:b/>
          <w:sz w:val="24"/>
          <w:szCs w:val="24"/>
        </w:rPr>
        <w:t>三、</w:t>
      </w:r>
      <w:r>
        <w:rPr>
          <w:rFonts w:ascii="Times New Roman" w:hAnsi="Times New Roman" w:cs="Times New Roman"/>
          <w:b/>
          <w:sz w:val="24"/>
          <w:szCs w:val="24"/>
        </w:rPr>
        <w:t>自评结论</w:t>
      </w:r>
    </w:p>
    <w:p w:rsidR="002C70C9" w:rsidRDefault="00AD7D81">
      <w:pPr>
        <w:pStyle w:val="1"/>
        <w:spacing w:line="360" w:lineRule="auto"/>
        <w:ind w:leftChars="200" w:left="420" w:firstLineChars="0" w:firstLine="0"/>
        <w:rPr>
          <w:rFonts w:ascii="Times New Roman" w:hAnsi="Times New Roman" w:cs="Times New Roman"/>
          <w:b/>
          <w:sz w:val="24"/>
          <w:szCs w:val="24"/>
        </w:rPr>
      </w:pPr>
      <w:r>
        <w:rPr>
          <w:rFonts w:ascii="Times New Roman" w:hAnsi="Times New Roman" w:cs="Times New Roman"/>
          <w:b/>
          <w:sz w:val="24"/>
          <w:szCs w:val="24"/>
        </w:rPr>
        <w:t>（一）</w:t>
      </w:r>
      <w:r>
        <w:rPr>
          <w:rFonts w:ascii="Times New Roman" w:hAnsi="Times New Roman" w:cs="Times New Roman"/>
          <w:b/>
          <w:sz w:val="24"/>
          <w:szCs w:val="24"/>
        </w:rPr>
        <w:t>自评结论</w:t>
      </w:r>
    </w:p>
    <w:p w:rsidR="002C70C9" w:rsidRDefault="00AD7D81">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武汉东湖新技术开发区佛祖岭街道办事处</w:t>
      </w:r>
      <w:r>
        <w:rPr>
          <w:rFonts w:ascii="Times New Roman" w:hAnsi="Times New Roman" w:cs="Times New Roman"/>
          <w:sz w:val="24"/>
          <w:szCs w:val="24"/>
        </w:rPr>
        <w:t>2017</w:t>
      </w:r>
      <w:r>
        <w:rPr>
          <w:rFonts w:ascii="Times New Roman" w:hAnsi="Times New Roman" w:cs="Times New Roman"/>
          <w:sz w:val="24"/>
          <w:szCs w:val="24"/>
        </w:rPr>
        <w:t>年就业补助资金项目已顺利完成，项目立项依据充分，项目绩效目标设置合理；项目财政资金按时到位；项目的实施组织有序，能够明确人员对项目的各项具体工作，程序到位；财务管理制度得到有效执行；项目资金单独核算，资金的拨付有完整的审批程序和手续。</w:t>
      </w:r>
      <w:r>
        <w:rPr>
          <w:rFonts w:ascii="Times New Roman" w:hAnsi="Times New Roman" w:cs="Times New Roman"/>
          <w:sz w:val="24"/>
          <w:szCs w:val="24"/>
        </w:rPr>
        <w:lastRenderedPageBreak/>
        <w:t>项目的产出达到预期的目标，项目效果良好，项目受益对象满意度较高，项目的绩效目标完全实现。</w:t>
      </w:r>
    </w:p>
    <w:p w:rsidR="002C70C9" w:rsidRDefault="00AD7D81">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经综合分析本项目评分得分为</w:t>
      </w:r>
      <w:r>
        <w:rPr>
          <w:rFonts w:ascii="Times New Roman" w:hAnsi="Times New Roman" w:cs="Times New Roman"/>
          <w:sz w:val="24"/>
          <w:szCs w:val="24"/>
        </w:rPr>
        <w:t>8</w:t>
      </w:r>
      <w:r>
        <w:rPr>
          <w:rFonts w:ascii="Times New Roman" w:hAnsi="Times New Roman" w:cs="Times New Roman"/>
          <w:sz w:val="24"/>
          <w:szCs w:val="24"/>
        </w:rPr>
        <w:t>6</w:t>
      </w:r>
      <w:r>
        <w:rPr>
          <w:rFonts w:ascii="Times New Roman" w:hAnsi="Times New Roman" w:cs="Times New Roman"/>
          <w:sz w:val="24"/>
          <w:szCs w:val="24"/>
        </w:rPr>
        <w:t>分，评分结果级别为：</w:t>
      </w:r>
      <w:r>
        <w:rPr>
          <w:rFonts w:ascii="Times New Roman" w:hAnsi="Times New Roman" w:cs="Times New Roman"/>
          <w:sz w:val="24"/>
          <w:szCs w:val="24"/>
        </w:rPr>
        <w:t>良好</w:t>
      </w:r>
      <w:r>
        <w:rPr>
          <w:rFonts w:ascii="Times New Roman" w:hAnsi="Times New Roman" w:cs="Times New Roman"/>
          <w:sz w:val="24"/>
          <w:szCs w:val="24"/>
        </w:rPr>
        <w:t>。</w:t>
      </w:r>
    </w:p>
    <w:p w:rsidR="002C70C9" w:rsidRDefault="00AD7D81">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各项指标得分情况如下：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1766"/>
        <w:gridCol w:w="1766"/>
        <w:gridCol w:w="1766"/>
        <w:gridCol w:w="2207"/>
      </w:tblGrid>
      <w:tr w:rsidR="002C70C9">
        <w:trPr>
          <w:trHeight w:hRule="exact" w:val="454"/>
        </w:trPr>
        <w:tc>
          <w:tcPr>
            <w:tcW w:w="101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指标</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分值</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评价得分</w:t>
            </w:r>
          </w:p>
        </w:tc>
        <w:tc>
          <w:tcPr>
            <w:tcW w:w="220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评分结果级别</w:t>
            </w:r>
          </w:p>
        </w:tc>
      </w:tr>
      <w:tr w:rsidR="002C70C9">
        <w:trPr>
          <w:trHeight w:hRule="exact" w:val="454"/>
        </w:trPr>
        <w:tc>
          <w:tcPr>
            <w:tcW w:w="101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投入管理</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16.00</w:t>
            </w:r>
          </w:p>
        </w:tc>
        <w:tc>
          <w:tcPr>
            <w:tcW w:w="1766" w:type="dxa"/>
            <w:vAlign w:val="bottom"/>
          </w:tcPr>
          <w:p w:rsidR="002C70C9" w:rsidRDefault="00AD7D81">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4</w:t>
            </w:r>
          </w:p>
        </w:tc>
        <w:tc>
          <w:tcPr>
            <w:tcW w:w="2207" w:type="dxa"/>
            <w:vMerge w:val="restart"/>
            <w:vAlign w:val="center"/>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良好</w:t>
            </w:r>
          </w:p>
        </w:tc>
      </w:tr>
      <w:tr w:rsidR="002C70C9">
        <w:trPr>
          <w:trHeight w:hRule="exact" w:val="454"/>
        </w:trPr>
        <w:tc>
          <w:tcPr>
            <w:tcW w:w="101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过程管理</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24.00</w:t>
            </w:r>
          </w:p>
        </w:tc>
        <w:tc>
          <w:tcPr>
            <w:tcW w:w="1766" w:type="dxa"/>
            <w:vAlign w:val="bottom"/>
          </w:tcPr>
          <w:p w:rsidR="002C70C9" w:rsidRDefault="00AD7D81">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5</w:t>
            </w:r>
          </w:p>
        </w:tc>
        <w:tc>
          <w:tcPr>
            <w:tcW w:w="2207" w:type="dxa"/>
            <w:vMerge/>
            <w:vAlign w:val="center"/>
          </w:tcPr>
          <w:p w:rsidR="002C70C9" w:rsidRDefault="002C70C9">
            <w:pPr>
              <w:widowControl/>
              <w:spacing w:line="360" w:lineRule="auto"/>
              <w:jc w:val="left"/>
              <w:rPr>
                <w:rFonts w:ascii="Times New Roman" w:hAnsi="Times New Roman" w:cs="Times New Roman"/>
                <w:szCs w:val="21"/>
              </w:rPr>
            </w:pPr>
          </w:p>
        </w:tc>
      </w:tr>
      <w:tr w:rsidR="002C70C9">
        <w:trPr>
          <w:trHeight w:hRule="exact" w:val="454"/>
        </w:trPr>
        <w:tc>
          <w:tcPr>
            <w:tcW w:w="101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项目绩效</w:t>
            </w: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60.00</w:t>
            </w:r>
          </w:p>
        </w:tc>
        <w:tc>
          <w:tcPr>
            <w:tcW w:w="1766" w:type="dxa"/>
            <w:vAlign w:val="bottom"/>
          </w:tcPr>
          <w:p w:rsidR="002C70C9" w:rsidRDefault="00AD7D81">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7</w:t>
            </w:r>
          </w:p>
        </w:tc>
        <w:tc>
          <w:tcPr>
            <w:tcW w:w="2207" w:type="dxa"/>
            <w:vMerge/>
            <w:vAlign w:val="center"/>
          </w:tcPr>
          <w:p w:rsidR="002C70C9" w:rsidRDefault="002C70C9">
            <w:pPr>
              <w:widowControl/>
              <w:spacing w:line="360" w:lineRule="auto"/>
              <w:jc w:val="left"/>
              <w:rPr>
                <w:rFonts w:ascii="Times New Roman" w:hAnsi="Times New Roman" w:cs="Times New Roman"/>
                <w:szCs w:val="21"/>
              </w:rPr>
            </w:pPr>
          </w:p>
        </w:tc>
      </w:tr>
      <w:tr w:rsidR="002C70C9">
        <w:trPr>
          <w:trHeight w:hRule="exact" w:val="454"/>
        </w:trPr>
        <w:tc>
          <w:tcPr>
            <w:tcW w:w="1017"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合计</w:t>
            </w:r>
          </w:p>
        </w:tc>
        <w:tc>
          <w:tcPr>
            <w:tcW w:w="1766" w:type="dxa"/>
            <w:vAlign w:val="bottom"/>
          </w:tcPr>
          <w:p w:rsidR="002C70C9" w:rsidRDefault="002C70C9">
            <w:pPr>
              <w:spacing w:line="360" w:lineRule="auto"/>
              <w:jc w:val="center"/>
              <w:rPr>
                <w:rFonts w:ascii="Times New Roman" w:hAnsi="Times New Roman" w:cs="Times New Roman"/>
                <w:szCs w:val="21"/>
              </w:rPr>
            </w:pPr>
          </w:p>
        </w:tc>
        <w:tc>
          <w:tcPr>
            <w:tcW w:w="1766" w:type="dxa"/>
            <w:vAlign w:val="bottom"/>
          </w:tcPr>
          <w:p w:rsidR="002C70C9" w:rsidRDefault="00AD7D81">
            <w:pPr>
              <w:spacing w:line="360" w:lineRule="auto"/>
              <w:jc w:val="center"/>
              <w:rPr>
                <w:rFonts w:ascii="Times New Roman" w:hAnsi="Times New Roman" w:cs="Times New Roman"/>
                <w:szCs w:val="21"/>
              </w:rPr>
            </w:pPr>
            <w:r>
              <w:rPr>
                <w:rFonts w:ascii="Times New Roman" w:hAnsi="Times New Roman" w:cs="Times New Roman"/>
                <w:szCs w:val="21"/>
              </w:rPr>
              <w:t>100.00</w:t>
            </w:r>
          </w:p>
        </w:tc>
        <w:tc>
          <w:tcPr>
            <w:tcW w:w="1766" w:type="dxa"/>
            <w:vAlign w:val="bottom"/>
          </w:tcPr>
          <w:p w:rsidR="002C70C9" w:rsidRDefault="00AD7D81">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8</w:t>
            </w:r>
            <w:r>
              <w:rPr>
                <w:rFonts w:ascii="Times New Roman" w:hAnsi="Times New Roman" w:cs="Times New Roman"/>
                <w:color w:val="000000"/>
                <w:szCs w:val="21"/>
              </w:rPr>
              <w:t>6</w:t>
            </w:r>
          </w:p>
        </w:tc>
        <w:tc>
          <w:tcPr>
            <w:tcW w:w="2207" w:type="dxa"/>
            <w:vMerge/>
            <w:vAlign w:val="center"/>
          </w:tcPr>
          <w:p w:rsidR="002C70C9" w:rsidRDefault="002C70C9">
            <w:pPr>
              <w:widowControl/>
              <w:spacing w:line="360" w:lineRule="auto"/>
              <w:jc w:val="left"/>
              <w:rPr>
                <w:rFonts w:ascii="Times New Roman" w:hAnsi="Times New Roman" w:cs="Times New Roman"/>
                <w:szCs w:val="21"/>
              </w:rPr>
            </w:pPr>
          </w:p>
        </w:tc>
      </w:tr>
    </w:tbl>
    <w:p w:rsidR="002C70C9" w:rsidRDefault="00AD7D81">
      <w:pPr>
        <w:pStyle w:val="1"/>
        <w:spacing w:line="360" w:lineRule="auto"/>
        <w:ind w:firstLine="480"/>
        <w:rPr>
          <w:rFonts w:ascii="Times New Roman" w:hAnsi="Times New Roman" w:cs="Times New Roman"/>
          <w:sz w:val="24"/>
          <w:szCs w:val="24"/>
        </w:rPr>
      </w:pPr>
      <w:r>
        <w:rPr>
          <w:rFonts w:ascii="Times New Roman" w:hAnsi="Times New Roman" w:cs="Times New Roman"/>
          <w:sz w:val="24"/>
          <w:szCs w:val="24"/>
        </w:rPr>
        <w:t>具体指标设定及评分情况详见后附的绩效评价评分表。</w:t>
      </w:r>
    </w:p>
    <w:p w:rsidR="002C70C9" w:rsidRDefault="002C70C9">
      <w:pPr>
        <w:pStyle w:val="1"/>
        <w:spacing w:line="360" w:lineRule="auto"/>
        <w:ind w:firstLine="480"/>
        <w:rPr>
          <w:rFonts w:ascii="Times New Roman" w:hAnsi="Times New Roman" w:cs="Times New Roman"/>
          <w:sz w:val="24"/>
          <w:szCs w:val="24"/>
        </w:rPr>
      </w:pPr>
    </w:p>
    <w:p w:rsidR="002C70C9" w:rsidRDefault="00AD7D81">
      <w:pPr>
        <w:pStyle w:val="a9"/>
        <w:spacing w:line="360" w:lineRule="auto"/>
        <w:ind w:firstLine="482"/>
        <w:rPr>
          <w:rFonts w:ascii="Times New Roman" w:hAnsi="Times New Roman" w:cs="Times New Roman"/>
          <w:b/>
          <w:bCs/>
          <w:sz w:val="24"/>
          <w:szCs w:val="24"/>
        </w:rPr>
      </w:pPr>
      <w:r>
        <w:rPr>
          <w:rFonts w:ascii="Times New Roman" w:hAnsi="Times New Roman" w:cs="Times New Roman"/>
          <w:b/>
          <w:bCs/>
          <w:sz w:val="24"/>
          <w:szCs w:val="24"/>
        </w:rPr>
        <w:t>（二）</w:t>
      </w:r>
      <w:r>
        <w:rPr>
          <w:rFonts w:ascii="Times New Roman" w:hAnsi="Times New Roman" w:cs="Times New Roman"/>
          <w:b/>
          <w:bCs/>
          <w:sz w:val="24"/>
          <w:szCs w:val="24"/>
        </w:rPr>
        <w:t>主要经验，存在的问题和改进措施</w:t>
      </w:r>
    </w:p>
    <w:p w:rsidR="002C70C9" w:rsidRDefault="00AD7D81">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、主要经验</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年初项目预算详细</w:t>
      </w:r>
      <w:r>
        <w:rPr>
          <w:rFonts w:ascii="Times New Roman" w:hAnsi="Times New Roman" w:cs="Times New Roman"/>
          <w:sz w:val="24"/>
          <w:szCs w:val="24"/>
        </w:rPr>
        <w:t>，</w:t>
      </w:r>
      <w:r>
        <w:rPr>
          <w:rFonts w:ascii="Times New Roman" w:hAnsi="Times New Roman" w:cs="Times New Roman"/>
          <w:sz w:val="24"/>
          <w:szCs w:val="24"/>
        </w:rPr>
        <w:t>组织实施时目标明确，</w:t>
      </w:r>
      <w:r>
        <w:rPr>
          <w:rFonts w:ascii="Times New Roman" w:hAnsi="Times New Roman" w:cs="Times New Roman"/>
          <w:sz w:val="24"/>
          <w:szCs w:val="24"/>
        </w:rPr>
        <w:t>能够明确</w:t>
      </w:r>
      <w:r>
        <w:rPr>
          <w:rFonts w:ascii="Times New Roman" w:hAnsi="Times New Roman" w:cs="Times New Roman"/>
          <w:sz w:val="24"/>
          <w:szCs w:val="24"/>
        </w:rPr>
        <w:t>到</w:t>
      </w:r>
      <w:r>
        <w:rPr>
          <w:rFonts w:ascii="Times New Roman" w:hAnsi="Times New Roman" w:cs="Times New Roman"/>
          <w:sz w:val="24"/>
          <w:szCs w:val="24"/>
        </w:rPr>
        <w:t>人员</w:t>
      </w:r>
      <w:r>
        <w:rPr>
          <w:rFonts w:ascii="Times New Roman" w:hAnsi="Times New Roman" w:cs="Times New Roman"/>
          <w:sz w:val="24"/>
          <w:szCs w:val="24"/>
        </w:rPr>
        <w:t>的具体分工，严格按项目预算来，做到事先规划，事中控制，事后验收，</w:t>
      </w:r>
      <w:r>
        <w:rPr>
          <w:rFonts w:ascii="Times New Roman" w:hAnsi="Times New Roman" w:cs="Times New Roman"/>
          <w:sz w:val="24"/>
          <w:szCs w:val="24"/>
        </w:rPr>
        <w:t>各项具体工作程序到位</w:t>
      </w:r>
      <w:r>
        <w:rPr>
          <w:rFonts w:ascii="Times New Roman" w:hAnsi="Times New Roman" w:cs="Times New Roman"/>
          <w:sz w:val="24"/>
          <w:szCs w:val="24"/>
        </w:rPr>
        <w:t>有序开展</w:t>
      </w:r>
      <w:r>
        <w:rPr>
          <w:rFonts w:ascii="Times New Roman" w:hAnsi="Times New Roman" w:cs="Times New Roman"/>
          <w:sz w:val="24"/>
          <w:szCs w:val="24"/>
        </w:rPr>
        <w:t>。</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在</w:t>
      </w:r>
      <w:r>
        <w:rPr>
          <w:rFonts w:ascii="Times New Roman" w:hAnsi="Times New Roman" w:cs="Times New Roman"/>
          <w:sz w:val="24"/>
          <w:szCs w:val="24"/>
        </w:rPr>
        <w:t>项目资金使用</w:t>
      </w:r>
      <w:r>
        <w:rPr>
          <w:rFonts w:ascii="Times New Roman" w:hAnsi="Times New Roman" w:cs="Times New Roman"/>
          <w:sz w:val="24"/>
          <w:szCs w:val="24"/>
        </w:rPr>
        <w:t>方面</w:t>
      </w:r>
      <w:r>
        <w:rPr>
          <w:rFonts w:ascii="Times New Roman" w:hAnsi="Times New Roman" w:cs="Times New Roman"/>
          <w:sz w:val="24"/>
          <w:szCs w:val="24"/>
        </w:rPr>
        <w:t>按照财务审批流程，听取财务科的建议和意见。</w:t>
      </w:r>
    </w:p>
    <w:p w:rsidR="002C70C9" w:rsidRDefault="00AD7D81">
      <w:pPr>
        <w:pStyle w:val="1"/>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、存在的主要问题</w:t>
      </w:r>
    </w:p>
    <w:p w:rsidR="007D1E64" w:rsidRPr="007D1E64" w:rsidRDefault="00AD7D81" w:rsidP="007D1E64">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color w:val="2B2B2B"/>
          <w:kern w:val="0"/>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项目的量化指标不够完善。</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）未建立专门的</w:t>
      </w:r>
      <w:r>
        <w:rPr>
          <w:rFonts w:ascii="Times New Roman" w:hAnsi="Times New Roman" w:cs="Times New Roman"/>
          <w:color w:val="333333"/>
          <w:kern w:val="0"/>
          <w:sz w:val="24"/>
          <w:szCs w:val="24"/>
        </w:rPr>
        <w:t>就业补助</w:t>
      </w:r>
      <w:r>
        <w:rPr>
          <w:rFonts w:ascii="Times New Roman" w:hAnsi="Times New Roman" w:cs="Times New Roman"/>
          <w:sz w:val="24"/>
          <w:szCs w:val="24"/>
        </w:rPr>
        <w:t>经费</w:t>
      </w:r>
      <w:r>
        <w:rPr>
          <w:rFonts w:ascii="Times New Roman" w:hAnsi="Times New Roman" w:cs="Times New Roman"/>
          <w:sz w:val="24"/>
          <w:szCs w:val="24"/>
        </w:rPr>
        <w:t>项目业务管理制度</w:t>
      </w:r>
      <w:r>
        <w:rPr>
          <w:rFonts w:ascii="Times New Roman" w:hAnsi="Times New Roman" w:cs="Times New Roman"/>
          <w:sz w:val="24"/>
          <w:szCs w:val="24"/>
        </w:rPr>
        <w:t>、质量要求或标准、资金管理制度。</w:t>
      </w:r>
    </w:p>
    <w:p w:rsidR="007D1E64" w:rsidRDefault="007D1E64">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）项目实施过程中，管理日志记录不完整，痕迹化管理存在不足。</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、对策和建议</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完善项目的量化指标，便于考核业绩水平。</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）建立完善业务管理制度</w:t>
      </w:r>
      <w:r>
        <w:rPr>
          <w:rFonts w:ascii="Times New Roman" w:hAnsi="Times New Roman" w:cs="Times New Roman"/>
          <w:sz w:val="24"/>
          <w:szCs w:val="24"/>
        </w:rPr>
        <w:t>、质量要求或标准、资金管理制度。</w:t>
      </w:r>
    </w:p>
    <w:p w:rsidR="002C70C9" w:rsidRDefault="00AD7D8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）完善绩效评价体系，加强监督检查和考核工作。进一步探索完善项目绩效评价指标体系，加强对绩效管理工作的跟踪督查，做到绩效管理依据、按程序、有奖惩，实现绩效管理的规范化、常态化。</w:t>
      </w:r>
    </w:p>
    <w:p w:rsidR="002C70C9" w:rsidRDefault="007D1E64" w:rsidP="00000305">
      <w:pPr>
        <w:spacing w:line="360" w:lineRule="auto"/>
        <w:ind w:firstLineChars="200" w:firstLine="480"/>
        <w:rPr>
          <w:sz w:val="28"/>
          <w:szCs w:val="28"/>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）建立项目管理台账，围绕项目立项申报资料中设定的量化指标开展工作，确保各项指标顺利完成，给年终绩效考核提供可靠的依据。</w:t>
      </w:r>
      <w:bookmarkStart w:id="0" w:name="_GoBack"/>
      <w:bookmarkEnd w:id="0"/>
    </w:p>
    <w:sectPr w:rsidR="002C70C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81" w:rsidRDefault="00AD7D81">
      <w:r>
        <w:separator/>
      </w:r>
    </w:p>
  </w:endnote>
  <w:endnote w:type="continuationSeparator" w:id="0">
    <w:p w:rsidR="00AD7D81" w:rsidRDefault="00AD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C9" w:rsidRDefault="00AD7D81">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C70C9" w:rsidRDefault="00AD7D8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81" w:rsidRDefault="00AD7D81">
      <w:r>
        <w:separator/>
      </w:r>
    </w:p>
  </w:footnote>
  <w:footnote w:type="continuationSeparator" w:id="0">
    <w:p w:rsidR="00AD7D81" w:rsidRDefault="00AD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75EE"/>
    <w:multiLevelType w:val="singleLevel"/>
    <w:tmpl w:val="177975E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5632F0"/>
    <w:rsid w:val="00000305"/>
    <w:rsid w:val="000236B7"/>
    <w:rsid w:val="00087A21"/>
    <w:rsid w:val="000A41A4"/>
    <w:rsid w:val="000B7C61"/>
    <w:rsid w:val="000C53ED"/>
    <w:rsid w:val="00107149"/>
    <w:rsid w:val="00107347"/>
    <w:rsid w:val="00107DB8"/>
    <w:rsid w:val="001118FA"/>
    <w:rsid w:val="00125E96"/>
    <w:rsid w:val="00176480"/>
    <w:rsid w:val="00193850"/>
    <w:rsid w:val="0019563A"/>
    <w:rsid w:val="001A6976"/>
    <w:rsid w:val="001C5521"/>
    <w:rsid w:val="001D623C"/>
    <w:rsid w:val="001E2D13"/>
    <w:rsid w:val="001E3649"/>
    <w:rsid w:val="001F67F5"/>
    <w:rsid w:val="002515C8"/>
    <w:rsid w:val="002C1A73"/>
    <w:rsid w:val="002C70C9"/>
    <w:rsid w:val="002D2C10"/>
    <w:rsid w:val="002E4BF5"/>
    <w:rsid w:val="00340E86"/>
    <w:rsid w:val="0034523C"/>
    <w:rsid w:val="0037715E"/>
    <w:rsid w:val="003A06F6"/>
    <w:rsid w:val="003A18EA"/>
    <w:rsid w:val="003F661C"/>
    <w:rsid w:val="00417A41"/>
    <w:rsid w:val="00431751"/>
    <w:rsid w:val="00436E7E"/>
    <w:rsid w:val="00451092"/>
    <w:rsid w:val="004C16D9"/>
    <w:rsid w:val="004C6D54"/>
    <w:rsid w:val="004F5D8A"/>
    <w:rsid w:val="00502529"/>
    <w:rsid w:val="00552075"/>
    <w:rsid w:val="005632F0"/>
    <w:rsid w:val="00583AC4"/>
    <w:rsid w:val="005C0DC0"/>
    <w:rsid w:val="005C18EA"/>
    <w:rsid w:val="005F07C7"/>
    <w:rsid w:val="00601944"/>
    <w:rsid w:val="006327BD"/>
    <w:rsid w:val="00636267"/>
    <w:rsid w:val="00651D32"/>
    <w:rsid w:val="006845A9"/>
    <w:rsid w:val="006A06FE"/>
    <w:rsid w:val="006A2E1A"/>
    <w:rsid w:val="006C331F"/>
    <w:rsid w:val="006C7287"/>
    <w:rsid w:val="006F2510"/>
    <w:rsid w:val="007276FA"/>
    <w:rsid w:val="007860F5"/>
    <w:rsid w:val="007C1F7B"/>
    <w:rsid w:val="007C532B"/>
    <w:rsid w:val="007D1E64"/>
    <w:rsid w:val="007F6D58"/>
    <w:rsid w:val="00802261"/>
    <w:rsid w:val="0080399F"/>
    <w:rsid w:val="00820ED4"/>
    <w:rsid w:val="008349AE"/>
    <w:rsid w:val="00846853"/>
    <w:rsid w:val="00853416"/>
    <w:rsid w:val="008A5AEE"/>
    <w:rsid w:val="008B0627"/>
    <w:rsid w:val="008D0AB5"/>
    <w:rsid w:val="008D241B"/>
    <w:rsid w:val="008E7A79"/>
    <w:rsid w:val="008F39B7"/>
    <w:rsid w:val="009001F0"/>
    <w:rsid w:val="00942E40"/>
    <w:rsid w:val="00956C73"/>
    <w:rsid w:val="0099337A"/>
    <w:rsid w:val="00995E82"/>
    <w:rsid w:val="009C3AF3"/>
    <w:rsid w:val="009E4197"/>
    <w:rsid w:val="009F26A7"/>
    <w:rsid w:val="00A13D24"/>
    <w:rsid w:val="00A3089D"/>
    <w:rsid w:val="00A72359"/>
    <w:rsid w:val="00A8074D"/>
    <w:rsid w:val="00AC1927"/>
    <w:rsid w:val="00AD1A33"/>
    <w:rsid w:val="00AD7D81"/>
    <w:rsid w:val="00AE6C83"/>
    <w:rsid w:val="00B2077E"/>
    <w:rsid w:val="00B207F5"/>
    <w:rsid w:val="00B2271D"/>
    <w:rsid w:val="00B322E3"/>
    <w:rsid w:val="00B70731"/>
    <w:rsid w:val="00B7211C"/>
    <w:rsid w:val="00B84EFB"/>
    <w:rsid w:val="00BA11A7"/>
    <w:rsid w:val="00BC3F8B"/>
    <w:rsid w:val="00BC460D"/>
    <w:rsid w:val="00BF3CC9"/>
    <w:rsid w:val="00C33D0A"/>
    <w:rsid w:val="00C47E81"/>
    <w:rsid w:val="00C53829"/>
    <w:rsid w:val="00C5666C"/>
    <w:rsid w:val="00C575B9"/>
    <w:rsid w:val="00CB64A0"/>
    <w:rsid w:val="00CC6D9F"/>
    <w:rsid w:val="00CF58E9"/>
    <w:rsid w:val="00D30C35"/>
    <w:rsid w:val="00D92D38"/>
    <w:rsid w:val="00D96F3A"/>
    <w:rsid w:val="00DA7F5B"/>
    <w:rsid w:val="00DB3A1A"/>
    <w:rsid w:val="00E0057E"/>
    <w:rsid w:val="00E3628E"/>
    <w:rsid w:val="00E45A89"/>
    <w:rsid w:val="00E763CC"/>
    <w:rsid w:val="00EB1BDF"/>
    <w:rsid w:val="00EC14F7"/>
    <w:rsid w:val="00EC4C19"/>
    <w:rsid w:val="00F06984"/>
    <w:rsid w:val="00F229C2"/>
    <w:rsid w:val="00F33C26"/>
    <w:rsid w:val="00F42AA5"/>
    <w:rsid w:val="00F43085"/>
    <w:rsid w:val="00F5130B"/>
    <w:rsid w:val="00F66845"/>
    <w:rsid w:val="00F84725"/>
    <w:rsid w:val="00F87EC2"/>
    <w:rsid w:val="00FB198A"/>
    <w:rsid w:val="00FB418E"/>
    <w:rsid w:val="00FE7AF8"/>
    <w:rsid w:val="00FF3F13"/>
    <w:rsid w:val="00FF4448"/>
    <w:rsid w:val="04D71122"/>
    <w:rsid w:val="11037AC0"/>
    <w:rsid w:val="13A51B6F"/>
    <w:rsid w:val="1904798A"/>
    <w:rsid w:val="2B3B1DA1"/>
    <w:rsid w:val="34181380"/>
    <w:rsid w:val="3F586080"/>
    <w:rsid w:val="48661937"/>
    <w:rsid w:val="4B4E0798"/>
    <w:rsid w:val="51ED7A5D"/>
    <w:rsid w:val="52A459CB"/>
    <w:rsid w:val="606E3571"/>
    <w:rsid w:val="66FC0767"/>
    <w:rsid w:val="70EA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5FDF1"/>
  <w15:docId w15:val="{A1CE8507-7ADC-4ADA-83FD-2DFC8B74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Chars="200" w:firstLine="613"/>
    </w:pPr>
    <w:rPr>
      <w:rFonts w:ascii="Times New Roman" w:eastAsia="仿宋_GB2312" w:hAnsi="Times New Roman" w:cs="Times New Roman"/>
      <w:sz w:val="32"/>
      <w:szCs w:val="24"/>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9">
    <w:name w:val="List Paragraph"/>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E3557-CFF1-4A26-BDB5-EAD84E06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cuidezhi</dc:creator>
  <cp:lastModifiedBy>知霞 黄</cp:lastModifiedBy>
  <cp:revision>52</cp:revision>
  <dcterms:created xsi:type="dcterms:W3CDTF">2017-05-27T05:25:00Z</dcterms:created>
  <dcterms:modified xsi:type="dcterms:W3CDTF">2018-08-17T03:18:00Z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