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武汉东湖新技术开发区预算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项目绩效自评报告</w:t>
      </w:r>
    </w:p>
    <w:p/>
    <w:p/>
    <w:p/>
    <w:p/>
    <w:p/>
    <w:p/>
    <w:p/>
    <w:p/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  <w:u w:val="single"/>
        </w:rPr>
        <w:t>佛祖岭街政务分中心建设经费项目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项目单位：</w:t>
      </w:r>
      <w:r>
        <w:rPr>
          <w:rFonts w:hint="eastAsia"/>
          <w:b/>
          <w:sz w:val="32"/>
          <w:szCs w:val="32"/>
          <w:u w:val="single"/>
        </w:rPr>
        <w:t>武汉东湖新技术开发区佛祖岭街道办事处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主管部门：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single"/>
        </w:rPr>
        <w:t xml:space="preserve">            （盖章）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区财政局主管业务科室：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（盖章）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第三方服务机构：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武汉华莱士会计师事务所(普通合伙)</w:t>
      </w:r>
    </w:p>
    <w:p>
      <w:pPr>
        <w:spacing w:line="480" w:lineRule="auto"/>
        <w:rPr>
          <w:b/>
          <w:sz w:val="36"/>
          <w:szCs w:val="36"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2018年 5 月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</w:t>
      </w:r>
    </w:p>
    <w:p>
      <w:pPr>
        <w:pStyle w:val="8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8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项目基本情况</w:t>
      </w:r>
    </w:p>
    <w:p>
      <w:pPr>
        <w:pStyle w:val="8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根据《中共武汉市委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办公厅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关于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创新街道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(乡镇)政府服务工作的实施方案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》（武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办发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[201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]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号文）精神，为创新街道政务服务工作，进一步畅通联系服务群众的“最后一公里”，把街道政务服务中心打造成群众家门口的“市民之家”。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按照省、市、区通知精神，为加快工作开展佛祖岭街道创新街道政务服务工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经多方考察，拟定在即将交付的佛祖岭F地块还建社区24号楼一楼靠高新六路一侧（约400㎡）新建佛祖岭街道政府分中心。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该项目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为年度预算外新增的项目，项目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初步概算为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86.77万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元，其中：佛祖岭街道政务分中心建设装修费用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49.61万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元，办公设施及其他费用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37.16万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元。项目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竣工决算金额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77.62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元，其中：政务分中心装饰工程款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45.5万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元，政务分中心标准化改造费用16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.32万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元，政务分中心购办公电脑、打印机8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.81万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元，政务分中心购办公家具7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.45万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元。实际支付77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.62万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元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8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（二）项目预算绩效目标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产出目标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该项目为年度预算外新增内容，立项时由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街道办事处特成立专班工作小组，负责实施，立项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时未设置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绩效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产出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目标。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.效果目标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（1）社会效益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进一步加强高新区政务服务体系建设，推动政府职能转变，提升行政服务效能，促进政务服务延伸，坚持需求引领、资源整合、问题导向，促进互联网与政务服务深度融合，推进权力下放、服务下沉、保障下移，切实加强街道政务服务中心建设，夯实政务服务基层基础，提升基层便民服务的质量和效率，基本实现政务服务及公共服务事项，办理“零收费、零证明、全即办”，为基层群众提供公平、可及、优质、便捷的公共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（2）服务对象满意度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使群众对政府服务满意度达100%。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8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</w:t>
      </w:r>
      <w:r>
        <w:rPr>
          <w:rFonts w:hint="default" w:ascii="Times New Roman" w:hAnsi="Times New Roman" w:cs="Times New Roman"/>
          <w:b/>
          <w:sz w:val="24"/>
          <w:szCs w:val="24"/>
        </w:rPr>
        <w:t>项目绩效分析</w:t>
      </w:r>
    </w:p>
    <w:p>
      <w:pPr>
        <w:pStyle w:val="8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（一）</w:t>
      </w:r>
      <w:r>
        <w:rPr>
          <w:rFonts w:hint="default" w:ascii="Times New Roman" w:hAnsi="Times New Roman" w:cs="Times New Roman"/>
          <w:b/>
          <w:sz w:val="24"/>
          <w:szCs w:val="24"/>
        </w:rPr>
        <w:t>项目管理情况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业务管理情况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（1）领导高度重视，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专人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负责监督。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本项目建设过程，街道办领导高度重视，特成立专班小组，由李莉主任牵头，韩明忠科长负责，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分三个步骤进行，具体是：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政务分中心装饰工程、政务分中心标准化改造、办公家具、办公电脑、打印机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等设备设施采购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（2）运作规范，资料完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整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街道办对政务分中心建设经费全过程监督，街道办事处领导、分管领导负责项目和资金的审核把关，实行邀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请招标的方式组织招标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，本着“公平、公正、公开”的原则进行评比，最终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选择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“湖北正信工程项目管理有限公司”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中标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，施工过程街道领导小组全程跟踪，验收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合格后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将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项目资料归档装订成册。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财务管理情况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2017年度佛祖岭街政务分中心建设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总投资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77.62万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元，为不影响项目进度，项目资金由中标单位先行垫资建设，施工完成后，对各项内容进行验收，再经财务部门进行结算，资金的拨付有完整的审批程序和手续。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具体单项支出明细如下：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（1）政务分中心装饰工程费用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45.05万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（2）政务分中心标准化改造工程费用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16.32万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政务分中心购买办公电脑、打印机费用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8.81万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元，购买办公家具费用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7.45万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8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（二）</w:t>
      </w:r>
      <w:r>
        <w:rPr>
          <w:rFonts w:hint="default" w:ascii="Times New Roman" w:hAnsi="Times New Roman" w:cs="Times New Roman"/>
          <w:b/>
          <w:sz w:val="24"/>
          <w:szCs w:val="24"/>
        </w:rPr>
        <w:t>项目完成情况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佛祖岭街政务分中心建设项目已顺利完工，街道办事处项目领导小组成员全程跟踪施工，并与审计单位形成验收部门，对照合同及预算报价内容、检查质量、核实数量，形成书面的竣工验收报告。现已安排入驻9个服务窗口，服务人员12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效果目标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通过佛祖岭街政务分中心建设，提升行政服务效能，促进政务服务延伸，提升基层便民服务的质量和效率，达到了预期的社会效益。服务对象的满意度、社区居民对服务满意度均达到了预期效果。运行4个多月以来居民满意率在全区8个街道位居第一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8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zh-CN"/>
        </w:rPr>
        <w:t>三、自评结论</w:t>
      </w:r>
    </w:p>
    <w:p>
      <w:pPr>
        <w:pStyle w:val="8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zh-CN"/>
        </w:rPr>
        <w:t>（一）自评结论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武汉东湖新技术开发区佛祖岭街道办事处2017年佛祖岭政务分中心建设项目已顺利完成，项目立项依据充分，项目财政资金按时到位；项目的实施组织有序，能够明确人员对项目的各项具体工作，程序到位，但没有建立专门的项目业务管理制度；项目资金由财务部门统一核算，资金的拨付有完整的审批程序和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 经综合分析本项目评分得分为8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分，评分结果级别为：良好。各项指标得分情况如下：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766"/>
        <w:gridCol w:w="1766"/>
        <w:gridCol w:w="1766"/>
        <w:gridCol w:w="2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序号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指标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分值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评价得分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评分结果级别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投入管理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过程管理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项目绩效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20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合计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</w:t>
            </w:r>
          </w:p>
        </w:tc>
        <w:tc>
          <w:tcPr>
            <w:tcW w:w="1766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具体指标设定及评分情况详见后附的绩效评价评分表。</w:t>
      </w:r>
    </w:p>
    <w:p>
      <w:pPr>
        <w:pStyle w:val="8"/>
        <w:numPr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8"/>
        <w:numPr>
          <w:numId w:val="0"/>
        </w:numPr>
        <w:spacing w:line="360" w:lineRule="auto"/>
        <w:ind w:firstLine="482" w:firstLineChars="2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（二）</w:t>
      </w:r>
      <w:r>
        <w:rPr>
          <w:rFonts w:hint="default" w:ascii="Times New Roman" w:hAnsi="Times New Roman" w:cs="Times New Roman"/>
          <w:b/>
          <w:sz w:val="24"/>
          <w:szCs w:val="24"/>
        </w:rPr>
        <w:t>主要经验，存在的问题和改进措施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主要经验及做法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（1）项目按计划实施，且按时完成项目。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（2）项目的实施，组织有序，能够明确人员对项目的各项具体工作，程序到位。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（3）项目资金使用符合程序，会计核算规范。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（4）项目按高新区财政局规定，实行邀标和政府采购。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（5）项目按前期的设计标准对施工单位制定相应的质量要求。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（6）街道项目领导小组成员全程跟踪施工和验收并形成验收报告。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（7）区、街道财政部门，审计、监理部门均安排人员检查。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（1）未设立佛祖岭政务分中心建设项目绩效目标的量化指标。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（2）未建立专门的佛祖岭政务分中心建设项目业务管理制度。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3）新增预算项目没有取得上级预算审批部门的审批文件。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3、建议和对策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（1）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完善项目的量化指标，便于考核业绩水平。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（2）建立完善业务管理制度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、质量要求或标准、资金管理制度。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对新增预算项目要完善预算审批流程，强调项目立项审批的严肃性，确保项目在实施过程中资金来源充足。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E8661"/>
    <w:multiLevelType w:val="singleLevel"/>
    <w:tmpl w:val="CC9E86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632F0"/>
    <w:rsid w:val="000357EC"/>
    <w:rsid w:val="00076E35"/>
    <w:rsid w:val="0009175C"/>
    <w:rsid w:val="00107347"/>
    <w:rsid w:val="001135FA"/>
    <w:rsid w:val="001147ED"/>
    <w:rsid w:val="00117C9B"/>
    <w:rsid w:val="00152F56"/>
    <w:rsid w:val="00157DEE"/>
    <w:rsid w:val="00176480"/>
    <w:rsid w:val="001A43BA"/>
    <w:rsid w:val="001A6976"/>
    <w:rsid w:val="001B3457"/>
    <w:rsid w:val="001C4D4E"/>
    <w:rsid w:val="001D623C"/>
    <w:rsid w:val="001E031C"/>
    <w:rsid w:val="001E3263"/>
    <w:rsid w:val="001F67F5"/>
    <w:rsid w:val="00211F13"/>
    <w:rsid w:val="00262A8E"/>
    <w:rsid w:val="002854AF"/>
    <w:rsid w:val="00292588"/>
    <w:rsid w:val="002A74C5"/>
    <w:rsid w:val="002D16EA"/>
    <w:rsid w:val="002F7266"/>
    <w:rsid w:val="00302971"/>
    <w:rsid w:val="00341922"/>
    <w:rsid w:val="003A18EA"/>
    <w:rsid w:val="003C0258"/>
    <w:rsid w:val="003E046C"/>
    <w:rsid w:val="004017A2"/>
    <w:rsid w:val="00410BD5"/>
    <w:rsid w:val="00411483"/>
    <w:rsid w:val="0041604C"/>
    <w:rsid w:val="00423B68"/>
    <w:rsid w:val="00431751"/>
    <w:rsid w:val="004A6F77"/>
    <w:rsid w:val="004B2F9C"/>
    <w:rsid w:val="004B6764"/>
    <w:rsid w:val="004C16D9"/>
    <w:rsid w:val="004D0F15"/>
    <w:rsid w:val="004D39BA"/>
    <w:rsid w:val="0052520B"/>
    <w:rsid w:val="005318C6"/>
    <w:rsid w:val="005632F0"/>
    <w:rsid w:val="00583AC4"/>
    <w:rsid w:val="00592865"/>
    <w:rsid w:val="005A3D0C"/>
    <w:rsid w:val="005C0DC0"/>
    <w:rsid w:val="005C14AF"/>
    <w:rsid w:val="005C18EA"/>
    <w:rsid w:val="005D022E"/>
    <w:rsid w:val="005D2102"/>
    <w:rsid w:val="00614C42"/>
    <w:rsid w:val="00617190"/>
    <w:rsid w:val="0063315A"/>
    <w:rsid w:val="00647065"/>
    <w:rsid w:val="00656D1B"/>
    <w:rsid w:val="00676AFC"/>
    <w:rsid w:val="006A0456"/>
    <w:rsid w:val="006A2E1A"/>
    <w:rsid w:val="0071363C"/>
    <w:rsid w:val="007A5046"/>
    <w:rsid w:val="007C1F7B"/>
    <w:rsid w:val="007E66FC"/>
    <w:rsid w:val="00807349"/>
    <w:rsid w:val="0081306D"/>
    <w:rsid w:val="00825A36"/>
    <w:rsid w:val="00840396"/>
    <w:rsid w:val="008434E9"/>
    <w:rsid w:val="00852EAC"/>
    <w:rsid w:val="008558BB"/>
    <w:rsid w:val="00863E93"/>
    <w:rsid w:val="008736A8"/>
    <w:rsid w:val="008857C9"/>
    <w:rsid w:val="008A24D5"/>
    <w:rsid w:val="008A389D"/>
    <w:rsid w:val="008D1049"/>
    <w:rsid w:val="008E6552"/>
    <w:rsid w:val="008E7A79"/>
    <w:rsid w:val="008F4C45"/>
    <w:rsid w:val="009001F0"/>
    <w:rsid w:val="00920DFC"/>
    <w:rsid w:val="00942E40"/>
    <w:rsid w:val="00954E8E"/>
    <w:rsid w:val="00981A5F"/>
    <w:rsid w:val="0099337A"/>
    <w:rsid w:val="009A3C33"/>
    <w:rsid w:val="009C1A37"/>
    <w:rsid w:val="00A0409E"/>
    <w:rsid w:val="00A42AAB"/>
    <w:rsid w:val="00A5009C"/>
    <w:rsid w:val="00A607B9"/>
    <w:rsid w:val="00AC2326"/>
    <w:rsid w:val="00B14268"/>
    <w:rsid w:val="00B2077E"/>
    <w:rsid w:val="00B67EDB"/>
    <w:rsid w:val="00B70731"/>
    <w:rsid w:val="00BA1E58"/>
    <w:rsid w:val="00C1765F"/>
    <w:rsid w:val="00C304D5"/>
    <w:rsid w:val="00C3378D"/>
    <w:rsid w:val="00C40098"/>
    <w:rsid w:val="00C408F8"/>
    <w:rsid w:val="00C5400D"/>
    <w:rsid w:val="00C57E7E"/>
    <w:rsid w:val="00C704D8"/>
    <w:rsid w:val="00C93B09"/>
    <w:rsid w:val="00CB2A0B"/>
    <w:rsid w:val="00CC4776"/>
    <w:rsid w:val="00CD3035"/>
    <w:rsid w:val="00CF58E9"/>
    <w:rsid w:val="00CF7DB3"/>
    <w:rsid w:val="00D33DA6"/>
    <w:rsid w:val="00D57CF5"/>
    <w:rsid w:val="00D646D1"/>
    <w:rsid w:val="00DB1602"/>
    <w:rsid w:val="00E3628E"/>
    <w:rsid w:val="00E643BB"/>
    <w:rsid w:val="00E65F2B"/>
    <w:rsid w:val="00E673CB"/>
    <w:rsid w:val="00EC7AF5"/>
    <w:rsid w:val="00F10CE3"/>
    <w:rsid w:val="00F42AA5"/>
    <w:rsid w:val="00F5130B"/>
    <w:rsid w:val="00F5224F"/>
    <w:rsid w:val="00F56A2F"/>
    <w:rsid w:val="00F84725"/>
    <w:rsid w:val="00FB198A"/>
    <w:rsid w:val="00FB74EF"/>
    <w:rsid w:val="00FD5D98"/>
    <w:rsid w:val="00FE085D"/>
    <w:rsid w:val="00FE144B"/>
    <w:rsid w:val="00FF3F13"/>
    <w:rsid w:val="08015303"/>
    <w:rsid w:val="13A51B6F"/>
    <w:rsid w:val="2B3B1DA1"/>
    <w:rsid w:val="2F4D4A27"/>
    <w:rsid w:val="330229AD"/>
    <w:rsid w:val="40715514"/>
    <w:rsid w:val="47BD5B46"/>
    <w:rsid w:val="6FC2527B"/>
    <w:rsid w:val="70EA78AA"/>
    <w:rsid w:val="7E9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2017-05-27T05:25:00Z</dcterms:created>
  <dc:creator>cuidezhi</dc:creator>
  <cp:lastModifiedBy>张文彬</cp:lastModifiedBy>
  <dcterms:modified xsi:type="dcterms:W3CDTF">2018-06-15T06:28:29Z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